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BDAEB" w14:textId="4E97BAE8" w:rsidR="000C44FF" w:rsidRPr="003D6BE3" w:rsidRDefault="000C44FF" w:rsidP="000C44FF">
      <w:pPr>
        <w:rPr>
          <w:b/>
          <w:color w:val="2F5496" w:themeColor="accent1" w:themeShade="BF"/>
          <w:sz w:val="40"/>
          <w:szCs w:val="40"/>
        </w:rPr>
      </w:pPr>
      <w:bookmarkStart w:id="0" w:name="_Hlk89358646"/>
      <w:bookmarkEnd w:id="0"/>
      <w:r w:rsidRPr="003D6BE3">
        <w:rPr>
          <w:b/>
          <w:color w:val="2F5496" w:themeColor="accent1" w:themeShade="BF"/>
          <w:sz w:val="40"/>
          <w:szCs w:val="40"/>
        </w:rPr>
        <w:t>Vicars</w:t>
      </w:r>
      <w:r w:rsidR="00602A6C" w:rsidRPr="003D6BE3">
        <w:rPr>
          <w:b/>
          <w:color w:val="2F5496" w:themeColor="accent1" w:themeShade="BF"/>
          <w:sz w:val="40"/>
          <w:szCs w:val="40"/>
        </w:rPr>
        <w:t xml:space="preserve"> of Amberley</w:t>
      </w:r>
    </w:p>
    <w:p w14:paraId="190AB864" w14:textId="2424A485" w:rsidR="000C44FF" w:rsidRDefault="005C387A" w:rsidP="005C387A">
      <w:pPr>
        <w:pStyle w:val="Heading1"/>
      </w:pPr>
      <w:bookmarkStart w:id="1" w:name="_Toc89425875"/>
      <w:r>
        <w:t>Introduction</w:t>
      </w:r>
      <w:bookmarkEnd w:id="1"/>
    </w:p>
    <w:p w14:paraId="09C269AA" w14:textId="589DF654" w:rsidR="006A2A4E" w:rsidRDefault="000C44FF" w:rsidP="000C44FF">
      <w:r>
        <w:t>In the south aisle of St Michael’s Church, Amberley, there are two boards listing vicars of Amberley</w:t>
      </w:r>
      <w:r w:rsidR="00891A36">
        <w:t xml:space="preserve"> over the centuries</w:t>
      </w:r>
      <w:r>
        <w:t>, with date</w:t>
      </w:r>
      <w:r w:rsidR="006A2A4E">
        <w:t>s</w:t>
      </w:r>
      <w:r>
        <w:t xml:space="preserve">.  That </w:t>
      </w:r>
      <w:r w:rsidR="00891A36">
        <w:t xml:space="preserve">alone tells us </w:t>
      </w:r>
      <w:r>
        <w:t>a</w:t>
      </w:r>
      <w:r w:rsidR="00891A36">
        <w:t>lmost nothing a</w:t>
      </w:r>
      <w:r>
        <w:t xml:space="preserve">bout the people who played key roles </w:t>
      </w:r>
      <w:r w:rsidR="006A2A4E">
        <w:t>in the story of Amberley Church and its communit</w:t>
      </w:r>
      <w:r w:rsidR="00891A36">
        <w:t>y</w:t>
      </w:r>
      <w:r>
        <w:t xml:space="preserve">.  </w:t>
      </w:r>
      <w:r w:rsidR="00323959">
        <w:t xml:space="preserve">This article tries </w:t>
      </w:r>
      <w:r w:rsidR="00891A36">
        <w:t xml:space="preserve">to put some flesh on these otherwise skeletal figures, </w:t>
      </w:r>
      <w:r w:rsidR="006A2A4E">
        <w:t>and present as much biographical material as we have so far been able to find</w:t>
      </w:r>
      <w:r w:rsidR="00323959">
        <w:t xml:space="preserve"> on </w:t>
      </w:r>
      <w:r w:rsidR="009E66DD">
        <w:t xml:space="preserve">vicars </w:t>
      </w:r>
      <w:r w:rsidR="004D03E9">
        <w:t xml:space="preserve">from the earliest we know of </w:t>
      </w:r>
      <w:r w:rsidR="0020708F">
        <w:t xml:space="preserve">up to </w:t>
      </w:r>
      <w:r w:rsidR="009E66DD">
        <w:t xml:space="preserve">1960. </w:t>
      </w:r>
    </w:p>
    <w:p w14:paraId="2B41742B" w14:textId="77777777" w:rsidR="006A2A4E" w:rsidRDefault="006A2A4E" w:rsidP="000C44FF"/>
    <w:p w14:paraId="6B1ABFA5" w14:textId="28A44780" w:rsidR="000C44FF" w:rsidRDefault="006A2A4E" w:rsidP="000C44FF">
      <w:r>
        <w:t xml:space="preserve">The list </w:t>
      </w:r>
      <w:r w:rsidR="003D6BE3">
        <w:t xml:space="preserve">which follows </w:t>
      </w:r>
      <w:r>
        <w:t xml:space="preserve">identifies all the vicars we have so far been able to identify.  </w:t>
      </w:r>
      <w:r w:rsidR="00D337AA">
        <w:t>It</w:t>
      </w:r>
      <w:r>
        <w:t xml:space="preserve"> includes several vicars wh</w:t>
      </w:r>
      <w:r w:rsidR="00891A36">
        <w:t xml:space="preserve">o </w:t>
      </w:r>
      <w:r>
        <w:t xml:space="preserve">are missing from the </w:t>
      </w:r>
      <w:r w:rsidR="00891A36">
        <w:t xml:space="preserve">church </w:t>
      </w:r>
      <w:r>
        <w:t>boards</w:t>
      </w:r>
      <w:r w:rsidR="004D03E9">
        <w:t xml:space="preserve"> </w:t>
      </w:r>
      <w:r>
        <w:t xml:space="preserve">and corrects a few errors: one person listed never was vicar, and one listed vicar’s name appears to be wrong.  </w:t>
      </w:r>
    </w:p>
    <w:p w14:paraId="41D88CEF" w14:textId="2BA37A60" w:rsidR="003D6BE3" w:rsidRDefault="003D6BE3" w:rsidP="000C44FF"/>
    <w:p w14:paraId="6739ACF8" w14:textId="4157D48A" w:rsidR="003D6BE3" w:rsidRDefault="003D6BE3" w:rsidP="003D6BE3">
      <w:r w:rsidRPr="00891A36">
        <w:rPr>
          <w:i/>
          <w:iCs/>
        </w:rPr>
        <w:t>Vicars</w:t>
      </w:r>
      <w:r>
        <w:rPr>
          <w:i/>
          <w:iCs/>
        </w:rPr>
        <w:t xml:space="preserve"> of Amberley </w:t>
      </w:r>
      <w:r>
        <w:t>is a work in progress: as we learn more about them, the article will be updated.  We request anyone who has further information about any of the vicars to share this with us.</w:t>
      </w:r>
    </w:p>
    <w:p w14:paraId="2AAD9BBC" w14:textId="77777777" w:rsidR="003D6BE3" w:rsidRDefault="003D6BE3" w:rsidP="003D6BE3"/>
    <w:p w14:paraId="613C3584" w14:textId="6D80E648" w:rsidR="003D6BE3" w:rsidRDefault="003D6BE3" w:rsidP="003D6BE3">
      <w:r>
        <w:t>Material from th</w:t>
      </w:r>
      <w:r w:rsidR="00C1472E">
        <w:t xml:space="preserve">is </w:t>
      </w:r>
      <w:r>
        <w:t>article may be freely used, subject to acknowledgement of the source in any publication using the material.</w:t>
      </w:r>
    </w:p>
    <w:p w14:paraId="5DDDE7F6" w14:textId="77777777" w:rsidR="003D6BE3" w:rsidRDefault="003D6BE3" w:rsidP="003D6BE3"/>
    <w:p w14:paraId="2518AE7F" w14:textId="77777777" w:rsidR="003D6BE3" w:rsidRDefault="003D6BE3" w:rsidP="003D6BE3"/>
    <w:p w14:paraId="3EEB07B7" w14:textId="2CC9800B" w:rsidR="003D6BE3" w:rsidRDefault="003D6BE3" w:rsidP="003D6BE3">
      <w:r>
        <w:t>Ian Galbraith</w:t>
      </w:r>
      <w:r w:rsidRPr="004D03E9">
        <w:t xml:space="preserve"> </w:t>
      </w:r>
      <w:r>
        <w:tab/>
      </w:r>
      <w:r>
        <w:tab/>
      </w:r>
      <w:r>
        <w:tab/>
      </w:r>
      <w:r>
        <w:tab/>
      </w:r>
      <w:r>
        <w:tab/>
      </w:r>
      <w:r>
        <w:tab/>
      </w:r>
      <w:r>
        <w:tab/>
      </w:r>
      <w:r>
        <w:tab/>
      </w:r>
      <w:r>
        <w:tab/>
      </w:r>
      <w:r w:rsidR="00B16009">
        <w:tab/>
        <w:t>March</w:t>
      </w:r>
      <w:r>
        <w:t xml:space="preserve"> 202</w:t>
      </w:r>
      <w:r w:rsidR="00436B58">
        <w:t>2</w:t>
      </w:r>
    </w:p>
    <w:p w14:paraId="366EB03E" w14:textId="693F28D3" w:rsidR="00C1472E" w:rsidRDefault="00C1472E" w:rsidP="00C1472E">
      <w:r>
        <w:t>e</w:t>
      </w:r>
      <w:r w:rsidR="003D6BE3">
        <w:t xml:space="preserve">mail: </w:t>
      </w:r>
      <w:hyperlink r:id="rId8" w:history="1">
        <w:r w:rsidR="00166B85" w:rsidRPr="00AE2A76">
          <w:rPr>
            <w:rStyle w:val="Hyperlink"/>
          </w:rPr>
          <w:t>amberleyhistory@gmail.com</w:t>
        </w:r>
      </w:hyperlink>
      <w:r w:rsidRPr="00C1472E">
        <w:t xml:space="preserve"> </w:t>
      </w:r>
      <w:r>
        <w:tab/>
      </w:r>
      <w:r>
        <w:tab/>
      </w:r>
      <w:r>
        <w:tab/>
      </w:r>
      <w:r>
        <w:tab/>
      </w:r>
      <w:r>
        <w:tab/>
      </w:r>
      <w:r>
        <w:tab/>
      </w:r>
      <w:r>
        <w:tab/>
        <w:t>Amberley</w:t>
      </w:r>
    </w:p>
    <w:p w14:paraId="18F42FE4" w14:textId="4F6BFD95" w:rsidR="003D6BE3" w:rsidRDefault="003D6BE3" w:rsidP="003D6BE3"/>
    <w:p w14:paraId="399A8EA4" w14:textId="64CA32F4" w:rsidR="003D6BE3" w:rsidRDefault="003D6BE3">
      <w:r>
        <w:br w:type="page"/>
      </w:r>
    </w:p>
    <w:p w14:paraId="1F3D75B5" w14:textId="3073A83F" w:rsidR="001D59A1" w:rsidRDefault="00891A36" w:rsidP="000C44FF">
      <w:r>
        <w:lastRenderedPageBreak/>
        <w:fldChar w:fldCharType="begin"/>
      </w:r>
      <w:r>
        <w:instrText xml:space="preserve"> LINK </w:instrText>
      </w:r>
      <w:r w:rsidR="001D59A1">
        <w:instrText xml:space="preserve">Excel.Sheet.12 "C:\\Users\\ian\\Dropbox\\Amberley vicars\\Amberley vicars_master files\\Amberley vicars-summary list.xlsx" Sheet1!R5C1:R50C6 </w:instrText>
      </w:r>
      <w:r>
        <w:instrText xml:space="preserve">\a \f 5 \h  \* MERGEFORMAT </w:instrText>
      </w:r>
      <w:r>
        <w:fldChar w:fldCharType="separate"/>
      </w:r>
    </w:p>
    <w:tbl>
      <w:tblPr>
        <w:tblStyle w:val="TableGrid"/>
        <w:tblW w:w="9876" w:type="dxa"/>
        <w:tblLook w:val="04A0" w:firstRow="1" w:lastRow="0" w:firstColumn="1" w:lastColumn="0" w:noHBand="0" w:noVBand="1"/>
      </w:tblPr>
      <w:tblGrid>
        <w:gridCol w:w="811"/>
        <w:gridCol w:w="913"/>
        <w:gridCol w:w="3036"/>
        <w:gridCol w:w="764"/>
        <w:gridCol w:w="992"/>
        <w:gridCol w:w="3360"/>
      </w:tblGrid>
      <w:tr w:rsidR="001D59A1" w:rsidRPr="001D59A1" w14:paraId="15BDB551" w14:textId="77777777" w:rsidTr="009F5587">
        <w:trPr>
          <w:divId w:val="863716186"/>
          <w:trHeight w:val="360"/>
        </w:trPr>
        <w:tc>
          <w:tcPr>
            <w:tcW w:w="9876" w:type="dxa"/>
            <w:gridSpan w:val="6"/>
            <w:noWrap/>
            <w:hideMark/>
          </w:tcPr>
          <w:p w14:paraId="6CAF2224" w14:textId="1FD73C9F" w:rsidR="001D59A1" w:rsidRPr="001D59A1" w:rsidRDefault="001D59A1" w:rsidP="001D59A1">
            <w:pPr>
              <w:jc w:val="center"/>
              <w:rPr>
                <w:b/>
                <w:bCs/>
                <w:sz w:val="28"/>
                <w:szCs w:val="28"/>
              </w:rPr>
            </w:pPr>
            <w:r w:rsidRPr="001D59A1">
              <w:rPr>
                <w:b/>
                <w:bCs/>
                <w:color w:val="2F5496" w:themeColor="accent1" w:themeShade="BF"/>
                <w:sz w:val="28"/>
                <w:szCs w:val="28"/>
              </w:rPr>
              <w:t>Amberley Vicars</w:t>
            </w:r>
          </w:p>
        </w:tc>
      </w:tr>
      <w:tr w:rsidR="001D59A1" w:rsidRPr="001D59A1" w14:paraId="538CBFD9" w14:textId="77777777" w:rsidTr="009F5587">
        <w:trPr>
          <w:divId w:val="863716186"/>
          <w:trHeight w:val="324"/>
        </w:trPr>
        <w:tc>
          <w:tcPr>
            <w:tcW w:w="811" w:type="dxa"/>
            <w:hideMark/>
          </w:tcPr>
          <w:p w14:paraId="29E1B02E" w14:textId="77777777" w:rsidR="001D59A1" w:rsidRPr="001D59A1" w:rsidRDefault="001D59A1" w:rsidP="001D59A1">
            <w:pPr>
              <w:rPr>
                <w:b/>
                <w:bCs/>
              </w:rPr>
            </w:pPr>
            <w:r w:rsidRPr="001D59A1">
              <w:rPr>
                <w:b/>
                <w:bCs/>
              </w:rPr>
              <w:t>From</w:t>
            </w:r>
          </w:p>
        </w:tc>
        <w:tc>
          <w:tcPr>
            <w:tcW w:w="913" w:type="dxa"/>
            <w:noWrap/>
            <w:hideMark/>
          </w:tcPr>
          <w:p w14:paraId="5230A0B0" w14:textId="77777777" w:rsidR="001D59A1" w:rsidRPr="001D59A1" w:rsidRDefault="001D59A1" w:rsidP="001D59A1">
            <w:pPr>
              <w:rPr>
                <w:b/>
                <w:bCs/>
              </w:rPr>
            </w:pPr>
            <w:r w:rsidRPr="001D59A1">
              <w:rPr>
                <w:b/>
                <w:bCs/>
              </w:rPr>
              <w:t>To</w:t>
            </w:r>
          </w:p>
        </w:tc>
        <w:tc>
          <w:tcPr>
            <w:tcW w:w="3036" w:type="dxa"/>
            <w:hideMark/>
          </w:tcPr>
          <w:p w14:paraId="2E9160D2" w14:textId="77777777" w:rsidR="001D59A1" w:rsidRPr="001D59A1" w:rsidRDefault="001D59A1" w:rsidP="001D59A1">
            <w:pPr>
              <w:rPr>
                <w:b/>
                <w:bCs/>
              </w:rPr>
            </w:pPr>
            <w:r w:rsidRPr="001D59A1">
              <w:rPr>
                <w:b/>
                <w:bCs/>
              </w:rPr>
              <w:t>Vicar</w:t>
            </w:r>
          </w:p>
        </w:tc>
        <w:tc>
          <w:tcPr>
            <w:tcW w:w="764" w:type="dxa"/>
            <w:hideMark/>
          </w:tcPr>
          <w:p w14:paraId="1A3C2CD0" w14:textId="77777777" w:rsidR="001D59A1" w:rsidRPr="001D59A1" w:rsidRDefault="001D59A1" w:rsidP="001D59A1">
            <w:pPr>
              <w:rPr>
                <w:b/>
                <w:bCs/>
              </w:rPr>
            </w:pPr>
            <w:r w:rsidRPr="001D59A1">
              <w:rPr>
                <w:b/>
                <w:bCs/>
              </w:rPr>
              <w:t>From</w:t>
            </w:r>
          </w:p>
        </w:tc>
        <w:tc>
          <w:tcPr>
            <w:tcW w:w="992" w:type="dxa"/>
            <w:noWrap/>
            <w:hideMark/>
          </w:tcPr>
          <w:p w14:paraId="118FD6D8" w14:textId="77777777" w:rsidR="001D59A1" w:rsidRPr="001D59A1" w:rsidRDefault="001D59A1" w:rsidP="001D59A1">
            <w:pPr>
              <w:rPr>
                <w:b/>
                <w:bCs/>
              </w:rPr>
            </w:pPr>
            <w:r w:rsidRPr="001D59A1">
              <w:rPr>
                <w:b/>
                <w:bCs/>
              </w:rPr>
              <w:t>To</w:t>
            </w:r>
          </w:p>
        </w:tc>
        <w:tc>
          <w:tcPr>
            <w:tcW w:w="3360" w:type="dxa"/>
            <w:noWrap/>
            <w:hideMark/>
          </w:tcPr>
          <w:p w14:paraId="5631E78C" w14:textId="77777777" w:rsidR="001D59A1" w:rsidRPr="001D59A1" w:rsidRDefault="001D59A1" w:rsidP="001D59A1">
            <w:pPr>
              <w:rPr>
                <w:b/>
                <w:bCs/>
              </w:rPr>
            </w:pPr>
            <w:r w:rsidRPr="001D59A1">
              <w:rPr>
                <w:b/>
                <w:bCs/>
              </w:rPr>
              <w:t>Vicar</w:t>
            </w:r>
          </w:p>
        </w:tc>
      </w:tr>
      <w:tr w:rsidR="001D59A1" w:rsidRPr="001D59A1" w14:paraId="3E437DF0" w14:textId="77777777" w:rsidTr="009F5587">
        <w:trPr>
          <w:divId w:val="863716186"/>
          <w:trHeight w:val="276"/>
        </w:trPr>
        <w:tc>
          <w:tcPr>
            <w:tcW w:w="811" w:type="dxa"/>
            <w:hideMark/>
          </w:tcPr>
          <w:p w14:paraId="59A8C770" w14:textId="77777777" w:rsidR="001D59A1" w:rsidRPr="001D59A1" w:rsidRDefault="001D59A1" w:rsidP="001D59A1">
            <w:r w:rsidRPr="001D59A1">
              <w:t>c.1147</w:t>
            </w:r>
          </w:p>
        </w:tc>
        <w:tc>
          <w:tcPr>
            <w:tcW w:w="913" w:type="dxa"/>
            <w:noWrap/>
            <w:hideMark/>
          </w:tcPr>
          <w:p w14:paraId="3AF80B33" w14:textId="77777777" w:rsidR="001D59A1" w:rsidRPr="001D59A1" w:rsidRDefault="001D59A1" w:rsidP="001D59A1">
            <w:r w:rsidRPr="001D59A1">
              <w:t>c.1169</w:t>
            </w:r>
          </w:p>
        </w:tc>
        <w:tc>
          <w:tcPr>
            <w:tcW w:w="3036" w:type="dxa"/>
            <w:hideMark/>
          </w:tcPr>
          <w:p w14:paraId="58D27280" w14:textId="77777777" w:rsidR="001D59A1" w:rsidRPr="001D59A1" w:rsidRDefault="001D59A1" w:rsidP="001D59A1">
            <w:r w:rsidRPr="001D59A1">
              <w:t>Aubrey</w:t>
            </w:r>
          </w:p>
        </w:tc>
        <w:tc>
          <w:tcPr>
            <w:tcW w:w="764" w:type="dxa"/>
            <w:hideMark/>
          </w:tcPr>
          <w:p w14:paraId="1C7F8393" w14:textId="77777777" w:rsidR="001D59A1" w:rsidRPr="001D59A1" w:rsidRDefault="001D59A1" w:rsidP="001D59A1">
            <w:r w:rsidRPr="001D59A1">
              <w:t>1627</w:t>
            </w:r>
          </w:p>
        </w:tc>
        <w:tc>
          <w:tcPr>
            <w:tcW w:w="992" w:type="dxa"/>
            <w:noWrap/>
            <w:hideMark/>
          </w:tcPr>
          <w:p w14:paraId="62E76788" w14:textId="77777777" w:rsidR="001D59A1" w:rsidRPr="001D59A1" w:rsidRDefault="001D59A1" w:rsidP="001D59A1">
            <w:r w:rsidRPr="001D59A1">
              <w:t>1651 or later</w:t>
            </w:r>
          </w:p>
        </w:tc>
        <w:tc>
          <w:tcPr>
            <w:tcW w:w="3360" w:type="dxa"/>
            <w:hideMark/>
          </w:tcPr>
          <w:p w14:paraId="627BB108" w14:textId="77777777" w:rsidR="001D59A1" w:rsidRPr="001D59A1" w:rsidRDefault="001D59A1" w:rsidP="001D59A1">
            <w:r w:rsidRPr="001D59A1">
              <w:t>Henry Manners</w:t>
            </w:r>
          </w:p>
        </w:tc>
      </w:tr>
      <w:tr w:rsidR="001D59A1" w:rsidRPr="001D59A1" w14:paraId="533BBCEF" w14:textId="77777777" w:rsidTr="009F5587">
        <w:trPr>
          <w:divId w:val="863716186"/>
          <w:trHeight w:val="276"/>
        </w:trPr>
        <w:tc>
          <w:tcPr>
            <w:tcW w:w="811" w:type="dxa"/>
            <w:hideMark/>
          </w:tcPr>
          <w:p w14:paraId="3E432798" w14:textId="77777777" w:rsidR="001D59A1" w:rsidRPr="001D59A1" w:rsidRDefault="001D59A1" w:rsidP="001D59A1">
            <w:r w:rsidRPr="001D59A1">
              <w:t>1220</w:t>
            </w:r>
          </w:p>
        </w:tc>
        <w:tc>
          <w:tcPr>
            <w:tcW w:w="913" w:type="dxa"/>
            <w:noWrap/>
            <w:hideMark/>
          </w:tcPr>
          <w:p w14:paraId="3152D008" w14:textId="77777777" w:rsidR="001D59A1" w:rsidRPr="001D59A1" w:rsidRDefault="001D59A1" w:rsidP="001D59A1">
            <w:r w:rsidRPr="001D59A1">
              <w:t>1230</w:t>
            </w:r>
          </w:p>
        </w:tc>
        <w:tc>
          <w:tcPr>
            <w:tcW w:w="3036" w:type="dxa"/>
            <w:hideMark/>
          </w:tcPr>
          <w:p w14:paraId="51038644" w14:textId="77777777" w:rsidR="001D59A1" w:rsidRPr="001D59A1" w:rsidRDefault="001D59A1" w:rsidP="001D59A1">
            <w:r w:rsidRPr="001D59A1">
              <w:t>Robert</w:t>
            </w:r>
          </w:p>
        </w:tc>
        <w:tc>
          <w:tcPr>
            <w:tcW w:w="764" w:type="dxa"/>
            <w:hideMark/>
          </w:tcPr>
          <w:p w14:paraId="0F42C3DC" w14:textId="77777777" w:rsidR="001D59A1" w:rsidRPr="001D59A1" w:rsidRDefault="001D59A1" w:rsidP="001D59A1">
            <w:r w:rsidRPr="001D59A1">
              <w:t>after 1651</w:t>
            </w:r>
          </w:p>
        </w:tc>
        <w:tc>
          <w:tcPr>
            <w:tcW w:w="992" w:type="dxa"/>
            <w:noWrap/>
            <w:hideMark/>
          </w:tcPr>
          <w:p w14:paraId="0F608AA5" w14:textId="77777777" w:rsidR="001D59A1" w:rsidRPr="001D59A1" w:rsidRDefault="001D59A1" w:rsidP="001D59A1">
            <w:r w:rsidRPr="001D59A1">
              <w:t>1655</w:t>
            </w:r>
          </w:p>
        </w:tc>
        <w:tc>
          <w:tcPr>
            <w:tcW w:w="3360" w:type="dxa"/>
            <w:hideMark/>
          </w:tcPr>
          <w:p w14:paraId="05B38681" w14:textId="77777777" w:rsidR="001D59A1" w:rsidRPr="001D59A1" w:rsidRDefault="001D59A1" w:rsidP="001D59A1">
            <w:r w:rsidRPr="001D59A1">
              <w:t>Robert Booth</w:t>
            </w:r>
          </w:p>
        </w:tc>
      </w:tr>
      <w:tr w:rsidR="009F5587" w:rsidRPr="001D59A1" w14:paraId="0C6DA53A" w14:textId="77777777" w:rsidTr="009F5587">
        <w:trPr>
          <w:divId w:val="863716186"/>
          <w:trHeight w:val="276"/>
        </w:trPr>
        <w:tc>
          <w:tcPr>
            <w:tcW w:w="811" w:type="dxa"/>
          </w:tcPr>
          <w:p w14:paraId="5B69FD11" w14:textId="677B725C" w:rsidR="009F5587" w:rsidRPr="001D59A1" w:rsidRDefault="009F5587" w:rsidP="009F5587">
            <w:r>
              <w:t>c.1257</w:t>
            </w:r>
          </w:p>
        </w:tc>
        <w:tc>
          <w:tcPr>
            <w:tcW w:w="913" w:type="dxa"/>
            <w:noWrap/>
          </w:tcPr>
          <w:p w14:paraId="0C1E61D3" w14:textId="1A1907BB" w:rsidR="009F5587" w:rsidRPr="001D59A1" w:rsidRDefault="009F5587" w:rsidP="009F5587">
            <w:r>
              <w:t>?</w:t>
            </w:r>
          </w:p>
        </w:tc>
        <w:tc>
          <w:tcPr>
            <w:tcW w:w="3036" w:type="dxa"/>
          </w:tcPr>
          <w:p w14:paraId="049B9DAB" w14:textId="01AC95DD" w:rsidR="009F5587" w:rsidRPr="001D59A1" w:rsidRDefault="009F5587" w:rsidP="009F5587">
            <w:r>
              <w:t>Eustace</w:t>
            </w:r>
          </w:p>
        </w:tc>
        <w:tc>
          <w:tcPr>
            <w:tcW w:w="764" w:type="dxa"/>
          </w:tcPr>
          <w:p w14:paraId="60FC5D92" w14:textId="572D8852" w:rsidR="009F5587" w:rsidRPr="001D59A1" w:rsidRDefault="009F5587" w:rsidP="009F5587">
            <w:r w:rsidRPr="001D59A1">
              <w:t>1658</w:t>
            </w:r>
          </w:p>
        </w:tc>
        <w:tc>
          <w:tcPr>
            <w:tcW w:w="992" w:type="dxa"/>
            <w:noWrap/>
          </w:tcPr>
          <w:p w14:paraId="4C9E8992" w14:textId="08D38EEE" w:rsidR="009F5587" w:rsidRPr="001D59A1" w:rsidRDefault="009F5587" w:rsidP="009F5587">
            <w:r w:rsidRPr="001D59A1">
              <w:t>1658</w:t>
            </w:r>
          </w:p>
        </w:tc>
        <w:tc>
          <w:tcPr>
            <w:tcW w:w="3360" w:type="dxa"/>
          </w:tcPr>
          <w:p w14:paraId="79109694" w14:textId="371EF6EF" w:rsidR="009F5587" w:rsidRPr="001D59A1" w:rsidRDefault="009F5587" w:rsidP="009F5587">
            <w:r w:rsidRPr="001D59A1">
              <w:t>John Bastwicke</w:t>
            </w:r>
          </w:p>
        </w:tc>
      </w:tr>
      <w:tr w:rsidR="009F5587" w:rsidRPr="001D59A1" w14:paraId="02FE7B2A" w14:textId="77777777" w:rsidTr="009F5587">
        <w:trPr>
          <w:divId w:val="863716186"/>
          <w:trHeight w:val="276"/>
        </w:trPr>
        <w:tc>
          <w:tcPr>
            <w:tcW w:w="811" w:type="dxa"/>
            <w:hideMark/>
          </w:tcPr>
          <w:p w14:paraId="35CBEDE6" w14:textId="77777777" w:rsidR="009F5587" w:rsidRPr="001D59A1" w:rsidRDefault="009F5587" w:rsidP="009F5587">
            <w:r w:rsidRPr="001D59A1">
              <w:t>1370</w:t>
            </w:r>
          </w:p>
        </w:tc>
        <w:tc>
          <w:tcPr>
            <w:tcW w:w="913" w:type="dxa"/>
            <w:noWrap/>
            <w:hideMark/>
          </w:tcPr>
          <w:p w14:paraId="6B72588F" w14:textId="77777777" w:rsidR="009F5587" w:rsidRPr="001D59A1" w:rsidRDefault="009F5587" w:rsidP="009F5587">
            <w:r w:rsidRPr="001D59A1">
              <w:t>1372</w:t>
            </w:r>
          </w:p>
        </w:tc>
        <w:tc>
          <w:tcPr>
            <w:tcW w:w="3036" w:type="dxa"/>
            <w:hideMark/>
          </w:tcPr>
          <w:p w14:paraId="1CBC5525" w14:textId="77777777" w:rsidR="009F5587" w:rsidRPr="001D59A1" w:rsidRDefault="009F5587" w:rsidP="009F5587">
            <w:r w:rsidRPr="001D59A1">
              <w:t>Robert Mayn</w:t>
            </w:r>
          </w:p>
        </w:tc>
        <w:tc>
          <w:tcPr>
            <w:tcW w:w="764" w:type="dxa"/>
          </w:tcPr>
          <w:p w14:paraId="001B3533" w14:textId="39F40AB0" w:rsidR="009F5587" w:rsidRPr="001D59A1" w:rsidRDefault="009F5587" w:rsidP="009F5587">
            <w:r w:rsidRPr="001D59A1">
              <w:t>1662</w:t>
            </w:r>
          </w:p>
        </w:tc>
        <w:tc>
          <w:tcPr>
            <w:tcW w:w="992" w:type="dxa"/>
            <w:noWrap/>
          </w:tcPr>
          <w:p w14:paraId="2ED4A751" w14:textId="624ACFF0" w:rsidR="009F5587" w:rsidRPr="001D59A1" w:rsidRDefault="009F5587" w:rsidP="009F5587">
            <w:r w:rsidRPr="001D59A1">
              <w:t>1662</w:t>
            </w:r>
          </w:p>
        </w:tc>
        <w:tc>
          <w:tcPr>
            <w:tcW w:w="3360" w:type="dxa"/>
          </w:tcPr>
          <w:p w14:paraId="2F239456" w14:textId="6B180765" w:rsidR="009F5587" w:rsidRPr="001D59A1" w:rsidRDefault="009F5587" w:rsidP="009F5587">
            <w:r w:rsidRPr="001D59A1">
              <w:t>Joseph Brookbank</w:t>
            </w:r>
          </w:p>
        </w:tc>
      </w:tr>
      <w:tr w:rsidR="009F5587" w:rsidRPr="001D59A1" w14:paraId="59D30001" w14:textId="77777777" w:rsidTr="009F5587">
        <w:trPr>
          <w:divId w:val="863716186"/>
          <w:trHeight w:val="276"/>
        </w:trPr>
        <w:tc>
          <w:tcPr>
            <w:tcW w:w="811" w:type="dxa"/>
            <w:hideMark/>
          </w:tcPr>
          <w:p w14:paraId="77C7BE84" w14:textId="77777777" w:rsidR="009F5587" w:rsidRPr="001D59A1" w:rsidRDefault="009F5587" w:rsidP="009F5587">
            <w:r w:rsidRPr="001D59A1">
              <w:t>1372</w:t>
            </w:r>
          </w:p>
        </w:tc>
        <w:tc>
          <w:tcPr>
            <w:tcW w:w="913" w:type="dxa"/>
            <w:noWrap/>
            <w:hideMark/>
          </w:tcPr>
          <w:p w14:paraId="44E4BA01" w14:textId="77777777" w:rsidR="009F5587" w:rsidRPr="001D59A1" w:rsidRDefault="009F5587" w:rsidP="009F5587">
            <w:r w:rsidRPr="001D59A1">
              <w:t>1373</w:t>
            </w:r>
          </w:p>
        </w:tc>
        <w:tc>
          <w:tcPr>
            <w:tcW w:w="3036" w:type="dxa"/>
            <w:hideMark/>
          </w:tcPr>
          <w:p w14:paraId="15C08013" w14:textId="77777777" w:rsidR="009F5587" w:rsidRPr="001D59A1" w:rsidRDefault="009F5587" w:rsidP="009F5587">
            <w:r w:rsidRPr="001D59A1">
              <w:t>William [de] Dalby</w:t>
            </w:r>
          </w:p>
        </w:tc>
        <w:tc>
          <w:tcPr>
            <w:tcW w:w="764" w:type="dxa"/>
          </w:tcPr>
          <w:p w14:paraId="14FE05DD" w14:textId="13E0AC66" w:rsidR="009F5587" w:rsidRPr="001D59A1" w:rsidRDefault="009F5587" w:rsidP="009F5587">
            <w:r w:rsidRPr="001D59A1">
              <w:t>1662</w:t>
            </w:r>
          </w:p>
        </w:tc>
        <w:tc>
          <w:tcPr>
            <w:tcW w:w="992" w:type="dxa"/>
            <w:noWrap/>
          </w:tcPr>
          <w:p w14:paraId="7033A229" w14:textId="2D427E87" w:rsidR="009F5587" w:rsidRPr="001D59A1" w:rsidRDefault="009F5587" w:rsidP="009F5587">
            <w:r w:rsidRPr="001D59A1">
              <w:t>1696</w:t>
            </w:r>
          </w:p>
        </w:tc>
        <w:tc>
          <w:tcPr>
            <w:tcW w:w="3360" w:type="dxa"/>
          </w:tcPr>
          <w:p w14:paraId="07E0E58D" w14:textId="6AFCC0BB" w:rsidR="009F5587" w:rsidRPr="001D59A1" w:rsidRDefault="009F5587" w:rsidP="009F5587">
            <w:r w:rsidRPr="001D59A1">
              <w:t>George Hutchinson</w:t>
            </w:r>
          </w:p>
        </w:tc>
      </w:tr>
      <w:tr w:rsidR="009F5587" w:rsidRPr="001D59A1" w14:paraId="12DA8BF0" w14:textId="77777777" w:rsidTr="009F5587">
        <w:trPr>
          <w:divId w:val="863716186"/>
          <w:trHeight w:val="276"/>
        </w:trPr>
        <w:tc>
          <w:tcPr>
            <w:tcW w:w="811" w:type="dxa"/>
            <w:hideMark/>
          </w:tcPr>
          <w:p w14:paraId="0EB3FF88" w14:textId="77777777" w:rsidR="009F5587" w:rsidRPr="001D59A1" w:rsidRDefault="009F5587" w:rsidP="009F5587">
            <w:r w:rsidRPr="001D59A1">
              <w:t>1373</w:t>
            </w:r>
          </w:p>
        </w:tc>
        <w:tc>
          <w:tcPr>
            <w:tcW w:w="913" w:type="dxa"/>
            <w:noWrap/>
            <w:hideMark/>
          </w:tcPr>
          <w:p w14:paraId="2A5EBDBA" w14:textId="77777777" w:rsidR="009F5587" w:rsidRPr="001D59A1" w:rsidRDefault="009F5587" w:rsidP="009F5587">
            <w:r w:rsidRPr="001D59A1">
              <w:t>1377</w:t>
            </w:r>
          </w:p>
        </w:tc>
        <w:tc>
          <w:tcPr>
            <w:tcW w:w="3036" w:type="dxa"/>
            <w:hideMark/>
          </w:tcPr>
          <w:p w14:paraId="0FA160B0" w14:textId="77777777" w:rsidR="009F5587" w:rsidRPr="001D59A1" w:rsidRDefault="009F5587" w:rsidP="009F5587">
            <w:r w:rsidRPr="001D59A1">
              <w:t>Robert Mayn [again]*</w:t>
            </w:r>
          </w:p>
        </w:tc>
        <w:tc>
          <w:tcPr>
            <w:tcW w:w="764" w:type="dxa"/>
          </w:tcPr>
          <w:p w14:paraId="3D070ACB" w14:textId="7D7AAEE8" w:rsidR="009F5587" w:rsidRPr="001D59A1" w:rsidRDefault="009F5587" w:rsidP="009F5587">
            <w:r w:rsidRPr="001D59A1">
              <w:t>1696</w:t>
            </w:r>
          </w:p>
        </w:tc>
        <w:tc>
          <w:tcPr>
            <w:tcW w:w="992" w:type="dxa"/>
            <w:noWrap/>
          </w:tcPr>
          <w:p w14:paraId="5235D2D4" w14:textId="6694E68D" w:rsidR="009F5587" w:rsidRPr="001D59A1" w:rsidRDefault="009F5587" w:rsidP="009F5587">
            <w:r w:rsidRPr="001D59A1">
              <w:t>1701</w:t>
            </w:r>
          </w:p>
        </w:tc>
        <w:tc>
          <w:tcPr>
            <w:tcW w:w="3360" w:type="dxa"/>
          </w:tcPr>
          <w:p w14:paraId="75E5FAFC" w14:textId="795D9B31" w:rsidR="009F5587" w:rsidRPr="001D59A1" w:rsidRDefault="009F5587" w:rsidP="009F5587">
            <w:r w:rsidRPr="001D59A1">
              <w:t>John Wright</w:t>
            </w:r>
          </w:p>
        </w:tc>
      </w:tr>
      <w:tr w:rsidR="009F5587" w:rsidRPr="001D59A1" w14:paraId="110F393C" w14:textId="77777777" w:rsidTr="009F5587">
        <w:trPr>
          <w:divId w:val="863716186"/>
          <w:trHeight w:val="276"/>
        </w:trPr>
        <w:tc>
          <w:tcPr>
            <w:tcW w:w="811" w:type="dxa"/>
            <w:hideMark/>
          </w:tcPr>
          <w:p w14:paraId="6537295D" w14:textId="77777777" w:rsidR="009F5587" w:rsidRPr="001D59A1" w:rsidRDefault="009F5587" w:rsidP="009F5587">
            <w:r w:rsidRPr="001D59A1">
              <w:t>1377</w:t>
            </w:r>
          </w:p>
        </w:tc>
        <w:tc>
          <w:tcPr>
            <w:tcW w:w="913" w:type="dxa"/>
            <w:noWrap/>
            <w:hideMark/>
          </w:tcPr>
          <w:p w14:paraId="103AB0F3" w14:textId="77777777" w:rsidR="009F5587" w:rsidRPr="001D59A1" w:rsidRDefault="009F5587" w:rsidP="009F5587">
            <w:r w:rsidRPr="001D59A1">
              <w:t>&lt;1386</w:t>
            </w:r>
          </w:p>
        </w:tc>
        <w:tc>
          <w:tcPr>
            <w:tcW w:w="3036" w:type="dxa"/>
            <w:hideMark/>
          </w:tcPr>
          <w:p w14:paraId="36A31DCA" w14:textId="77777777" w:rsidR="009F5587" w:rsidRPr="001D59A1" w:rsidRDefault="009F5587" w:rsidP="009F5587">
            <w:r w:rsidRPr="001D59A1">
              <w:t>John Ivot*</w:t>
            </w:r>
          </w:p>
        </w:tc>
        <w:tc>
          <w:tcPr>
            <w:tcW w:w="764" w:type="dxa"/>
          </w:tcPr>
          <w:p w14:paraId="2ABA9B1C" w14:textId="17179D31" w:rsidR="009F5587" w:rsidRPr="001D59A1" w:rsidRDefault="009F5587" w:rsidP="009F5587">
            <w:r w:rsidRPr="001D59A1">
              <w:t>1701</w:t>
            </w:r>
          </w:p>
        </w:tc>
        <w:tc>
          <w:tcPr>
            <w:tcW w:w="992" w:type="dxa"/>
            <w:noWrap/>
          </w:tcPr>
          <w:p w14:paraId="53DD5B03" w14:textId="7FF613F9" w:rsidR="009F5587" w:rsidRPr="001D59A1" w:rsidRDefault="009F5587" w:rsidP="009F5587">
            <w:r w:rsidRPr="001D59A1">
              <w:t>1721</w:t>
            </w:r>
          </w:p>
        </w:tc>
        <w:tc>
          <w:tcPr>
            <w:tcW w:w="3360" w:type="dxa"/>
          </w:tcPr>
          <w:p w14:paraId="6DF953C2" w14:textId="1E6939FC" w:rsidR="009F5587" w:rsidRPr="001D59A1" w:rsidRDefault="009F5587" w:rsidP="009F5587">
            <w:r w:rsidRPr="001D59A1">
              <w:t>Edward Littleton</w:t>
            </w:r>
          </w:p>
        </w:tc>
      </w:tr>
      <w:tr w:rsidR="009F5587" w:rsidRPr="001D59A1" w14:paraId="60B34D4B" w14:textId="77777777" w:rsidTr="009F5587">
        <w:trPr>
          <w:divId w:val="863716186"/>
          <w:trHeight w:val="276"/>
        </w:trPr>
        <w:tc>
          <w:tcPr>
            <w:tcW w:w="811" w:type="dxa"/>
            <w:hideMark/>
          </w:tcPr>
          <w:p w14:paraId="10135ABD" w14:textId="77777777" w:rsidR="009F5587" w:rsidRPr="001D59A1" w:rsidRDefault="009F5587" w:rsidP="009F5587">
            <w:r w:rsidRPr="001D59A1">
              <w:t>&gt;1377</w:t>
            </w:r>
          </w:p>
        </w:tc>
        <w:tc>
          <w:tcPr>
            <w:tcW w:w="913" w:type="dxa"/>
            <w:noWrap/>
            <w:hideMark/>
          </w:tcPr>
          <w:p w14:paraId="518CB104" w14:textId="77777777" w:rsidR="009F5587" w:rsidRPr="001D59A1" w:rsidRDefault="009F5587" w:rsidP="009F5587">
            <w:r w:rsidRPr="001D59A1">
              <w:t>1389</w:t>
            </w:r>
          </w:p>
        </w:tc>
        <w:tc>
          <w:tcPr>
            <w:tcW w:w="3036" w:type="dxa"/>
            <w:hideMark/>
          </w:tcPr>
          <w:p w14:paraId="1D6FD4AD" w14:textId="77777777" w:rsidR="009F5587" w:rsidRPr="001D59A1" w:rsidRDefault="009F5587" w:rsidP="009F5587">
            <w:r w:rsidRPr="001D59A1">
              <w:t>John Esteton</w:t>
            </w:r>
          </w:p>
        </w:tc>
        <w:tc>
          <w:tcPr>
            <w:tcW w:w="764" w:type="dxa"/>
          </w:tcPr>
          <w:p w14:paraId="663EABBD" w14:textId="45E23C35" w:rsidR="009F5587" w:rsidRPr="001D59A1" w:rsidRDefault="009F5587" w:rsidP="009F5587">
            <w:r w:rsidRPr="001D59A1">
              <w:t>1721</w:t>
            </w:r>
          </w:p>
        </w:tc>
        <w:tc>
          <w:tcPr>
            <w:tcW w:w="992" w:type="dxa"/>
            <w:noWrap/>
          </w:tcPr>
          <w:p w14:paraId="0D4F6906" w14:textId="132C97EC" w:rsidR="009F5587" w:rsidRPr="001D59A1" w:rsidRDefault="009F5587" w:rsidP="009F5587">
            <w:r w:rsidRPr="001D59A1">
              <w:t>1746</w:t>
            </w:r>
          </w:p>
        </w:tc>
        <w:tc>
          <w:tcPr>
            <w:tcW w:w="3360" w:type="dxa"/>
          </w:tcPr>
          <w:p w14:paraId="3A7CCC38" w14:textId="30CCE3F8" w:rsidR="009F5587" w:rsidRPr="001D59A1" w:rsidRDefault="009F5587" w:rsidP="009F5587">
            <w:r w:rsidRPr="001D59A1">
              <w:t>Bell Carleton</w:t>
            </w:r>
          </w:p>
        </w:tc>
      </w:tr>
      <w:tr w:rsidR="009F5587" w:rsidRPr="001D59A1" w14:paraId="5172E57D" w14:textId="77777777" w:rsidTr="009F5587">
        <w:trPr>
          <w:divId w:val="863716186"/>
          <w:trHeight w:val="276"/>
        </w:trPr>
        <w:tc>
          <w:tcPr>
            <w:tcW w:w="811" w:type="dxa"/>
            <w:hideMark/>
          </w:tcPr>
          <w:p w14:paraId="59A924FD" w14:textId="77777777" w:rsidR="009F5587" w:rsidRPr="001D59A1" w:rsidRDefault="009F5587" w:rsidP="009F5587">
            <w:r w:rsidRPr="001D59A1">
              <w:t>1389</w:t>
            </w:r>
          </w:p>
        </w:tc>
        <w:tc>
          <w:tcPr>
            <w:tcW w:w="913" w:type="dxa"/>
            <w:noWrap/>
            <w:hideMark/>
          </w:tcPr>
          <w:p w14:paraId="48FCE995" w14:textId="77777777" w:rsidR="009F5587" w:rsidRPr="001D59A1" w:rsidRDefault="009F5587" w:rsidP="009F5587">
            <w:r w:rsidRPr="001D59A1">
              <w:t>&lt;1396</w:t>
            </w:r>
          </w:p>
        </w:tc>
        <w:tc>
          <w:tcPr>
            <w:tcW w:w="3036" w:type="dxa"/>
            <w:hideMark/>
          </w:tcPr>
          <w:p w14:paraId="2999D3A5" w14:textId="77777777" w:rsidR="009F5587" w:rsidRPr="001D59A1" w:rsidRDefault="009F5587" w:rsidP="009F5587">
            <w:r w:rsidRPr="001D59A1">
              <w:t>Robert Bal</w:t>
            </w:r>
          </w:p>
        </w:tc>
        <w:tc>
          <w:tcPr>
            <w:tcW w:w="764" w:type="dxa"/>
          </w:tcPr>
          <w:p w14:paraId="0D59249B" w14:textId="3F527384" w:rsidR="009F5587" w:rsidRPr="001D59A1" w:rsidRDefault="009F5587" w:rsidP="009F5587">
            <w:r w:rsidRPr="001D59A1">
              <w:t>1746</w:t>
            </w:r>
          </w:p>
        </w:tc>
        <w:tc>
          <w:tcPr>
            <w:tcW w:w="992" w:type="dxa"/>
            <w:noWrap/>
          </w:tcPr>
          <w:p w14:paraId="2FDE029C" w14:textId="5926614C" w:rsidR="009F5587" w:rsidRPr="001D59A1" w:rsidRDefault="009F5587" w:rsidP="009F5587">
            <w:r w:rsidRPr="001D59A1">
              <w:t>1795</w:t>
            </w:r>
          </w:p>
        </w:tc>
        <w:tc>
          <w:tcPr>
            <w:tcW w:w="3360" w:type="dxa"/>
          </w:tcPr>
          <w:p w14:paraId="7316EC44" w14:textId="306F925A" w:rsidR="009F5587" w:rsidRPr="001D59A1" w:rsidRDefault="009F5587" w:rsidP="009F5587">
            <w:r w:rsidRPr="001D59A1">
              <w:t>Henry Peckham</w:t>
            </w:r>
          </w:p>
        </w:tc>
      </w:tr>
      <w:tr w:rsidR="009F5587" w:rsidRPr="001D59A1" w14:paraId="1469550E" w14:textId="77777777" w:rsidTr="009F5587">
        <w:trPr>
          <w:divId w:val="863716186"/>
          <w:trHeight w:val="276"/>
        </w:trPr>
        <w:tc>
          <w:tcPr>
            <w:tcW w:w="811" w:type="dxa"/>
            <w:hideMark/>
          </w:tcPr>
          <w:p w14:paraId="3FDABEC2" w14:textId="77777777" w:rsidR="009F5587" w:rsidRPr="001D59A1" w:rsidRDefault="009F5587" w:rsidP="009F5587">
            <w:r w:rsidRPr="001D59A1">
              <w:t>&gt;1389</w:t>
            </w:r>
          </w:p>
        </w:tc>
        <w:tc>
          <w:tcPr>
            <w:tcW w:w="913" w:type="dxa"/>
            <w:noWrap/>
            <w:hideMark/>
          </w:tcPr>
          <w:p w14:paraId="45D4E3DB" w14:textId="77777777" w:rsidR="009F5587" w:rsidRPr="001D59A1" w:rsidRDefault="009F5587" w:rsidP="009F5587">
            <w:r w:rsidRPr="001D59A1">
              <w:t>1396</w:t>
            </w:r>
          </w:p>
        </w:tc>
        <w:tc>
          <w:tcPr>
            <w:tcW w:w="3036" w:type="dxa"/>
            <w:hideMark/>
          </w:tcPr>
          <w:p w14:paraId="13361810" w14:textId="77777777" w:rsidR="009F5587" w:rsidRPr="001D59A1" w:rsidRDefault="009F5587" w:rsidP="009F5587">
            <w:r w:rsidRPr="001D59A1">
              <w:t>John Gote</w:t>
            </w:r>
          </w:p>
        </w:tc>
        <w:tc>
          <w:tcPr>
            <w:tcW w:w="764" w:type="dxa"/>
          </w:tcPr>
          <w:p w14:paraId="1D45C693" w14:textId="434E5632" w:rsidR="009F5587" w:rsidRPr="001D59A1" w:rsidRDefault="009F5587" w:rsidP="009F5587">
            <w:r w:rsidRPr="001D59A1">
              <w:t>1795</w:t>
            </w:r>
          </w:p>
        </w:tc>
        <w:tc>
          <w:tcPr>
            <w:tcW w:w="992" w:type="dxa"/>
            <w:noWrap/>
          </w:tcPr>
          <w:p w14:paraId="18DFC80D" w14:textId="2F4D8B4A" w:rsidR="009F5587" w:rsidRPr="001D59A1" w:rsidRDefault="009F5587" w:rsidP="009F5587">
            <w:r w:rsidRPr="001D59A1">
              <w:t>1840</w:t>
            </w:r>
          </w:p>
        </w:tc>
        <w:tc>
          <w:tcPr>
            <w:tcW w:w="3360" w:type="dxa"/>
          </w:tcPr>
          <w:p w14:paraId="5C0A5B9C" w14:textId="4CE56887" w:rsidR="009F5587" w:rsidRPr="001D59A1" w:rsidRDefault="009F5587" w:rsidP="009F5587">
            <w:r w:rsidRPr="001D59A1">
              <w:t>John Hanley</w:t>
            </w:r>
          </w:p>
        </w:tc>
      </w:tr>
      <w:tr w:rsidR="009F5587" w:rsidRPr="001D59A1" w14:paraId="6830A84F" w14:textId="77777777" w:rsidTr="009F5587">
        <w:trPr>
          <w:divId w:val="863716186"/>
          <w:trHeight w:val="312"/>
        </w:trPr>
        <w:tc>
          <w:tcPr>
            <w:tcW w:w="811" w:type="dxa"/>
            <w:hideMark/>
          </w:tcPr>
          <w:p w14:paraId="27F0A459" w14:textId="77777777" w:rsidR="009F5587" w:rsidRPr="001D59A1" w:rsidRDefault="009F5587" w:rsidP="009F5587">
            <w:r w:rsidRPr="001D59A1">
              <w:t>1396</w:t>
            </w:r>
          </w:p>
        </w:tc>
        <w:tc>
          <w:tcPr>
            <w:tcW w:w="913" w:type="dxa"/>
            <w:noWrap/>
            <w:hideMark/>
          </w:tcPr>
          <w:p w14:paraId="55DDAEE4" w14:textId="77777777" w:rsidR="009F5587" w:rsidRPr="001D59A1" w:rsidRDefault="009F5587" w:rsidP="009F5587">
            <w:r w:rsidRPr="001D59A1">
              <w:t>1401</w:t>
            </w:r>
          </w:p>
        </w:tc>
        <w:tc>
          <w:tcPr>
            <w:tcW w:w="3036" w:type="dxa"/>
            <w:hideMark/>
          </w:tcPr>
          <w:p w14:paraId="348B4263" w14:textId="77777777" w:rsidR="009F5587" w:rsidRPr="001D59A1" w:rsidRDefault="009F5587" w:rsidP="009F5587">
            <w:r w:rsidRPr="001D59A1">
              <w:t>William Galby</w:t>
            </w:r>
          </w:p>
        </w:tc>
        <w:tc>
          <w:tcPr>
            <w:tcW w:w="764" w:type="dxa"/>
          </w:tcPr>
          <w:p w14:paraId="5D7E9679" w14:textId="17E7EA4C" w:rsidR="009F5587" w:rsidRPr="001D59A1" w:rsidRDefault="009F5587" w:rsidP="009F5587">
            <w:r w:rsidRPr="001D59A1">
              <w:t>1840</w:t>
            </w:r>
          </w:p>
        </w:tc>
        <w:tc>
          <w:tcPr>
            <w:tcW w:w="992" w:type="dxa"/>
            <w:noWrap/>
          </w:tcPr>
          <w:p w14:paraId="5C5F76DF" w14:textId="371424A0" w:rsidR="009F5587" w:rsidRPr="001D59A1" w:rsidRDefault="009F5587" w:rsidP="009F5587">
            <w:r w:rsidRPr="001D59A1">
              <w:t>1840</w:t>
            </w:r>
          </w:p>
        </w:tc>
        <w:tc>
          <w:tcPr>
            <w:tcW w:w="3360" w:type="dxa"/>
          </w:tcPr>
          <w:p w14:paraId="55603DD3" w14:textId="1ACDDEC0" w:rsidR="009F5587" w:rsidRPr="001D59A1" w:rsidRDefault="009F5587" w:rsidP="009F5587">
            <w:r w:rsidRPr="001D59A1">
              <w:t>John Charles Fowell Tufnell</w:t>
            </w:r>
          </w:p>
        </w:tc>
      </w:tr>
      <w:tr w:rsidR="009F5587" w:rsidRPr="001D59A1" w14:paraId="0355C6C0" w14:textId="77777777" w:rsidTr="009F5587">
        <w:trPr>
          <w:divId w:val="863716186"/>
          <w:trHeight w:val="276"/>
        </w:trPr>
        <w:tc>
          <w:tcPr>
            <w:tcW w:w="811" w:type="dxa"/>
            <w:hideMark/>
          </w:tcPr>
          <w:p w14:paraId="2DB5C4AE" w14:textId="77777777" w:rsidR="009F5587" w:rsidRPr="001D59A1" w:rsidRDefault="009F5587" w:rsidP="009F5587">
            <w:r w:rsidRPr="001D59A1">
              <w:t>1401</w:t>
            </w:r>
          </w:p>
        </w:tc>
        <w:tc>
          <w:tcPr>
            <w:tcW w:w="913" w:type="dxa"/>
            <w:noWrap/>
            <w:hideMark/>
          </w:tcPr>
          <w:p w14:paraId="314702DB" w14:textId="77777777" w:rsidR="009F5587" w:rsidRPr="001D59A1" w:rsidRDefault="009F5587" w:rsidP="009F5587">
            <w:r w:rsidRPr="001D59A1">
              <w:t>1402</w:t>
            </w:r>
          </w:p>
        </w:tc>
        <w:tc>
          <w:tcPr>
            <w:tcW w:w="3036" w:type="dxa"/>
            <w:hideMark/>
          </w:tcPr>
          <w:p w14:paraId="0C455584" w14:textId="77777777" w:rsidR="009F5587" w:rsidRPr="001D59A1" w:rsidRDefault="009F5587" w:rsidP="009F5587">
            <w:r w:rsidRPr="001D59A1">
              <w:t>Robert atte Mere</w:t>
            </w:r>
          </w:p>
        </w:tc>
        <w:tc>
          <w:tcPr>
            <w:tcW w:w="764" w:type="dxa"/>
          </w:tcPr>
          <w:p w14:paraId="5AEE6724" w14:textId="66E7304F" w:rsidR="009F5587" w:rsidRPr="001D59A1" w:rsidRDefault="009F5587" w:rsidP="009F5587">
            <w:r w:rsidRPr="001D59A1">
              <w:t>1840</w:t>
            </w:r>
          </w:p>
        </w:tc>
        <w:tc>
          <w:tcPr>
            <w:tcW w:w="992" w:type="dxa"/>
            <w:noWrap/>
          </w:tcPr>
          <w:p w14:paraId="06F7C725" w14:textId="4E352841" w:rsidR="009F5587" w:rsidRPr="001D59A1" w:rsidRDefault="009F5587" w:rsidP="009F5587">
            <w:r w:rsidRPr="001D59A1">
              <w:t>1897</w:t>
            </w:r>
          </w:p>
        </w:tc>
        <w:tc>
          <w:tcPr>
            <w:tcW w:w="3360" w:type="dxa"/>
          </w:tcPr>
          <w:p w14:paraId="6A9F7B9B" w14:textId="6856327B" w:rsidR="009F5587" w:rsidRPr="001D59A1" w:rsidRDefault="009F5587" w:rsidP="009F5587">
            <w:r w:rsidRPr="001D59A1">
              <w:t>George Arthur Clarkson</w:t>
            </w:r>
          </w:p>
        </w:tc>
      </w:tr>
      <w:tr w:rsidR="009F5587" w:rsidRPr="001D59A1" w14:paraId="532255D5" w14:textId="77777777" w:rsidTr="009F5587">
        <w:trPr>
          <w:divId w:val="863716186"/>
          <w:trHeight w:val="336"/>
        </w:trPr>
        <w:tc>
          <w:tcPr>
            <w:tcW w:w="811" w:type="dxa"/>
            <w:hideMark/>
          </w:tcPr>
          <w:p w14:paraId="0CB65446" w14:textId="77777777" w:rsidR="009F5587" w:rsidRPr="001D59A1" w:rsidRDefault="009F5587" w:rsidP="009F5587">
            <w:r w:rsidRPr="001D59A1">
              <w:t>1402</w:t>
            </w:r>
          </w:p>
        </w:tc>
        <w:tc>
          <w:tcPr>
            <w:tcW w:w="913" w:type="dxa"/>
            <w:noWrap/>
            <w:hideMark/>
          </w:tcPr>
          <w:p w14:paraId="49CBAE76" w14:textId="77777777" w:rsidR="009F5587" w:rsidRPr="001D59A1" w:rsidRDefault="009F5587" w:rsidP="009F5587">
            <w:r w:rsidRPr="001D59A1">
              <w:t>1415</w:t>
            </w:r>
          </w:p>
        </w:tc>
        <w:tc>
          <w:tcPr>
            <w:tcW w:w="3036" w:type="dxa"/>
            <w:hideMark/>
          </w:tcPr>
          <w:p w14:paraId="25F0C514" w14:textId="77777777" w:rsidR="009F5587" w:rsidRPr="001D59A1" w:rsidRDefault="009F5587" w:rsidP="009F5587">
            <w:r w:rsidRPr="001D59A1">
              <w:t>John Fogell</w:t>
            </w:r>
          </w:p>
        </w:tc>
        <w:tc>
          <w:tcPr>
            <w:tcW w:w="764" w:type="dxa"/>
          </w:tcPr>
          <w:p w14:paraId="20C54C6F" w14:textId="4DDB95F7" w:rsidR="009F5587" w:rsidRPr="001D59A1" w:rsidRDefault="009F5587" w:rsidP="009F5587">
            <w:r w:rsidRPr="001D59A1">
              <w:t>1897</w:t>
            </w:r>
          </w:p>
        </w:tc>
        <w:tc>
          <w:tcPr>
            <w:tcW w:w="992" w:type="dxa"/>
            <w:noWrap/>
          </w:tcPr>
          <w:p w14:paraId="4C1212B1" w14:textId="7C14F32D" w:rsidR="009F5587" w:rsidRPr="001D59A1" w:rsidRDefault="009F5587" w:rsidP="009F5587">
            <w:r w:rsidRPr="001D59A1">
              <w:t>1902</w:t>
            </w:r>
          </w:p>
        </w:tc>
        <w:tc>
          <w:tcPr>
            <w:tcW w:w="3360" w:type="dxa"/>
          </w:tcPr>
          <w:p w14:paraId="6C63FE5E" w14:textId="4AC20C5E" w:rsidR="009F5587" w:rsidRPr="001D59A1" w:rsidRDefault="009F5587" w:rsidP="009F5587">
            <w:r w:rsidRPr="001D59A1">
              <w:t>William Champion Streatfeild</w:t>
            </w:r>
          </w:p>
        </w:tc>
      </w:tr>
      <w:tr w:rsidR="009F5587" w:rsidRPr="001D59A1" w14:paraId="5AEDC27A" w14:textId="77777777" w:rsidTr="009F5587">
        <w:trPr>
          <w:divId w:val="863716186"/>
          <w:trHeight w:val="276"/>
        </w:trPr>
        <w:tc>
          <w:tcPr>
            <w:tcW w:w="811" w:type="dxa"/>
            <w:hideMark/>
          </w:tcPr>
          <w:p w14:paraId="6743A59E" w14:textId="77777777" w:rsidR="009F5587" w:rsidRPr="001D59A1" w:rsidRDefault="009F5587" w:rsidP="009F5587">
            <w:r w:rsidRPr="001D59A1">
              <w:t>1415</w:t>
            </w:r>
          </w:p>
        </w:tc>
        <w:tc>
          <w:tcPr>
            <w:tcW w:w="913" w:type="dxa"/>
            <w:noWrap/>
            <w:hideMark/>
          </w:tcPr>
          <w:p w14:paraId="2935850D" w14:textId="77777777" w:rsidR="009F5587" w:rsidRPr="001D59A1" w:rsidRDefault="009F5587" w:rsidP="009F5587">
            <w:r w:rsidRPr="001D59A1">
              <w:t>1415</w:t>
            </w:r>
          </w:p>
        </w:tc>
        <w:tc>
          <w:tcPr>
            <w:tcW w:w="3036" w:type="dxa"/>
            <w:hideMark/>
          </w:tcPr>
          <w:p w14:paraId="053E17B9" w14:textId="77777777" w:rsidR="009F5587" w:rsidRPr="001D59A1" w:rsidRDefault="009F5587" w:rsidP="009F5587">
            <w:r w:rsidRPr="001D59A1">
              <w:t>William Croydon</w:t>
            </w:r>
          </w:p>
        </w:tc>
        <w:tc>
          <w:tcPr>
            <w:tcW w:w="764" w:type="dxa"/>
          </w:tcPr>
          <w:p w14:paraId="3A20B913" w14:textId="11615847" w:rsidR="009F5587" w:rsidRPr="001D59A1" w:rsidRDefault="009F5587" w:rsidP="009F5587">
            <w:r w:rsidRPr="001D59A1">
              <w:t>1902</w:t>
            </w:r>
          </w:p>
        </w:tc>
        <w:tc>
          <w:tcPr>
            <w:tcW w:w="992" w:type="dxa"/>
            <w:noWrap/>
          </w:tcPr>
          <w:p w14:paraId="1468CF78" w14:textId="5E84655F" w:rsidR="009F5587" w:rsidRPr="001D59A1" w:rsidRDefault="009F5587" w:rsidP="009F5587">
            <w:r w:rsidRPr="001D59A1">
              <w:t>1918</w:t>
            </w:r>
          </w:p>
        </w:tc>
        <w:tc>
          <w:tcPr>
            <w:tcW w:w="3360" w:type="dxa"/>
          </w:tcPr>
          <w:p w14:paraId="13EBDF9A" w14:textId="1831D597" w:rsidR="009F5587" w:rsidRPr="001D59A1" w:rsidRDefault="009F5587" w:rsidP="009F5587">
            <w:r w:rsidRPr="001D59A1">
              <w:t>George Frederick Carr</w:t>
            </w:r>
          </w:p>
        </w:tc>
      </w:tr>
      <w:tr w:rsidR="009F5587" w:rsidRPr="001D59A1" w14:paraId="019C0D71" w14:textId="77777777" w:rsidTr="009F5587">
        <w:trPr>
          <w:divId w:val="863716186"/>
          <w:trHeight w:val="276"/>
        </w:trPr>
        <w:tc>
          <w:tcPr>
            <w:tcW w:w="811" w:type="dxa"/>
            <w:hideMark/>
          </w:tcPr>
          <w:p w14:paraId="6E4AB09D" w14:textId="77777777" w:rsidR="009F5587" w:rsidRPr="001D59A1" w:rsidRDefault="009F5587" w:rsidP="009F5587">
            <w:r w:rsidRPr="001D59A1">
              <w:t>1415</w:t>
            </w:r>
          </w:p>
        </w:tc>
        <w:tc>
          <w:tcPr>
            <w:tcW w:w="913" w:type="dxa"/>
            <w:noWrap/>
            <w:hideMark/>
          </w:tcPr>
          <w:p w14:paraId="42665F43" w14:textId="77777777" w:rsidR="009F5587" w:rsidRPr="001D59A1" w:rsidRDefault="009F5587" w:rsidP="009F5587">
            <w:r w:rsidRPr="001D59A1">
              <w:t>1420</w:t>
            </w:r>
          </w:p>
        </w:tc>
        <w:tc>
          <w:tcPr>
            <w:tcW w:w="3036" w:type="dxa"/>
            <w:hideMark/>
          </w:tcPr>
          <w:p w14:paraId="6C615A4A" w14:textId="77777777" w:rsidR="009F5587" w:rsidRPr="001D59A1" w:rsidRDefault="009F5587" w:rsidP="009F5587">
            <w:r w:rsidRPr="001D59A1">
              <w:t>John Roo</w:t>
            </w:r>
          </w:p>
        </w:tc>
        <w:tc>
          <w:tcPr>
            <w:tcW w:w="764" w:type="dxa"/>
          </w:tcPr>
          <w:p w14:paraId="6DD1B7A0" w14:textId="4ADBC0CB" w:rsidR="009F5587" w:rsidRPr="001D59A1" w:rsidRDefault="009F5587" w:rsidP="009F5587">
            <w:r w:rsidRPr="001D59A1">
              <w:t>1918</w:t>
            </w:r>
          </w:p>
        </w:tc>
        <w:tc>
          <w:tcPr>
            <w:tcW w:w="992" w:type="dxa"/>
            <w:noWrap/>
          </w:tcPr>
          <w:p w14:paraId="217E60F3" w14:textId="6B801BC3" w:rsidR="009F5587" w:rsidRPr="001D59A1" w:rsidRDefault="009F5587" w:rsidP="009F5587">
            <w:r w:rsidRPr="001D59A1">
              <w:t>1926</w:t>
            </w:r>
          </w:p>
        </w:tc>
        <w:tc>
          <w:tcPr>
            <w:tcW w:w="3360" w:type="dxa"/>
          </w:tcPr>
          <w:p w14:paraId="085A0C71" w14:textId="2CB5F6E3" w:rsidR="009F5587" w:rsidRPr="001D59A1" w:rsidRDefault="009F5587" w:rsidP="009F5587">
            <w:r w:rsidRPr="001D59A1">
              <w:t>Herbert Rickard</w:t>
            </w:r>
          </w:p>
        </w:tc>
      </w:tr>
      <w:tr w:rsidR="009F5587" w:rsidRPr="001D59A1" w14:paraId="5117DAA2" w14:textId="77777777" w:rsidTr="009F5587">
        <w:trPr>
          <w:divId w:val="863716186"/>
          <w:trHeight w:val="276"/>
        </w:trPr>
        <w:tc>
          <w:tcPr>
            <w:tcW w:w="811" w:type="dxa"/>
            <w:hideMark/>
          </w:tcPr>
          <w:p w14:paraId="5ABC58FA" w14:textId="77777777" w:rsidR="009F5587" w:rsidRPr="001D59A1" w:rsidRDefault="009F5587" w:rsidP="009F5587">
            <w:r w:rsidRPr="001D59A1">
              <w:t>1422</w:t>
            </w:r>
          </w:p>
        </w:tc>
        <w:tc>
          <w:tcPr>
            <w:tcW w:w="913" w:type="dxa"/>
            <w:noWrap/>
            <w:hideMark/>
          </w:tcPr>
          <w:p w14:paraId="06AE601E" w14:textId="77777777" w:rsidR="009F5587" w:rsidRPr="001D59A1" w:rsidRDefault="009F5587" w:rsidP="009F5587">
            <w:r w:rsidRPr="001D59A1">
              <w:t>?</w:t>
            </w:r>
          </w:p>
        </w:tc>
        <w:tc>
          <w:tcPr>
            <w:tcW w:w="3036" w:type="dxa"/>
            <w:hideMark/>
          </w:tcPr>
          <w:p w14:paraId="6AAA100D" w14:textId="77777777" w:rsidR="009F5587" w:rsidRPr="001D59A1" w:rsidRDefault="009F5587" w:rsidP="009F5587">
            <w:r w:rsidRPr="001D59A1">
              <w:t>Thomas Forester</w:t>
            </w:r>
          </w:p>
        </w:tc>
        <w:tc>
          <w:tcPr>
            <w:tcW w:w="764" w:type="dxa"/>
          </w:tcPr>
          <w:p w14:paraId="1936A28F" w14:textId="5BCD1D6F" w:rsidR="009F5587" w:rsidRPr="001D59A1" w:rsidRDefault="009F5587" w:rsidP="009F5587">
            <w:r w:rsidRPr="001D59A1">
              <w:t>1927</w:t>
            </w:r>
          </w:p>
        </w:tc>
        <w:tc>
          <w:tcPr>
            <w:tcW w:w="992" w:type="dxa"/>
            <w:noWrap/>
          </w:tcPr>
          <w:p w14:paraId="600707A3" w14:textId="66EF034A" w:rsidR="009F5587" w:rsidRPr="001D59A1" w:rsidRDefault="009F5587" w:rsidP="009F5587">
            <w:r w:rsidRPr="001D59A1">
              <w:t>1928</w:t>
            </w:r>
          </w:p>
        </w:tc>
        <w:tc>
          <w:tcPr>
            <w:tcW w:w="3360" w:type="dxa"/>
          </w:tcPr>
          <w:p w14:paraId="08BCE131" w14:textId="7A5E1129" w:rsidR="009F5587" w:rsidRPr="001D59A1" w:rsidRDefault="009F5587" w:rsidP="009F5587">
            <w:r w:rsidRPr="001D59A1">
              <w:t>Gerald Engelbach</w:t>
            </w:r>
          </w:p>
        </w:tc>
      </w:tr>
      <w:tr w:rsidR="009F5587" w:rsidRPr="001D59A1" w14:paraId="30320264" w14:textId="77777777" w:rsidTr="009F5587">
        <w:trPr>
          <w:divId w:val="863716186"/>
          <w:trHeight w:val="276"/>
        </w:trPr>
        <w:tc>
          <w:tcPr>
            <w:tcW w:w="811" w:type="dxa"/>
            <w:hideMark/>
          </w:tcPr>
          <w:p w14:paraId="1B2B5DC8" w14:textId="77777777" w:rsidR="009F5587" w:rsidRPr="001D59A1" w:rsidRDefault="009F5587" w:rsidP="009F5587">
            <w:r w:rsidRPr="001D59A1">
              <w:t>?</w:t>
            </w:r>
          </w:p>
        </w:tc>
        <w:tc>
          <w:tcPr>
            <w:tcW w:w="913" w:type="dxa"/>
            <w:noWrap/>
            <w:hideMark/>
          </w:tcPr>
          <w:p w14:paraId="69B98ED5" w14:textId="77777777" w:rsidR="009F5587" w:rsidRPr="001D59A1" w:rsidRDefault="009F5587" w:rsidP="009F5587">
            <w:r w:rsidRPr="001D59A1">
              <w:t>1444</w:t>
            </w:r>
          </w:p>
        </w:tc>
        <w:tc>
          <w:tcPr>
            <w:tcW w:w="3036" w:type="dxa"/>
            <w:hideMark/>
          </w:tcPr>
          <w:p w14:paraId="0EA95EAB" w14:textId="77777777" w:rsidR="009F5587" w:rsidRPr="001D59A1" w:rsidRDefault="009F5587" w:rsidP="009F5587">
            <w:r w:rsidRPr="001D59A1">
              <w:t>Almoric Puttuk[1]</w:t>
            </w:r>
          </w:p>
        </w:tc>
        <w:tc>
          <w:tcPr>
            <w:tcW w:w="764" w:type="dxa"/>
          </w:tcPr>
          <w:p w14:paraId="12A17F12" w14:textId="05C54596" w:rsidR="009F5587" w:rsidRPr="001D59A1" w:rsidRDefault="009F5587" w:rsidP="009F5587">
            <w:r w:rsidRPr="001D59A1">
              <w:t>1928</w:t>
            </w:r>
          </w:p>
        </w:tc>
        <w:tc>
          <w:tcPr>
            <w:tcW w:w="992" w:type="dxa"/>
            <w:noWrap/>
          </w:tcPr>
          <w:p w14:paraId="58948AD0" w14:textId="7C0B5059" w:rsidR="009F5587" w:rsidRPr="001D59A1" w:rsidRDefault="009F5587" w:rsidP="009F5587">
            <w:r w:rsidRPr="001D59A1">
              <w:t>1933</w:t>
            </w:r>
          </w:p>
        </w:tc>
        <w:tc>
          <w:tcPr>
            <w:tcW w:w="3360" w:type="dxa"/>
          </w:tcPr>
          <w:p w14:paraId="559E2D05" w14:textId="591663C3" w:rsidR="009F5587" w:rsidRPr="001D59A1" w:rsidRDefault="009F5587" w:rsidP="009F5587">
            <w:r w:rsidRPr="001D59A1">
              <w:t>Henry Copley Moyle</w:t>
            </w:r>
          </w:p>
        </w:tc>
      </w:tr>
      <w:tr w:rsidR="009F5587" w:rsidRPr="001D59A1" w14:paraId="06C6C70B" w14:textId="77777777" w:rsidTr="009F5587">
        <w:trPr>
          <w:divId w:val="863716186"/>
          <w:trHeight w:val="276"/>
        </w:trPr>
        <w:tc>
          <w:tcPr>
            <w:tcW w:w="811" w:type="dxa"/>
            <w:hideMark/>
          </w:tcPr>
          <w:p w14:paraId="09928D8C" w14:textId="77777777" w:rsidR="009F5587" w:rsidRPr="001D59A1" w:rsidRDefault="009F5587" w:rsidP="009F5587">
            <w:r w:rsidRPr="001D59A1">
              <w:t>1444</w:t>
            </w:r>
          </w:p>
        </w:tc>
        <w:tc>
          <w:tcPr>
            <w:tcW w:w="913" w:type="dxa"/>
            <w:noWrap/>
            <w:hideMark/>
          </w:tcPr>
          <w:p w14:paraId="564CF7D1" w14:textId="77777777" w:rsidR="009F5587" w:rsidRPr="001D59A1" w:rsidRDefault="009F5587" w:rsidP="009F5587">
            <w:r w:rsidRPr="001D59A1">
              <w:t>?</w:t>
            </w:r>
          </w:p>
        </w:tc>
        <w:tc>
          <w:tcPr>
            <w:tcW w:w="3036" w:type="dxa"/>
            <w:hideMark/>
          </w:tcPr>
          <w:p w14:paraId="61CC0376" w14:textId="77777777" w:rsidR="009F5587" w:rsidRPr="001D59A1" w:rsidRDefault="009F5587" w:rsidP="009F5587">
            <w:r w:rsidRPr="001D59A1">
              <w:t>Henry Wellys</w:t>
            </w:r>
          </w:p>
        </w:tc>
        <w:tc>
          <w:tcPr>
            <w:tcW w:w="764" w:type="dxa"/>
          </w:tcPr>
          <w:p w14:paraId="6AADAD57" w14:textId="4AFE0C60" w:rsidR="009F5587" w:rsidRPr="001D59A1" w:rsidRDefault="009F5587" w:rsidP="009F5587">
            <w:r w:rsidRPr="001D59A1">
              <w:t>1934</w:t>
            </w:r>
          </w:p>
        </w:tc>
        <w:tc>
          <w:tcPr>
            <w:tcW w:w="992" w:type="dxa"/>
            <w:noWrap/>
          </w:tcPr>
          <w:p w14:paraId="23DFDCE4" w14:textId="0F2DA53B" w:rsidR="009F5587" w:rsidRPr="001D59A1" w:rsidRDefault="009F5587" w:rsidP="009F5587">
            <w:r w:rsidRPr="001D59A1">
              <w:t>1936</w:t>
            </w:r>
          </w:p>
        </w:tc>
        <w:tc>
          <w:tcPr>
            <w:tcW w:w="3360" w:type="dxa"/>
          </w:tcPr>
          <w:p w14:paraId="5E29DB16" w14:textId="6528808E" w:rsidR="009F5587" w:rsidRPr="001D59A1" w:rsidRDefault="009F5587" w:rsidP="009F5587">
            <w:r w:rsidRPr="001D59A1">
              <w:t>Lilford Jervoise Causton</w:t>
            </w:r>
          </w:p>
        </w:tc>
      </w:tr>
      <w:tr w:rsidR="009F5587" w:rsidRPr="001D59A1" w14:paraId="016BE232" w14:textId="77777777" w:rsidTr="009F5587">
        <w:trPr>
          <w:divId w:val="863716186"/>
          <w:trHeight w:val="276"/>
        </w:trPr>
        <w:tc>
          <w:tcPr>
            <w:tcW w:w="811" w:type="dxa"/>
            <w:hideMark/>
          </w:tcPr>
          <w:p w14:paraId="12CEA1A1" w14:textId="77777777" w:rsidR="009F5587" w:rsidRPr="001D59A1" w:rsidRDefault="009F5587" w:rsidP="009F5587">
            <w:r w:rsidRPr="001D59A1">
              <w:t>?</w:t>
            </w:r>
          </w:p>
        </w:tc>
        <w:tc>
          <w:tcPr>
            <w:tcW w:w="913" w:type="dxa"/>
            <w:noWrap/>
            <w:hideMark/>
          </w:tcPr>
          <w:p w14:paraId="1C1B4C8C" w14:textId="77777777" w:rsidR="009F5587" w:rsidRPr="001D59A1" w:rsidRDefault="009F5587" w:rsidP="009F5587">
            <w:r w:rsidRPr="001D59A1">
              <w:t>c.1472?</w:t>
            </w:r>
          </w:p>
        </w:tc>
        <w:tc>
          <w:tcPr>
            <w:tcW w:w="3036" w:type="dxa"/>
            <w:hideMark/>
          </w:tcPr>
          <w:p w14:paraId="5E544D08" w14:textId="77777777" w:rsidR="009F5587" w:rsidRPr="001D59A1" w:rsidRDefault="009F5587" w:rsidP="009F5587">
            <w:r w:rsidRPr="001D59A1">
              <w:t>Ellis Hussey*</w:t>
            </w:r>
          </w:p>
        </w:tc>
        <w:tc>
          <w:tcPr>
            <w:tcW w:w="764" w:type="dxa"/>
          </w:tcPr>
          <w:p w14:paraId="631C1242" w14:textId="5DD8A34C" w:rsidR="009F5587" w:rsidRPr="001D59A1" w:rsidRDefault="009F5587" w:rsidP="009F5587">
            <w:r w:rsidRPr="001D59A1">
              <w:t>1937</w:t>
            </w:r>
          </w:p>
        </w:tc>
        <w:tc>
          <w:tcPr>
            <w:tcW w:w="992" w:type="dxa"/>
            <w:noWrap/>
          </w:tcPr>
          <w:p w14:paraId="46F54C76" w14:textId="5AFD8109" w:rsidR="009F5587" w:rsidRPr="001D59A1" w:rsidRDefault="009F5587" w:rsidP="009F5587">
            <w:r w:rsidRPr="001D59A1">
              <w:t>1945</w:t>
            </w:r>
          </w:p>
        </w:tc>
        <w:tc>
          <w:tcPr>
            <w:tcW w:w="3360" w:type="dxa"/>
          </w:tcPr>
          <w:p w14:paraId="4B832694" w14:textId="4A4C1BB9" w:rsidR="009F5587" w:rsidRPr="001D59A1" w:rsidRDefault="009F5587" w:rsidP="009F5587">
            <w:r w:rsidRPr="001D59A1">
              <w:t>Richard Robert Fenning</w:t>
            </w:r>
          </w:p>
        </w:tc>
      </w:tr>
      <w:tr w:rsidR="009F5587" w:rsidRPr="001D59A1" w14:paraId="5947FE3E" w14:textId="77777777" w:rsidTr="009F5587">
        <w:trPr>
          <w:divId w:val="863716186"/>
          <w:trHeight w:val="276"/>
        </w:trPr>
        <w:tc>
          <w:tcPr>
            <w:tcW w:w="811" w:type="dxa"/>
            <w:hideMark/>
          </w:tcPr>
          <w:p w14:paraId="22D15741" w14:textId="77777777" w:rsidR="009F5587" w:rsidRPr="001D59A1" w:rsidRDefault="009F5587" w:rsidP="009F5587">
            <w:r w:rsidRPr="001D59A1">
              <w:t>c.1472</w:t>
            </w:r>
          </w:p>
        </w:tc>
        <w:tc>
          <w:tcPr>
            <w:tcW w:w="913" w:type="dxa"/>
            <w:noWrap/>
            <w:hideMark/>
          </w:tcPr>
          <w:p w14:paraId="540D3034" w14:textId="77777777" w:rsidR="009F5587" w:rsidRPr="001D59A1" w:rsidRDefault="009F5587" w:rsidP="009F5587">
            <w:r w:rsidRPr="001D59A1">
              <w:t>1477</w:t>
            </w:r>
          </w:p>
        </w:tc>
        <w:tc>
          <w:tcPr>
            <w:tcW w:w="3036" w:type="dxa"/>
            <w:hideMark/>
          </w:tcPr>
          <w:p w14:paraId="18FF2D32" w14:textId="77777777" w:rsidR="009F5587" w:rsidRPr="001D59A1" w:rsidRDefault="009F5587" w:rsidP="009F5587">
            <w:r w:rsidRPr="001D59A1">
              <w:t>Thomas Standerwyke*</w:t>
            </w:r>
          </w:p>
        </w:tc>
        <w:tc>
          <w:tcPr>
            <w:tcW w:w="764" w:type="dxa"/>
          </w:tcPr>
          <w:p w14:paraId="1075A159" w14:textId="64D05FCC" w:rsidR="009F5587" w:rsidRPr="001D59A1" w:rsidRDefault="009F5587" w:rsidP="009F5587">
            <w:r w:rsidRPr="001D59A1">
              <w:t>1945</w:t>
            </w:r>
          </w:p>
        </w:tc>
        <w:tc>
          <w:tcPr>
            <w:tcW w:w="992" w:type="dxa"/>
            <w:noWrap/>
          </w:tcPr>
          <w:p w14:paraId="0BBB8011" w14:textId="28F7FBEA" w:rsidR="009F5587" w:rsidRPr="001D59A1" w:rsidRDefault="009F5587" w:rsidP="009F5587">
            <w:r w:rsidRPr="001D59A1">
              <w:t>1948</w:t>
            </w:r>
          </w:p>
        </w:tc>
        <w:tc>
          <w:tcPr>
            <w:tcW w:w="3360" w:type="dxa"/>
          </w:tcPr>
          <w:p w14:paraId="332CD083" w14:textId="4C87FB93" w:rsidR="009F5587" w:rsidRPr="001D59A1" w:rsidRDefault="009F5587" w:rsidP="009F5587">
            <w:r w:rsidRPr="001D59A1">
              <w:t>H Eland Stewart</w:t>
            </w:r>
          </w:p>
        </w:tc>
      </w:tr>
      <w:tr w:rsidR="009F5587" w:rsidRPr="001D59A1" w14:paraId="22992CF7" w14:textId="77777777" w:rsidTr="009F5587">
        <w:trPr>
          <w:divId w:val="863716186"/>
          <w:trHeight w:val="276"/>
        </w:trPr>
        <w:tc>
          <w:tcPr>
            <w:tcW w:w="811" w:type="dxa"/>
            <w:hideMark/>
          </w:tcPr>
          <w:p w14:paraId="39F16365" w14:textId="77777777" w:rsidR="009F5587" w:rsidRPr="001D59A1" w:rsidRDefault="009F5587" w:rsidP="009F5587">
            <w:r w:rsidRPr="001D59A1">
              <w:t>1478</w:t>
            </w:r>
          </w:p>
        </w:tc>
        <w:tc>
          <w:tcPr>
            <w:tcW w:w="913" w:type="dxa"/>
            <w:noWrap/>
            <w:hideMark/>
          </w:tcPr>
          <w:p w14:paraId="7C7EEF7B" w14:textId="77777777" w:rsidR="009F5587" w:rsidRPr="001D59A1" w:rsidRDefault="009F5587" w:rsidP="009F5587">
            <w:r w:rsidRPr="001D59A1">
              <w:t>1489?</w:t>
            </w:r>
          </w:p>
        </w:tc>
        <w:tc>
          <w:tcPr>
            <w:tcW w:w="3036" w:type="dxa"/>
            <w:hideMark/>
          </w:tcPr>
          <w:p w14:paraId="2CB64110" w14:textId="77777777" w:rsidR="009F5587" w:rsidRPr="001D59A1" w:rsidRDefault="009F5587" w:rsidP="009F5587">
            <w:r w:rsidRPr="001D59A1">
              <w:t>John Druce</w:t>
            </w:r>
          </w:p>
        </w:tc>
        <w:tc>
          <w:tcPr>
            <w:tcW w:w="764" w:type="dxa"/>
          </w:tcPr>
          <w:p w14:paraId="66EAD48F" w14:textId="17CB1FC1" w:rsidR="009F5587" w:rsidRPr="001D59A1" w:rsidRDefault="009F5587" w:rsidP="009F5587">
            <w:r w:rsidRPr="001D59A1">
              <w:t>1949</w:t>
            </w:r>
          </w:p>
        </w:tc>
        <w:tc>
          <w:tcPr>
            <w:tcW w:w="992" w:type="dxa"/>
            <w:noWrap/>
          </w:tcPr>
          <w:p w14:paraId="59E9524E" w14:textId="668DF16C" w:rsidR="009F5587" w:rsidRPr="001D59A1" w:rsidRDefault="009F5587" w:rsidP="009F5587">
            <w:r w:rsidRPr="001D59A1">
              <w:t>1951</w:t>
            </w:r>
          </w:p>
        </w:tc>
        <w:tc>
          <w:tcPr>
            <w:tcW w:w="3360" w:type="dxa"/>
          </w:tcPr>
          <w:p w14:paraId="67076ACD" w14:textId="6E73B2EB" w:rsidR="009F5587" w:rsidRPr="001D59A1" w:rsidRDefault="009F5587" w:rsidP="009F5587">
            <w:r w:rsidRPr="001D59A1">
              <w:t>Harold D Mullett</w:t>
            </w:r>
          </w:p>
        </w:tc>
      </w:tr>
      <w:tr w:rsidR="009F5587" w:rsidRPr="001D59A1" w14:paraId="603513F2" w14:textId="77777777" w:rsidTr="009F5587">
        <w:trPr>
          <w:divId w:val="863716186"/>
          <w:trHeight w:val="360"/>
        </w:trPr>
        <w:tc>
          <w:tcPr>
            <w:tcW w:w="811" w:type="dxa"/>
            <w:noWrap/>
            <w:hideMark/>
          </w:tcPr>
          <w:p w14:paraId="695EC82F" w14:textId="77777777" w:rsidR="009F5587" w:rsidRPr="001D59A1" w:rsidRDefault="009F5587" w:rsidP="009F5587">
            <w:r w:rsidRPr="001D59A1">
              <w:t>1489</w:t>
            </w:r>
          </w:p>
        </w:tc>
        <w:tc>
          <w:tcPr>
            <w:tcW w:w="913" w:type="dxa"/>
            <w:noWrap/>
            <w:hideMark/>
          </w:tcPr>
          <w:p w14:paraId="7432A5B6" w14:textId="77777777" w:rsidR="009F5587" w:rsidRPr="001D59A1" w:rsidRDefault="009F5587" w:rsidP="009F5587">
            <w:r w:rsidRPr="001D59A1">
              <w:t>1490?</w:t>
            </w:r>
          </w:p>
        </w:tc>
        <w:tc>
          <w:tcPr>
            <w:tcW w:w="3036" w:type="dxa"/>
            <w:hideMark/>
          </w:tcPr>
          <w:p w14:paraId="560C33DF" w14:textId="77777777" w:rsidR="009F5587" w:rsidRPr="001D59A1" w:rsidRDefault="009F5587" w:rsidP="009F5587">
            <w:r w:rsidRPr="001D59A1">
              <w:t>Robert Harryson</w:t>
            </w:r>
          </w:p>
        </w:tc>
        <w:tc>
          <w:tcPr>
            <w:tcW w:w="764" w:type="dxa"/>
          </w:tcPr>
          <w:p w14:paraId="2D2EDC7C" w14:textId="67A3D6C8" w:rsidR="009F5587" w:rsidRPr="001D59A1" w:rsidRDefault="009F5587" w:rsidP="009F5587">
            <w:r w:rsidRPr="001D59A1">
              <w:t>1952</w:t>
            </w:r>
          </w:p>
        </w:tc>
        <w:tc>
          <w:tcPr>
            <w:tcW w:w="992" w:type="dxa"/>
            <w:noWrap/>
          </w:tcPr>
          <w:p w14:paraId="79CD5F27" w14:textId="1373A8C6" w:rsidR="009F5587" w:rsidRPr="001D59A1" w:rsidRDefault="009F5587" w:rsidP="009F5587">
            <w:r w:rsidRPr="001D59A1">
              <w:t>1957</w:t>
            </w:r>
          </w:p>
        </w:tc>
        <w:tc>
          <w:tcPr>
            <w:tcW w:w="3360" w:type="dxa"/>
          </w:tcPr>
          <w:p w14:paraId="56C860C4" w14:textId="571E7FE8" w:rsidR="009F5587" w:rsidRPr="001D59A1" w:rsidRDefault="009F5587" w:rsidP="009F5587">
            <w:r w:rsidRPr="001D59A1">
              <w:t>Herbert L Gwyer</w:t>
            </w:r>
          </w:p>
        </w:tc>
      </w:tr>
      <w:tr w:rsidR="009F5587" w:rsidRPr="001D59A1" w14:paraId="7FFF68D9" w14:textId="77777777" w:rsidTr="009F5587">
        <w:trPr>
          <w:divId w:val="863716186"/>
          <w:trHeight w:val="276"/>
        </w:trPr>
        <w:tc>
          <w:tcPr>
            <w:tcW w:w="811" w:type="dxa"/>
            <w:hideMark/>
          </w:tcPr>
          <w:p w14:paraId="6F4B1576" w14:textId="77777777" w:rsidR="009F5587" w:rsidRPr="001D59A1" w:rsidRDefault="009F5587" w:rsidP="009F5587">
            <w:r w:rsidRPr="001D59A1">
              <w:t>1490</w:t>
            </w:r>
          </w:p>
        </w:tc>
        <w:tc>
          <w:tcPr>
            <w:tcW w:w="913" w:type="dxa"/>
            <w:noWrap/>
            <w:hideMark/>
          </w:tcPr>
          <w:p w14:paraId="2E8334F2" w14:textId="77777777" w:rsidR="009F5587" w:rsidRPr="001D59A1" w:rsidRDefault="009F5587" w:rsidP="009F5587">
            <w:r w:rsidRPr="001D59A1">
              <w:t>?</w:t>
            </w:r>
          </w:p>
        </w:tc>
        <w:tc>
          <w:tcPr>
            <w:tcW w:w="3036" w:type="dxa"/>
            <w:hideMark/>
          </w:tcPr>
          <w:p w14:paraId="7A930319" w14:textId="77777777" w:rsidR="009F5587" w:rsidRPr="001D59A1" w:rsidRDefault="009F5587" w:rsidP="009F5587">
            <w:r w:rsidRPr="001D59A1">
              <w:t>John Atkynson</w:t>
            </w:r>
          </w:p>
        </w:tc>
        <w:tc>
          <w:tcPr>
            <w:tcW w:w="764" w:type="dxa"/>
          </w:tcPr>
          <w:p w14:paraId="74EAD874" w14:textId="481DC82A" w:rsidR="009F5587" w:rsidRPr="001D59A1" w:rsidRDefault="009F5587" w:rsidP="009F5587">
            <w:r w:rsidRPr="001D59A1">
              <w:t>1957</w:t>
            </w:r>
          </w:p>
        </w:tc>
        <w:tc>
          <w:tcPr>
            <w:tcW w:w="992" w:type="dxa"/>
            <w:noWrap/>
          </w:tcPr>
          <w:p w14:paraId="707EDC70" w14:textId="3994C7C7" w:rsidR="009F5587" w:rsidRPr="001D59A1" w:rsidRDefault="009F5587" w:rsidP="009F5587">
            <w:r w:rsidRPr="001D59A1">
              <w:t>1960</w:t>
            </w:r>
          </w:p>
        </w:tc>
        <w:tc>
          <w:tcPr>
            <w:tcW w:w="3360" w:type="dxa"/>
          </w:tcPr>
          <w:p w14:paraId="4DDBB018" w14:textId="1BC0F2F0" w:rsidR="009F5587" w:rsidRPr="001D59A1" w:rsidRDefault="009F5587" w:rsidP="009F5587">
            <w:r w:rsidRPr="001D59A1">
              <w:t>William R Railston-Brown</w:t>
            </w:r>
          </w:p>
        </w:tc>
      </w:tr>
      <w:tr w:rsidR="009F5587" w:rsidRPr="001D59A1" w14:paraId="09BEA792" w14:textId="77777777" w:rsidTr="009F5587">
        <w:trPr>
          <w:divId w:val="863716186"/>
          <w:trHeight w:val="276"/>
        </w:trPr>
        <w:tc>
          <w:tcPr>
            <w:tcW w:w="811" w:type="dxa"/>
            <w:hideMark/>
          </w:tcPr>
          <w:p w14:paraId="04664EC3" w14:textId="77777777" w:rsidR="009F5587" w:rsidRPr="001D59A1" w:rsidRDefault="009F5587" w:rsidP="009F5587">
            <w:r w:rsidRPr="001D59A1">
              <w:t>?</w:t>
            </w:r>
          </w:p>
        </w:tc>
        <w:tc>
          <w:tcPr>
            <w:tcW w:w="913" w:type="dxa"/>
            <w:noWrap/>
            <w:hideMark/>
          </w:tcPr>
          <w:p w14:paraId="63E8411D" w14:textId="77777777" w:rsidR="009F5587" w:rsidRPr="001D59A1" w:rsidRDefault="009F5587" w:rsidP="009F5587">
            <w:r w:rsidRPr="001D59A1">
              <w:t>1508</w:t>
            </w:r>
          </w:p>
        </w:tc>
        <w:tc>
          <w:tcPr>
            <w:tcW w:w="3036" w:type="dxa"/>
            <w:hideMark/>
          </w:tcPr>
          <w:p w14:paraId="6016F12A" w14:textId="77777777" w:rsidR="009F5587" w:rsidRPr="001D59A1" w:rsidRDefault="009F5587" w:rsidP="009F5587">
            <w:r w:rsidRPr="001D59A1">
              <w:t>James Alexander</w:t>
            </w:r>
          </w:p>
        </w:tc>
        <w:tc>
          <w:tcPr>
            <w:tcW w:w="764" w:type="dxa"/>
          </w:tcPr>
          <w:p w14:paraId="6B2ECD38" w14:textId="5434AC44" w:rsidR="009F5587" w:rsidRPr="001D59A1" w:rsidRDefault="009F5587" w:rsidP="009F5587">
            <w:r w:rsidRPr="001D59A1">
              <w:t>1961</w:t>
            </w:r>
          </w:p>
        </w:tc>
        <w:tc>
          <w:tcPr>
            <w:tcW w:w="992" w:type="dxa"/>
            <w:noWrap/>
          </w:tcPr>
          <w:p w14:paraId="7D83CBEF" w14:textId="03C186B2" w:rsidR="009F5587" w:rsidRPr="001D59A1" w:rsidRDefault="009F5587" w:rsidP="009F5587">
            <w:r w:rsidRPr="001D59A1">
              <w:t>1970</w:t>
            </w:r>
          </w:p>
        </w:tc>
        <w:tc>
          <w:tcPr>
            <w:tcW w:w="3360" w:type="dxa"/>
          </w:tcPr>
          <w:p w14:paraId="443393EC" w14:textId="325913E9" w:rsidR="009F5587" w:rsidRPr="001D59A1" w:rsidRDefault="009F5587" w:rsidP="009F5587">
            <w:r w:rsidRPr="001D59A1">
              <w:t>E Noel Staines</w:t>
            </w:r>
          </w:p>
        </w:tc>
      </w:tr>
      <w:tr w:rsidR="009F5587" w:rsidRPr="001D59A1" w14:paraId="03FC729C" w14:textId="77777777" w:rsidTr="009F5587">
        <w:trPr>
          <w:divId w:val="863716186"/>
          <w:trHeight w:val="276"/>
        </w:trPr>
        <w:tc>
          <w:tcPr>
            <w:tcW w:w="811" w:type="dxa"/>
            <w:hideMark/>
          </w:tcPr>
          <w:p w14:paraId="722F2F8D" w14:textId="77777777" w:rsidR="009F5587" w:rsidRPr="001D59A1" w:rsidRDefault="009F5587" w:rsidP="009F5587">
            <w:r w:rsidRPr="001D59A1">
              <w:t>1508</w:t>
            </w:r>
          </w:p>
        </w:tc>
        <w:tc>
          <w:tcPr>
            <w:tcW w:w="913" w:type="dxa"/>
            <w:noWrap/>
            <w:hideMark/>
          </w:tcPr>
          <w:p w14:paraId="1740382D" w14:textId="77777777" w:rsidR="009F5587" w:rsidRPr="001D59A1" w:rsidRDefault="009F5587" w:rsidP="009F5587">
            <w:r w:rsidRPr="001D59A1">
              <w:t>1511</w:t>
            </w:r>
          </w:p>
        </w:tc>
        <w:tc>
          <w:tcPr>
            <w:tcW w:w="3036" w:type="dxa"/>
            <w:hideMark/>
          </w:tcPr>
          <w:p w14:paraId="15B7C4E2" w14:textId="77777777" w:rsidR="009F5587" w:rsidRPr="001D59A1" w:rsidRDefault="009F5587" w:rsidP="009F5587">
            <w:r w:rsidRPr="001D59A1">
              <w:t>William Bramley[2]</w:t>
            </w:r>
          </w:p>
        </w:tc>
        <w:tc>
          <w:tcPr>
            <w:tcW w:w="764" w:type="dxa"/>
          </w:tcPr>
          <w:p w14:paraId="4608BDDC" w14:textId="1E5DA2CB" w:rsidR="009F5587" w:rsidRPr="001D59A1" w:rsidRDefault="009F5587" w:rsidP="009F5587">
            <w:r w:rsidRPr="001D59A1">
              <w:t>1970</w:t>
            </w:r>
          </w:p>
        </w:tc>
        <w:tc>
          <w:tcPr>
            <w:tcW w:w="992" w:type="dxa"/>
            <w:noWrap/>
          </w:tcPr>
          <w:p w14:paraId="58687DC2" w14:textId="093B14B9" w:rsidR="009F5587" w:rsidRPr="001D59A1" w:rsidRDefault="009F5587" w:rsidP="009F5587">
            <w:r w:rsidRPr="001D59A1">
              <w:t>1975</w:t>
            </w:r>
          </w:p>
        </w:tc>
        <w:tc>
          <w:tcPr>
            <w:tcW w:w="3360" w:type="dxa"/>
          </w:tcPr>
          <w:p w14:paraId="3BAD5757" w14:textId="3A96C1EB" w:rsidR="009F5587" w:rsidRPr="001D59A1" w:rsidRDefault="009F5587" w:rsidP="009F5587">
            <w:r w:rsidRPr="001D59A1">
              <w:t>Richard A Bell</w:t>
            </w:r>
          </w:p>
        </w:tc>
      </w:tr>
      <w:tr w:rsidR="009F5587" w:rsidRPr="001D59A1" w14:paraId="3FFF00E8" w14:textId="77777777" w:rsidTr="009F5587">
        <w:trPr>
          <w:divId w:val="863716186"/>
          <w:trHeight w:val="276"/>
        </w:trPr>
        <w:tc>
          <w:tcPr>
            <w:tcW w:w="811" w:type="dxa"/>
            <w:hideMark/>
          </w:tcPr>
          <w:p w14:paraId="06C58186" w14:textId="77777777" w:rsidR="009F5587" w:rsidRPr="001D59A1" w:rsidRDefault="009F5587" w:rsidP="009F5587">
            <w:r w:rsidRPr="001D59A1">
              <w:t>1511</w:t>
            </w:r>
          </w:p>
        </w:tc>
        <w:tc>
          <w:tcPr>
            <w:tcW w:w="913" w:type="dxa"/>
            <w:noWrap/>
            <w:hideMark/>
          </w:tcPr>
          <w:p w14:paraId="6206A3A8" w14:textId="77777777" w:rsidR="009F5587" w:rsidRPr="001D59A1" w:rsidRDefault="009F5587" w:rsidP="009F5587">
            <w:r w:rsidRPr="001D59A1">
              <w:t>1514?</w:t>
            </w:r>
          </w:p>
        </w:tc>
        <w:tc>
          <w:tcPr>
            <w:tcW w:w="3036" w:type="dxa"/>
            <w:hideMark/>
          </w:tcPr>
          <w:p w14:paraId="33C143CA" w14:textId="77777777" w:rsidR="009F5587" w:rsidRPr="001D59A1" w:rsidRDefault="009F5587" w:rsidP="009F5587">
            <w:r w:rsidRPr="001D59A1">
              <w:t>Richard Burg[3]</w:t>
            </w:r>
          </w:p>
        </w:tc>
        <w:tc>
          <w:tcPr>
            <w:tcW w:w="764" w:type="dxa"/>
          </w:tcPr>
          <w:p w14:paraId="18527B78" w14:textId="449A1D80" w:rsidR="009F5587" w:rsidRPr="001D59A1" w:rsidRDefault="009F5587" w:rsidP="009F5587">
            <w:r w:rsidRPr="001D59A1">
              <w:t>1976</w:t>
            </w:r>
          </w:p>
        </w:tc>
        <w:tc>
          <w:tcPr>
            <w:tcW w:w="992" w:type="dxa"/>
            <w:noWrap/>
          </w:tcPr>
          <w:p w14:paraId="2F577154" w14:textId="676A9C20" w:rsidR="009F5587" w:rsidRPr="001D59A1" w:rsidRDefault="009F5587" w:rsidP="009F5587">
            <w:r w:rsidRPr="001D59A1">
              <w:t>1979</w:t>
            </w:r>
          </w:p>
        </w:tc>
        <w:tc>
          <w:tcPr>
            <w:tcW w:w="3360" w:type="dxa"/>
          </w:tcPr>
          <w:p w14:paraId="48A368F9" w14:textId="7FF475A7" w:rsidR="009F5587" w:rsidRPr="001D59A1" w:rsidRDefault="009F5587" w:rsidP="009F5587">
            <w:r w:rsidRPr="001D59A1">
              <w:t>John B Nightingale</w:t>
            </w:r>
          </w:p>
        </w:tc>
      </w:tr>
      <w:tr w:rsidR="009F5587" w:rsidRPr="001D59A1" w14:paraId="459039A5" w14:textId="77777777" w:rsidTr="009F5587">
        <w:trPr>
          <w:divId w:val="863716186"/>
          <w:trHeight w:val="276"/>
        </w:trPr>
        <w:tc>
          <w:tcPr>
            <w:tcW w:w="811" w:type="dxa"/>
            <w:hideMark/>
          </w:tcPr>
          <w:p w14:paraId="34D2A610" w14:textId="77777777" w:rsidR="009F5587" w:rsidRPr="001D59A1" w:rsidRDefault="009F5587" w:rsidP="009F5587">
            <w:r w:rsidRPr="001D59A1">
              <w:t>1514</w:t>
            </w:r>
          </w:p>
        </w:tc>
        <w:tc>
          <w:tcPr>
            <w:tcW w:w="913" w:type="dxa"/>
            <w:noWrap/>
            <w:hideMark/>
          </w:tcPr>
          <w:p w14:paraId="10398F3A" w14:textId="77777777" w:rsidR="009F5587" w:rsidRPr="001D59A1" w:rsidRDefault="009F5587" w:rsidP="009F5587">
            <w:r w:rsidRPr="001D59A1">
              <w:t>?</w:t>
            </w:r>
          </w:p>
        </w:tc>
        <w:tc>
          <w:tcPr>
            <w:tcW w:w="3036" w:type="dxa"/>
            <w:hideMark/>
          </w:tcPr>
          <w:p w14:paraId="0B386EA1" w14:textId="77777777" w:rsidR="009F5587" w:rsidRPr="001D59A1" w:rsidRDefault="009F5587" w:rsidP="009F5587">
            <w:r w:rsidRPr="001D59A1">
              <w:t>Richard Leg</w:t>
            </w:r>
          </w:p>
        </w:tc>
        <w:tc>
          <w:tcPr>
            <w:tcW w:w="764" w:type="dxa"/>
          </w:tcPr>
          <w:p w14:paraId="0EF8BFB4" w14:textId="60527570" w:rsidR="009F5587" w:rsidRPr="001D59A1" w:rsidRDefault="009F5587" w:rsidP="009F5587">
            <w:r w:rsidRPr="001D59A1">
              <w:t>1979</w:t>
            </w:r>
          </w:p>
        </w:tc>
        <w:tc>
          <w:tcPr>
            <w:tcW w:w="992" w:type="dxa"/>
            <w:noWrap/>
          </w:tcPr>
          <w:p w14:paraId="77DF0C1E" w14:textId="56702792" w:rsidR="009F5587" w:rsidRPr="001D59A1" w:rsidRDefault="009F5587" w:rsidP="009F5587">
            <w:r w:rsidRPr="001D59A1">
              <w:t>1983</w:t>
            </w:r>
          </w:p>
        </w:tc>
        <w:tc>
          <w:tcPr>
            <w:tcW w:w="3360" w:type="dxa"/>
          </w:tcPr>
          <w:p w14:paraId="42E0CFC9" w14:textId="27AAFCBC" w:rsidR="009F5587" w:rsidRPr="001D59A1" w:rsidRDefault="009F5587" w:rsidP="009F5587">
            <w:r w:rsidRPr="001D59A1">
              <w:t>Norman C J Greenfield</w:t>
            </w:r>
          </w:p>
        </w:tc>
      </w:tr>
      <w:tr w:rsidR="009F5587" w:rsidRPr="001D59A1" w14:paraId="2990F44E" w14:textId="77777777" w:rsidTr="009F5587">
        <w:trPr>
          <w:divId w:val="863716186"/>
          <w:trHeight w:val="276"/>
        </w:trPr>
        <w:tc>
          <w:tcPr>
            <w:tcW w:w="811" w:type="dxa"/>
            <w:hideMark/>
          </w:tcPr>
          <w:p w14:paraId="490050CC" w14:textId="77777777" w:rsidR="009F5587" w:rsidRPr="001D59A1" w:rsidRDefault="009F5587" w:rsidP="009F5587">
            <w:r w:rsidRPr="001D59A1">
              <w:t>?</w:t>
            </w:r>
          </w:p>
        </w:tc>
        <w:tc>
          <w:tcPr>
            <w:tcW w:w="913" w:type="dxa"/>
            <w:noWrap/>
            <w:hideMark/>
          </w:tcPr>
          <w:p w14:paraId="2C28847E" w14:textId="77777777" w:rsidR="009F5587" w:rsidRPr="001D59A1" w:rsidRDefault="009F5587" w:rsidP="009F5587">
            <w:r w:rsidRPr="001D59A1">
              <w:t>1519</w:t>
            </w:r>
          </w:p>
        </w:tc>
        <w:tc>
          <w:tcPr>
            <w:tcW w:w="3036" w:type="dxa"/>
            <w:hideMark/>
          </w:tcPr>
          <w:p w14:paraId="296F9C35" w14:textId="77777777" w:rsidR="009F5587" w:rsidRPr="001D59A1" w:rsidRDefault="009F5587" w:rsidP="009F5587">
            <w:r w:rsidRPr="001D59A1">
              <w:t>Richard Smyth</w:t>
            </w:r>
          </w:p>
        </w:tc>
        <w:tc>
          <w:tcPr>
            <w:tcW w:w="764" w:type="dxa"/>
          </w:tcPr>
          <w:p w14:paraId="39C86D34" w14:textId="65AE72F7" w:rsidR="009F5587" w:rsidRPr="001D59A1" w:rsidRDefault="009F5587" w:rsidP="009F5587">
            <w:r w:rsidRPr="001D59A1">
              <w:t>1983</w:t>
            </w:r>
          </w:p>
        </w:tc>
        <w:tc>
          <w:tcPr>
            <w:tcW w:w="992" w:type="dxa"/>
          </w:tcPr>
          <w:p w14:paraId="59123676" w14:textId="707D502F" w:rsidR="009F5587" w:rsidRPr="001D59A1" w:rsidRDefault="009F5587" w:rsidP="009F5587">
            <w:r w:rsidRPr="001D59A1">
              <w:t>1992</w:t>
            </w:r>
          </w:p>
        </w:tc>
        <w:tc>
          <w:tcPr>
            <w:tcW w:w="3360" w:type="dxa"/>
          </w:tcPr>
          <w:p w14:paraId="2AC02D27" w14:textId="127A0ED7" w:rsidR="009F5587" w:rsidRPr="001D59A1" w:rsidRDefault="009F5587" w:rsidP="009F5587">
            <w:r w:rsidRPr="001D59A1">
              <w:t>David H Thornley</w:t>
            </w:r>
          </w:p>
        </w:tc>
      </w:tr>
      <w:tr w:rsidR="009F5587" w:rsidRPr="001D59A1" w14:paraId="00AE06E0" w14:textId="77777777" w:rsidTr="009F5587">
        <w:trPr>
          <w:divId w:val="863716186"/>
          <w:trHeight w:val="264"/>
        </w:trPr>
        <w:tc>
          <w:tcPr>
            <w:tcW w:w="811" w:type="dxa"/>
            <w:hideMark/>
          </w:tcPr>
          <w:p w14:paraId="38F92496" w14:textId="77777777" w:rsidR="009F5587" w:rsidRPr="001D59A1" w:rsidRDefault="009F5587" w:rsidP="009F5587">
            <w:r w:rsidRPr="001D59A1">
              <w:t>1519</w:t>
            </w:r>
          </w:p>
        </w:tc>
        <w:tc>
          <w:tcPr>
            <w:tcW w:w="913" w:type="dxa"/>
            <w:noWrap/>
            <w:hideMark/>
          </w:tcPr>
          <w:p w14:paraId="48FD5693" w14:textId="77777777" w:rsidR="009F5587" w:rsidRPr="001D59A1" w:rsidRDefault="009F5587" w:rsidP="009F5587">
            <w:r w:rsidRPr="001D59A1">
              <w:t>1525</w:t>
            </w:r>
          </w:p>
        </w:tc>
        <w:tc>
          <w:tcPr>
            <w:tcW w:w="3036" w:type="dxa"/>
            <w:hideMark/>
          </w:tcPr>
          <w:p w14:paraId="39EF1534" w14:textId="77777777" w:rsidR="009F5587" w:rsidRPr="001D59A1" w:rsidRDefault="009F5587" w:rsidP="009F5587">
            <w:r w:rsidRPr="001D59A1">
              <w:t>Henry Symonds</w:t>
            </w:r>
          </w:p>
        </w:tc>
        <w:tc>
          <w:tcPr>
            <w:tcW w:w="764" w:type="dxa"/>
          </w:tcPr>
          <w:p w14:paraId="240D3087" w14:textId="6F981A01" w:rsidR="009F5587" w:rsidRPr="001D59A1" w:rsidRDefault="009F5587" w:rsidP="009F5587">
            <w:r w:rsidRPr="001D59A1">
              <w:t>1993</w:t>
            </w:r>
          </w:p>
        </w:tc>
        <w:tc>
          <w:tcPr>
            <w:tcW w:w="992" w:type="dxa"/>
            <w:noWrap/>
          </w:tcPr>
          <w:p w14:paraId="290B6D35" w14:textId="392A98A4" w:rsidR="009F5587" w:rsidRPr="001D59A1" w:rsidRDefault="009F5587" w:rsidP="009F5587">
            <w:r w:rsidRPr="001D59A1">
              <w:t>1996</w:t>
            </w:r>
          </w:p>
        </w:tc>
        <w:tc>
          <w:tcPr>
            <w:tcW w:w="3360" w:type="dxa"/>
          </w:tcPr>
          <w:p w14:paraId="36694CA4" w14:textId="322EA438" w:rsidR="009F5587" w:rsidRPr="001D59A1" w:rsidRDefault="009F5587" w:rsidP="009F5587">
            <w:r w:rsidRPr="001D59A1">
              <w:t>Clive Jenkins</w:t>
            </w:r>
          </w:p>
        </w:tc>
      </w:tr>
      <w:tr w:rsidR="009F5587" w:rsidRPr="001D59A1" w14:paraId="3554FBD7" w14:textId="77777777" w:rsidTr="009F5587">
        <w:trPr>
          <w:divId w:val="863716186"/>
          <w:trHeight w:val="588"/>
        </w:trPr>
        <w:tc>
          <w:tcPr>
            <w:tcW w:w="811" w:type="dxa"/>
            <w:hideMark/>
          </w:tcPr>
          <w:p w14:paraId="2F4A63F1" w14:textId="77777777" w:rsidR="009F5587" w:rsidRPr="001D59A1" w:rsidRDefault="009F5587" w:rsidP="009F5587">
            <w:r w:rsidRPr="001D59A1">
              <w:t>1525</w:t>
            </w:r>
          </w:p>
        </w:tc>
        <w:tc>
          <w:tcPr>
            <w:tcW w:w="913" w:type="dxa"/>
            <w:noWrap/>
            <w:hideMark/>
          </w:tcPr>
          <w:p w14:paraId="53E8E09A" w14:textId="77777777" w:rsidR="009F5587" w:rsidRPr="001D59A1" w:rsidRDefault="009F5587" w:rsidP="009F5587">
            <w:r w:rsidRPr="001D59A1">
              <w:t>1558</w:t>
            </w:r>
          </w:p>
        </w:tc>
        <w:tc>
          <w:tcPr>
            <w:tcW w:w="3036" w:type="dxa"/>
            <w:hideMark/>
          </w:tcPr>
          <w:p w14:paraId="27FD674D" w14:textId="77777777" w:rsidR="009F5587" w:rsidRPr="001D59A1" w:rsidRDefault="009F5587" w:rsidP="009F5587">
            <w:r w:rsidRPr="001D59A1">
              <w:t>Arnold Goldworth</w:t>
            </w:r>
          </w:p>
        </w:tc>
        <w:tc>
          <w:tcPr>
            <w:tcW w:w="764" w:type="dxa"/>
          </w:tcPr>
          <w:p w14:paraId="3F70AD9E" w14:textId="425ECD9D" w:rsidR="009F5587" w:rsidRPr="001D59A1" w:rsidRDefault="009F5587" w:rsidP="009F5587">
            <w:r w:rsidRPr="001D59A1">
              <w:t>1997</w:t>
            </w:r>
          </w:p>
        </w:tc>
        <w:tc>
          <w:tcPr>
            <w:tcW w:w="992" w:type="dxa"/>
            <w:noWrap/>
          </w:tcPr>
          <w:p w14:paraId="60C16C86" w14:textId="4A02CEA2" w:rsidR="009F5587" w:rsidRPr="001D59A1" w:rsidRDefault="009F5587" w:rsidP="009F5587">
            <w:r w:rsidRPr="001D59A1">
              <w:t>1998</w:t>
            </w:r>
          </w:p>
        </w:tc>
        <w:tc>
          <w:tcPr>
            <w:tcW w:w="3360" w:type="dxa"/>
          </w:tcPr>
          <w:p w14:paraId="776D409F" w14:textId="68BE0B72" w:rsidR="009F5587" w:rsidRPr="001D59A1" w:rsidRDefault="009F5587" w:rsidP="009F5587">
            <w:r w:rsidRPr="001D59A1">
              <w:t>John Davey</w:t>
            </w:r>
          </w:p>
        </w:tc>
      </w:tr>
      <w:tr w:rsidR="009F5587" w:rsidRPr="001D59A1" w14:paraId="16F14896" w14:textId="77777777" w:rsidTr="009F5587">
        <w:trPr>
          <w:divId w:val="863716186"/>
          <w:trHeight w:val="336"/>
        </w:trPr>
        <w:tc>
          <w:tcPr>
            <w:tcW w:w="811" w:type="dxa"/>
            <w:hideMark/>
          </w:tcPr>
          <w:p w14:paraId="184E261F" w14:textId="77777777" w:rsidR="009F5587" w:rsidRPr="001D59A1" w:rsidRDefault="009F5587" w:rsidP="009F5587">
            <w:r w:rsidRPr="001D59A1">
              <w:t>1558</w:t>
            </w:r>
          </w:p>
        </w:tc>
        <w:tc>
          <w:tcPr>
            <w:tcW w:w="913" w:type="dxa"/>
            <w:noWrap/>
            <w:hideMark/>
          </w:tcPr>
          <w:p w14:paraId="091943E3" w14:textId="77777777" w:rsidR="009F5587" w:rsidRPr="001D59A1" w:rsidRDefault="009F5587" w:rsidP="009F5587">
            <w:r w:rsidRPr="001D59A1">
              <w:t>1560</w:t>
            </w:r>
          </w:p>
        </w:tc>
        <w:tc>
          <w:tcPr>
            <w:tcW w:w="3036" w:type="dxa"/>
            <w:hideMark/>
          </w:tcPr>
          <w:p w14:paraId="294E2007" w14:textId="77777777" w:rsidR="009F5587" w:rsidRPr="001D59A1" w:rsidRDefault="009F5587" w:rsidP="009F5587">
            <w:r w:rsidRPr="001D59A1">
              <w:t>William Cockinge</w:t>
            </w:r>
          </w:p>
        </w:tc>
        <w:tc>
          <w:tcPr>
            <w:tcW w:w="764" w:type="dxa"/>
          </w:tcPr>
          <w:p w14:paraId="352F67BD" w14:textId="5DC9F226" w:rsidR="009F5587" w:rsidRPr="001D59A1" w:rsidRDefault="009F5587" w:rsidP="009F5587">
            <w:r w:rsidRPr="001D59A1">
              <w:t>1999</w:t>
            </w:r>
          </w:p>
        </w:tc>
        <w:tc>
          <w:tcPr>
            <w:tcW w:w="992" w:type="dxa"/>
            <w:noWrap/>
          </w:tcPr>
          <w:p w14:paraId="76AB842A" w14:textId="275B7E90" w:rsidR="009F5587" w:rsidRPr="001D59A1" w:rsidRDefault="009F5587" w:rsidP="009F5587">
            <w:r w:rsidRPr="001D59A1">
              <w:t>2003</w:t>
            </w:r>
          </w:p>
        </w:tc>
        <w:tc>
          <w:tcPr>
            <w:tcW w:w="3360" w:type="dxa"/>
          </w:tcPr>
          <w:p w14:paraId="2CFA3C8A" w14:textId="7C131D38" w:rsidR="009F5587" w:rsidRPr="001D59A1" w:rsidRDefault="009F5587" w:rsidP="009F5587">
            <w:r w:rsidRPr="001D59A1">
              <w:t>Stephen Guise</w:t>
            </w:r>
          </w:p>
        </w:tc>
      </w:tr>
      <w:tr w:rsidR="009F5587" w:rsidRPr="001D59A1" w14:paraId="00D73B86" w14:textId="77777777" w:rsidTr="009F5587">
        <w:trPr>
          <w:divId w:val="863716186"/>
          <w:trHeight w:val="276"/>
        </w:trPr>
        <w:tc>
          <w:tcPr>
            <w:tcW w:w="811" w:type="dxa"/>
            <w:hideMark/>
          </w:tcPr>
          <w:p w14:paraId="417A5CC9" w14:textId="77777777" w:rsidR="009F5587" w:rsidRPr="001D59A1" w:rsidRDefault="009F5587" w:rsidP="009F5587">
            <w:r w:rsidRPr="001D59A1">
              <w:t>1560</w:t>
            </w:r>
          </w:p>
        </w:tc>
        <w:tc>
          <w:tcPr>
            <w:tcW w:w="913" w:type="dxa"/>
            <w:noWrap/>
            <w:hideMark/>
          </w:tcPr>
          <w:p w14:paraId="0E467100" w14:textId="77777777" w:rsidR="009F5587" w:rsidRPr="001D59A1" w:rsidRDefault="009F5587" w:rsidP="009F5587">
            <w:r w:rsidRPr="001D59A1">
              <w:t>1568</w:t>
            </w:r>
          </w:p>
        </w:tc>
        <w:tc>
          <w:tcPr>
            <w:tcW w:w="3036" w:type="dxa"/>
            <w:hideMark/>
          </w:tcPr>
          <w:p w14:paraId="3F69C8A5" w14:textId="77777777" w:rsidR="009F5587" w:rsidRPr="001D59A1" w:rsidRDefault="009F5587" w:rsidP="009F5587">
            <w:r w:rsidRPr="001D59A1">
              <w:t>John Whiteacres</w:t>
            </w:r>
          </w:p>
        </w:tc>
        <w:tc>
          <w:tcPr>
            <w:tcW w:w="764" w:type="dxa"/>
          </w:tcPr>
          <w:p w14:paraId="58432BE5" w14:textId="0454F56B" w:rsidR="009F5587" w:rsidRPr="001D59A1" w:rsidRDefault="009F5587" w:rsidP="009F5587">
            <w:r w:rsidRPr="001D59A1">
              <w:t>2003?</w:t>
            </w:r>
          </w:p>
        </w:tc>
        <w:tc>
          <w:tcPr>
            <w:tcW w:w="992" w:type="dxa"/>
            <w:noWrap/>
          </w:tcPr>
          <w:p w14:paraId="23F7D4BF" w14:textId="4A57B7F4" w:rsidR="009F5587" w:rsidRPr="001D59A1" w:rsidRDefault="009F5587" w:rsidP="009F5587">
            <w:r w:rsidRPr="001D59A1">
              <w:t>2006</w:t>
            </w:r>
          </w:p>
        </w:tc>
        <w:tc>
          <w:tcPr>
            <w:tcW w:w="3360" w:type="dxa"/>
          </w:tcPr>
          <w:p w14:paraId="75A97415" w14:textId="2238DA51" w:rsidR="009F5587" w:rsidRPr="001D59A1" w:rsidRDefault="009F5587" w:rsidP="009F5587">
            <w:r w:rsidRPr="001D59A1">
              <w:t>David Silk</w:t>
            </w:r>
          </w:p>
        </w:tc>
      </w:tr>
      <w:tr w:rsidR="009F5587" w:rsidRPr="001D59A1" w14:paraId="469713EA" w14:textId="77777777" w:rsidTr="009F5587">
        <w:trPr>
          <w:divId w:val="863716186"/>
          <w:trHeight w:val="276"/>
        </w:trPr>
        <w:tc>
          <w:tcPr>
            <w:tcW w:w="811" w:type="dxa"/>
            <w:hideMark/>
          </w:tcPr>
          <w:p w14:paraId="5C133AC0" w14:textId="77777777" w:rsidR="009F5587" w:rsidRPr="001D59A1" w:rsidRDefault="009F5587" w:rsidP="009F5587">
            <w:r w:rsidRPr="001D59A1">
              <w:t>1568</w:t>
            </w:r>
          </w:p>
        </w:tc>
        <w:tc>
          <w:tcPr>
            <w:tcW w:w="913" w:type="dxa"/>
            <w:noWrap/>
            <w:hideMark/>
          </w:tcPr>
          <w:p w14:paraId="68C1C4FF" w14:textId="77777777" w:rsidR="009F5587" w:rsidRPr="001D59A1" w:rsidRDefault="009F5587" w:rsidP="009F5587">
            <w:r w:rsidRPr="001D59A1">
              <w:t>1593</w:t>
            </w:r>
          </w:p>
        </w:tc>
        <w:tc>
          <w:tcPr>
            <w:tcW w:w="3036" w:type="dxa"/>
            <w:hideMark/>
          </w:tcPr>
          <w:p w14:paraId="6CAF497E" w14:textId="77777777" w:rsidR="009F5587" w:rsidRPr="001D59A1" w:rsidRDefault="009F5587" w:rsidP="009F5587">
            <w:r w:rsidRPr="001D59A1">
              <w:t>Richard Whiteacres*</w:t>
            </w:r>
          </w:p>
        </w:tc>
        <w:tc>
          <w:tcPr>
            <w:tcW w:w="764" w:type="dxa"/>
          </w:tcPr>
          <w:p w14:paraId="1BA36554" w14:textId="7A1C249F" w:rsidR="009F5587" w:rsidRPr="001D59A1" w:rsidRDefault="009F5587" w:rsidP="009F5587">
            <w:r w:rsidRPr="001D59A1">
              <w:t>2004</w:t>
            </w:r>
          </w:p>
        </w:tc>
        <w:tc>
          <w:tcPr>
            <w:tcW w:w="992" w:type="dxa"/>
            <w:noWrap/>
          </w:tcPr>
          <w:p w14:paraId="66731969" w14:textId="24B5E7BE" w:rsidR="009F5587" w:rsidRPr="001D59A1" w:rsidRDefault="009F5587" w:rsidP="009F5587">
            <w:r w:rsidRPr="001D59A1">
              <w:t>2010</w:t>
            </w:r>
          </w:p>
        </w:tc>
        <w:tc>
          <w:tcPr>
            <w:tcW w:w="3360" w:type="dxa"/>
          </w:tcPr>
          <w:p w14:paraId="68A2BF70" w14:textId="718820CA" w:rsidR="009F5587" w:rsidRPr="001D59A1" w:rsidRDefault="009F5587" w:rsidP="009F5587">
            <w:r w:rsidRPr="001D59A1">
              <w:t>David Farrant</w:t>
            </w:r>
          </w:p>
        </w:tc>
      </w:tr>
      <w:tr w:rsidR="009F5587" w:rsidRPr="001D59A1" w14:paraId="6D49FBCA" w14:textId="77777777" w:rsidTr="009F5587">
        <w:trPr>
          <w:divId w:val="863716186"/>
          <w:trHeight w:val="288"/>
        </w:trPr>
        <w:tc>
          <w:tcPr>
            <w:tcW w:w="811" w:type="dxa"/>
            <w:hideMark/>
          </w:tcPr>
          <w:p w14:paraId="2CE3C4E3" w14:textId="77777777" w:rsidR="009F5587" w:rsidRPr="001D59A1" w:rsidRDefault="009F5587" w:rsidP="009F5587">
            <w:r w:rsidRPr="001D59A1">
              <w:t>1593</w:t>
            </w:r>
          </w:p>
        </w:tc>
        <w:tc>
          <w:tcPr>
            <w:tcW w:w="913" w:type="dxa"/>
            <w:noWrap/>
            <w:hideMark/>
          </w:tcPr>
          <w:p w14:paraId="3904F9E1" w14:textId="77777777" w:rsidR="009F5587" w:rsidRPr="001D59A1" w:rsidRDefault="009F5587" w:rsidP="009F5587">
            <w:r w:rsidRPr="001D59A1">
              <w:t>1609</w:t>
            </w:r>
          </w:p>
        </w:tc>
        <w:tc>
          <w:tcPr>
            <w:tcW w:w="3036" w:type="dxa"/>
            <w:hideMark/>
          </w:tcPr>
          <w:p w14:paraId="0EF2F62C" w14:textId="77777777" w:rsidR="009F5587" w:rsidRPr="001D59A1" w:rsidRDefault="009F5587" w:rsidP="009F5587">
            <w:r w:rsidRPr="001D59A1">
              <w:t>John Scarborough</w:t>
            </w:r>
          </w:p>
        </w:tc>
        <w:tc>
          <w:tcPr>
            <w:tcW w:w="764" w:type="dxa"/>
          </w:tcPr>
          <w:p w14:paraId="19DAA9C3" w14:textId="0E5ECB24" w:rsidR="009F5587" w:rsidRPr="001D59A1" w:rsidRDefault="009F5587" w:rsidP="009F5587">
            <w:r w:rsidRPr="001D59A1">
              <w:t>2010</w:t>
            </w:r>
          </w:p>
        </w:tc>
        <w:tc>
          <w:tcPr>
            <w:tcW w:w="992" w:type="dxa"/>
            <w:noWrap/>
          </w:tcPr>
          <w:p w14:paraId="74AF6505" w14:textId="65A3CAF7" w:rsidR="009F5587" w:rsidRPr="001D59A1" w:rsidRDefault="009F5587" w:rsidP="009F5587">
            <w:r w:rsidRPr="001D59A1">
              <w:t>2017</w:t>
            </w:r>
          </w:p>
        </w:tc>
        <w:tc>
          <w:tcPr>
            <w:tcW w:w="3360" w:type="dxa"/>
          </w:tcPr>
          <w:p w14:paraId="07C36017" w14:textId="57AE49FC" w:rsidR="009F5587" w:rsidRPr="001D59A1" w:rsidRDefault="009F5587" w:rsidP="009F5587">
            <w:r w:rsidRPr="001D59A1">
              <w:t>Alison Pattenden</w:t>
            </w:r>
          </w:p>
        </w:tc>
      </w:tr>
      <w:tr w:rsidR="009F5587" w:rsidRPr="001D59A1" w14:paraId="661ADF2E" w14:textId="77777777" w:rsidTr="009F5587">
        <w:trPr>
          <w:divId w:val="863716186"/>
          <w:trHeight w:val="276"/>
        </w:trPr>
        <w:tc>
          <w:tcPr>
            <w:tcW w:w="811" w:type="dxa"/>
            <w:hideMark/>
          </w:tcPr>
          <w:p w14:paraId="4A4D5F61" w14:textId="77777777" w:rsidR="009F5587" w:rsidRPr="001D59A1" w:rsidRDefault="009F5587" w:rsidP="009F5587">
            <w:r w:rsidRPr="001D59A1">
              <w:t>1609</w:t>
            </w:r>
          </w:p>
        </w:tc>
        <w:tc>
          <w:tcPr>
            <w:tcW w:w="913" w:type="dxa"/>
            <w:noWrap/>
            <w:hideMark/>
          </w:tcPr>
          <w:p w14:paraId="1550F4C4" w14:textId="77777777" w:rsidR="009F5587" w:rsidRPr="001D59A1" w:rsidRDefault="009F5587" w:rsidP="009F5587">
            <w:r w:rsidRPr="001D59A1">
              <w:t>1621</w:t>
            </w:r>
          </w:p>
        </w:tc>
        <w:tc>
          <w:tcPr>
            <w:tcW w:w="3036" w:type="dxa"/>
            <w:hideMark/>
          </w:tcPr>
          <w:p w14:paraId="5DCAC597" w14:textId="77777777" w:rsidR="009F5587" w:rsidRPr="001D59A1" w:rsidRDefault="009F5587" w:rsidP="009F5587">
            <w:r w:rsidRPr="001D59A1">
              <w:t>James Hutchinson</w:t>
            </w:r>
          </w:p>
        </w:tc>
        <w:tc>
          <w:tcPr>
            <w:tcW w:w="764" w:type="dxa"/>
          </w:tcPr>
          <w:p w14:paraId="470B0926" w14:textId="545923BC" w:rsidR="009F5587" w:rsidRPr="001D59A1" w:rsidRDefault="009F5587" w:rsidP="009F5587">
            <w:r w:rsidRPr="001D59A1">
              <w:t>2018</w:t>
            </w:r>
          </w:p>
        </w:tc>
        <w:tc>
          <w:tcPr>
            <w:tcW w:w="992" w:type="dxa"/>
            <w:noWrap/>
          </w:tcPr>
          <w:p w14:paraId="0D6AC1BD" w14:textId="5D5F68B7" w:rsidR="009F5587" w:rsidRPr="001D59A1" w:rsidRDefault="009F5587" w:rsidP="009F5587"/>
        </w:tc>
        <w:tc>
          <w:tcPr>
            <w:tcW w:w="3360" w:type="dxa"/>
          </w:tcPr>
          <w:p w14:paraId="53971559" w14:textId="7ABCBF4E" w:rsidR="009F5587" w:rsidRPr="001D59A1" w:rsidRDefault="009F5587" w:rsidP="009F5587">
            <w:r w:rsidRPr="001D59A1">
              <w:t>Geraldine Burgess</w:t>
            </w:r>
          </w:p>
        </w:tc>
      </w:tr>
      <w:tr w:rsidR="009F5587" w:rsidRPr="001D59A1" w14:paraId="77261A81" w14:textId="77777777" w:rsidTr="009F5587">
        <w:trPr>
          <w:divId w:val="863716186"/>
          <w:trHeight w:val="300"/>
        </w:trPr>
        <w:tc>
          <w:tcPr>
            <w:tcW w:w="811" w:type="dxa"/>
            <w:hideMark/>
          </w:tcPr>
          <w:p w14:paraId="2FF0DE79" w14:textId="77777777" w:rsidR="009F5587" w:rsidRPr="001D59A1" w:rsidRDefault="009F5587" w:rsidP="009F5587">
            <w:r w:rsidRPr="001D59A1">
              <w:t>1621</w:t>
            </w:r>
          </w:p>
        </w:tc>
        <w:tc>
          <w:tcPr>
            <w:tcW w:w="913" w:type="dxa"/>
            <w:noWrap/>
            <w:hideMark/>
          </w:tcPr>
          <w:p w14:paraId="46939DFA" w14:textId="77777777" w:rsidR="009F5587" w:rsidRPr="001D59A1" w:rsidRDefault="009F5587" w:rsidP="009F5587">
            <w:r w:rsidRPr="001D59A1">
              <w:t>1627</w:t>
            </w:r>
          </w:p>
        </w:tc>
        <w:tc>
          <w:tcPr>
            <w:tcW w:w="3036" w:type="dxa"/>
            <w:hideMark/>
          </w:tcPr>
          <w:p w14:paraId="28204761" w14:textId="77777777" w:rsidR="009F5587" w:rsidRPr="001D59A1" w:rsidRDefault="009F5587" w:rsidP="009F5587">
            <w:r w:rsidRPr="001D59A1">
              <w:t>Samuel Eburne</w:t>
            </w:r>
          </w:p>
        </w:tc>
        <w:tc>
          <w:tcPr>
            <w:tcW w:w="764" w:type="dxa"/>
          </w:tcPr>
          <w:p w14:paraId="795F199E" w14:textId="67A098AC" w:rsidR="009F5587" w:rsidRPr="001D59A1" w:rsidRDefault="009F5587" w:rsidP="009F5587"/>
        </w:tc>
        <w:tc>
          <w:tcPr>
            <w:tcW w:w="992" w:type="dxa"/>
            <w:noWrap/>
          </w:tcPr>
          <w:p w14:paraId="5066CA3E" w14:textId="77777777" w:rsidR="009F5587" w:rsidRPr="001D59A1" w:rsidRDefault="009F5587" w:rsidP="009F5587"/>
        </w:tc>
        <w:tc>
          <w:tcPr>
            <w:tcW w:w="3360" w:type="dxa"/>
          </w:tcPr>
          <w:p w14:paraId="12699281" w14:textId="4E27CAEC" w:rsidR="009F5587" w:rsidRPr="001D59A1" w:rsidRDefault="009F5587" w:rsidP="009F5587"/>
        </w:tc>
      </w:tr>
    </w:tbl>
    <w:p w14:paraId="2D775AC0" w14:textId="77777777" w:rsidR="008D72C5" w:rsidRPr="008D72C5" w:rsidRDefault="00891A36" w:rsidP="00577D88">
      <w:pPr>
        <w:rPr>
          <w:sz w:val="18"/>
          <w:szCs w:val="18"/>
        </w:rPr>
      </w:pPr>
      <w:r>
        <w:fldChar w:fldCharType="end"/>
      </w:r>
      <w:r w:rsidR="00E12E64">
        <w:tab/>
      </w:r>
      <w:r w:rsidR="00E12E64" w:rsidRPr="008D72C5">
        <w:rPr>
          <w:sz w:val="18"/>
          <w:szCs w:val="18"/>
        </w:rPr>
        <w:t>*</w:t>
      </w:r>
      <w:r w:rsidR="00577D88" w:rsidRPr="008D72C5">
        <w:rPr>
          <w:sz w:val="18"/>
          <w:szCs w:val="18"/>
        </w:rPr>
        <w:t xml:space="preserve"> not on Church Vicars Board</w:t>
      </w:r>
    </w:p>
    <w:p w14:paraId="1A381FBB" w14:textId="28A9336D" w:rsidR="008D72C5" w:rsidRPr="008D72C5" w:rsidRDefault="008D72C5" w:rsidP="00577D88">
      <w:pPr>
        <w:rPr>
          <w:sz w:val="18"/>
          <w:szCs w:val="18"/>
        </w:rPr>
      </w:pPr>
      <w:r w:rsidRPr="008D72C5">
        <w:rPr>
          <w:sz w:val="18"/>
          <w:szCs w:val="18"/>
        </w:rPr>
        <w:tab/>
      </w:r>
      <w:r w:rsidR="00577D88" w:rsidRPr="008D72C5">
        <w:rPr>
          <w:sz w:val="18"/>
          <w:szCs w:val="18"/>
        </w:rPr>
        <w:t>1 'Alan' Puttuk on board</w:t>
      </w:r>
    </w:p>
    <w:p w14:paraId="2E8CC910" w14:textId="7E269624" w:rsidR="008D72C5" w:rsidRPr="008D72C5" w:rsidRDefault="008D72C5" w:rsidP="00577D88">
      <w:pPr>
        <w:rPr>
          <w:sz w:val="18"/>
          <w:szCs w:val="18"/>
        </w:rPr>
      </w:pPr>
      <w:r w:rsidRPr="008D72C5">
        <w:rPr>
          <w:sz w:val="18"/>
          <w:szCs w:val="18"/>
        </w:rPr>
        <w:tab/>
      </w:r>
      <w:r w:rsidR="00577D88" w:rsidRPr="008D72C5">
        <w:rPr>
          <w:sz w:val="18"/>
          <w:szCs w:val="18"/>
        </w:rPr>
        <w:t>2 William Bramberg on board</w:t>
      </w:r>
    </w:p>
    <w:p w14:paraId="72C9D96E" w14:textId="295AD01A" w:rsidR="00891A36" w:rsidRPr="008D72C5" w:rsidRDefault="008D72C5" w:rsidP="00577D88">
      <w:pPr>
        <w:rPr>
          <w:sz w:val="18"/>
          <w:szCs w:val="18"/>
        </w:rPr>
      </w:pPr>
      <w:r w:rsidRPr="008D72C5">
        <w:rPr>
          <w:sz w:val="18"/>
          <w:szCs w:val="18"/>
        </w:rPr>
        <w:tab/>
      </w:r>
      <w:r w:rsidR="00577D88" w:rsidRPr="008D72C5">
        <w:rPr>
          <w:sz w:val="18"/>
          <w:szCs w:val="18"/>
        </w:rPr>
        <w:t>3 William Burges on board</w:t>
      </w:r>
      <w:r w:rsidR="00E12E64" w:rsidRPr="008D72C5">
        <w:rPr>
          <w:sz w:val="18"/>
          <w:szCs w:val="18"/>
        </w:rPr>
        <w:tab/>
      </w:r>
    </w:p>
    <w:p w14:paraId="0254D45A" w14:textId="77777777" w:rsidR="00891A36" w:rsidRDefault="00891A36" w:rsidP="000C44FF"/>
    <w:p w14:paraId="6557B845" w14:textId="2F47BC0A" w:rsidR="003D6BE3" w:rsidRDefault="003D6BE3">
      <w:r>
        <w:br w:type="page"/>
      </w:r>
    </w:p>
    <w:sdt>
      <w:sdtPr>
        <w:rPr>
          <w:rFonts w:asciiTheme="minorHAnsi" w:eastAsiaTheme="minorHAnsi" w:hAnsiTheme="minorHAnsi" w:cstheme="minorBidi"/>
          <w:b w:val="0"/>
          <w:color w:val="auto"/>
          <w:sz w:val="22"/>
          <w:szCs w:val="22"/>
          <w:lang w:val="en-GB"/>
        </w:rPr>
        <w:id w:val="1567383430"/>
        <w:docPartObj>
          <w:docPartGallery w:val="Table of Contents"/>
          <w:docPartUnique/>
        </w:docPartObj>
      </w:sdtPr>
      <w:sdtEndPr>
        <w:rPr>
          <w:bCs/>
          <w:noProof/>
        </w:rPr>
      </w:sdtEndPr>
      <w:sdtContent>
        <w:p w14:paraId="6B01DE19" w14:textId="16D61A2B" w:rsidR="00810774" w:rsidRDefault="00810774">
          <w:pPr>
            <w:pStyle w:val="TOCHeading"/>
          </w:pPr>
          <w:r>
            <w:t>Contents</w:t>
          </w:r>
        </w:p>
        <w:p w14:paraId="24D759D1" w14:textId="409872A6" w:rsidR="00ED7747" w:rsidRDefault="00810774">
          <w:pPr>
            <w:pStyle w:val="TOC1"/>
            <w:tabs>
              <w:tab w:val="right" w:leader="dot" w:pos="9861"/>
            </w:tabs>
            <w:rPr>
              <w:rFonts w:eastAsiaTheme="minorEastAsia"/>
              <w:noProof/>
              <w:lang w:eastAsia="en-GB"/>
            </w:rPr>
          </w:pPr>
          <w:r>
            <w:fldChar w:fldCharType="begin"/>
          </w:r>
          <w:r>
            <w:instrText xml:space="preserve"> TOC \o "1-3" \h \z \u </w:instrText>
          </w:r>
          <w:r>
            <w:fldChar w:fldCharType="separate"/>
          </w:r>
          <w:hyperlink w:anchor="_Toc89425875" w:history="1">
            <w:r w:rsidR="00ED7747" w:rsidRPr="007E55DE">
              <w:rPr>
                <w:rStyle w:val="Hyperlink"/>
                <w:noProof/>
              </w:rPr>
              <w:t>Introduction</w:t>
            </w:r>
            <w:r w:rsidR="00ED7747">
              <w:rPr>
                <w:noProof/>
                <w:webHidden/>
              </w:rPr>
              <w:tab/>
            </w:r>
            <w:r w:rsidR="00ED7747">
              <w:rPr>
                <w:noProof/>
                <w:webHidden/>
              </w:rPr>
              <w:fldChar w:fldCharType="begin"/>
            </w:r>
            <w:r w:rsidR="00ED7747">
              <w:rPr>
                <w:noProof/>
                <w:webHidden/>
              </w:rPr>
              <w:instrText xml:space="preserve"> PAGEREF _Toc89425875 \h </w:instrText>
            </w:r>
            <w:r w:rsidR="00ED7747">
              <w:rPr>
                <w:noProof/>
                <w:webHidden/>
              </w:rPr>
            </w:r>
            <w:r w:rsidR="00ED7747">
              <w:rPr>
                <w:noProof/>
                <w:webHidden/>
              </w:rPr>
              <w:fldChar w:fldCharType="separate"/>
            </w:r>
            <w:r w:rsidR="00ED7747">
              <w:rPr>
                <w:noProof/>
                <w:webHidden/>
              </w:rPr>
              <w:t>1</w:t>
            </w:r>
            <w:r w:rsidR="00ED7747">
              <w:rPr>
                <w:noProof/>
                <w:webHidden/>
              </w:rPr>
              <w:fldChar w:fldCharType="end"/>
            </w:r>
          </w:hyperlink>
        </w:p>
        <w:p w14:paraId="749D7B38" w14:textId="4298E105" w:rsidR="00ED7747" w:rsidRDefault="00000000">
          <w:pPr>
            <w:pStyle w:val="TOC1"/>
            <w:tabs>
              <w:tab w:val="right" w:leader="dot" w:pos="9861"/>
            </w:tabs>
            <w:rPr>
              <w:rFonts w:eastAsiaTheme="minorEastAsia"/>
              <w:noProof/>
              <w:lang w:eastAsia="en-GB"/>
            </w:rPr>
          </w:pPr>
          <w:hyperlink w:anchor="_Toc89425876" w:history="1">
            <w:r w:rsidR="00ED7747" w:rsidRPr="007E55DE">
              <w:rPr>
                <w:rStyle w:val="Hyperlink"/>
                <w:noProof/>
              </w:rPr>
              <w:t>Bibliography and sources</w:t>
            </w:r>
            <w:r w:rsidR="00ED7747">
              <w:rPr>
                <w:noProof/>
                <w:webHidden/>
              </w:rPr>
              <w:tab/>
            </w:r>
            <w:r w:rsidR="00ED7747">
              <w:rPr>
                <w:noProof/>
                <w:webHidden/>
              </w:rPr>
              <w:fldChar w:fldCharType="begin"/>
            </w:r>
            <w:r w:rsidR="00ED7747">
              <w:rPr>
                <w:noProof/>
                <w:webHidden/>
              </w:rPr>
              <w:instrText xml:space="preserve"> PAGEREF _Toc89425876 \h </w:instrText>
            </w:r>
            <w:r w:rsidR="00ED7747">
              <w:rPr>
                <w:noProof/>
                <w:webHidden/>
              </w:rPr>
            </w:r>
            <w:r w:rsidR="00ED7747">
              <w:rPr>
                <w:noProof/>
                <w:webHidden/>
              </w:rPr>
              <w:fldChar w:fldCharType="separate"/>
            </w:r>
            <w:r w:rsidR="00ED7747">
              <w:rPr>
                <w:noProof/>
                <w:webHidden/>
              </w:rPr>
              <w:t>5</w:t>
            </w:r>
            <w:r w:rsidR="00ED7747">
              <w:rPr>
                <w:noProof/>
                <w:webHidden/>
              </w:rPr>
              <w:fldChar w:fldCharType="end"/>
            </w:r>
          </w:hyperlink>
        </w:p>
        <w:p w14:paraId="588CFA72" w14:textId="586FE6E5" w:rsidR="00ED7747" w:rsidRDefault="00000000">
          <w:pPr>
            <w:pStyle w:val="TOC2"/>
            <w:tabs>
              <w:tab w:val="right" w:leader="dot" w:pos="9861"/>
            </w:tabs>
            <w:rPr>
              <w:rFonts w:eastAsiaTheme="minorEastAsia"/>
              <w:noProof/>
              <w:lang w:eastAsia="en-GB"/>
            </w:rPr>
          </w:pPr>
          <w:hyperlink w:anchor="_Toc89425877" w:history="1">
            <w:r w:rsidR="00ED7747" w:rsidRPr="007E55DE">
              <w:rPr>
                <w:rStyle w:val="Hyperlink"/>
                <w:noProof/>
              </w:rPr>
              <w:t>A Note on Sources</w:t>
            </w:r>
            <w:r w:rsidR="00ED7747">
              <w:rPr>
                <w:noProof/>
                <w:webHidden/>
              </w:rPr>
              <w:tab/>
            </w:r>
            <w:r w:rsidR="00ED7747">
              <w:rPr>
                <w:noProof/>
                <w:webHidden/>
              </w:rPr>
              <w:fldChar w:fldCharType="begin"/>
            </w:r>
            <w:r w:rsidR="00ED7747">
              <w:rPr>
                <w:noProof/>
                <w:webHidden/>
              </w:rPr>
              <w:instrText xml:space="preserve"> PAGEREF _Toc89425877 \h </w:instrText>
            </w:r>
            <w:r w:rsidR="00ED7747">
              <w:rPr>
                <w:noProof/>
                <w:webHidden/>
              </w:rPr>
            </w:r>
            <w:r w:rsidR="00ED7747">
              <w:rPr>
                <w:noProof/>
                <w:webHidden/>
              </w:rPr>
              <w:fldChar w:fldCharType="separate"/>
            </w:r>
            <w:r w:rsidR="00ED7747">
              <w:rPr>
                <w:noProof/>
                <w:webHidden/>
              </w:rPr>
              <w:t>5</w:t>
            </w:r>
            <w:r w:rsidR="00ED7747">
              <w:rPr>
                <w:noProof/>
                <w:webHidden/>
              </w:rPr>
              <w:fldChar w:fldCharType="end"/>
            </w:r>
          </w:hyperlink>
        </w:p>
        <w:p w14:paraId="3370BEDB" w14:textId="5CFC35FF" w:rsidR="00ED7747" w:rsidRDefault="00000000">
          <w:pPr>
            <w:pStyle w:val="TOC2"/>
            <w:tabs>
              <w:tab w:val="right" w:leader="dot" w:pos="9861"/>
            </w:tabs>
            <w:rPr>
              <w:rFonts w:eastAsiaTheme="minorEastAsia"/>
              <w:noProof/>
              <w:lang w:eastAsia="en-GB"/>
            </w:rPr>
          </w:pPr>
          <w:hyperlink w:anchor="_Toc89425878" w:history="1">
            <w:r w:rsidR="00ED7747" w:rsidRPr="007E55DE">
              <w:rPr>
                <w:rStyle w:val="Hyperlink"/>
                <w:noProof/>
              </w:rPr>
              <w:t>Key websites</w:t>
            </w:r>
            <w:r w:rsidR="00ED7747">
              <w:rPr>
                <w:noProof/>
                <w:webHidden/>
              </w:rPr>
              <w:tab/>
            </w:r>
            <w:r w:rsidR="00ED7747">
              <w:rPr>
                <w:noProof/>
                <w:webHidden/>
              </w:rPr>
              <w:fldChar w:fldCharType="begin"/>
            </w:r>
            <w:r w:rsidR="00ED7747">
              <w:rPr>
                <w:noProof/>
                <w:webHidden/>
              </w:rPr>
              <w:instrText xml:space="preserve"> PAGEREF _Toc89425878 \h </w:instrText>
            </w:r>
            <w:r w:rsidR="00ED7747">
              <w:rPr>
                <w:noProof/>
                <w:webHidden/>
              </w:rPr>
            </w:r>
            <w:r w:rsidR="00ED7747">
              <w:rPr>
                <w:noProof/>
                <w:webHidden/>
              </w:rPr>
              <w:fldChar w:fldCharType="separate"/>
            </w:r>
            <w:r w:rsidR="00ED7747">
              <w:rPr>
                <w:noProof/>
                <w:webHidden/>
              </w:rPr>
              <w:t>5</w:t>
            </w:r>
            <w:r w:rsidR="00ED7747">
              <w:rPr>
                <w:noProof/>
                <w:webHidden/>
              </w:rPr>
              <w:fldChar w:fldCharType="end"/>
            </w:r>
          </w:hyperlink>
        </w:p>
        <w:p w14:paraId="0756B06D" w14:textId="23980278" w:rsidR="00ED7747" w:rsidRDefault="00000000">
          <w:pPr>
            <w:pStyle w:val="TOC2"/>
            <w:tabs>
              <w:tab w:val="right" w:leader="dot" w:pos="9861"/>
            </w:tabs>
            <w:rPr>
              <w:rFonts w:eastAsiaTheme="minorEastAsia"/>
              <w:noProof/>
              <w:lang w:eastAsia="en-GB"/>
            </w:rPr>
          </w:pPr>
          <w:hyperlink w:anchor="_Toc89425879" w:history="1">
            <w:r w:rsidR="00ED7747" w:rsidRPr="007E55DE">
              <w:rPr>
                <w:rStyle w:val="Hyperlink"/>
                <w:noProof/>
              </w:rPr>
              <w:t>Other resources</w:t>
            </w:r>
            <w:r w:rsidR="00ED7747">
              <w:rPr>
                <w:noProof/>
                <w:webHidden/>
              </w:rPr>
              <w:tab/>
            </w:r>
            <w:r w:rsidR="00ED7747">
              <w:rPr>
                <w:noProof/>
                <w:webHidden/>
              </w:rPr>
              <w:fldChar w:fldCharType="begin"/>
            </w:r>
            <w:r w:rsidR="00ED7747">
              <w:rPr>
                <w:noProof/>
                <w:webHidden/>
              </w:rPr>
              <w:instrText xml:space="preserve"> PAGEREF _Toc89425879 \h </w:instrText>
            </w:r>
            <w:r w:rsidR="00ED7747">
              <w:rPr>
                <w:noProof/>
                <w:webHidden/>
              </w:rPr>
            </w:r>
            <w:r w:rsidR="00ED7747">
              <w:rPr>
                <w:noProof/>
                <w:webHidden/>
              </w:rPr>
              <w:fldChar w:fldCharType="separate"/>
            </w:r>
            <w:r w:rsidR="00ED7747">
              <w:rPr>
                <w:noProof/>
                <w:webHidden/>
              </w:rPr>
              <w:t>7</w:t>
            </w:r>
            <w:r w:rsidR="00ED7747">
              <w:rPr>
                <w:noProof/>
                <w:webHidden/>
              </w:rPr>
              <w:fldChar w:fldCharType="end"/>
            </w:r>
          </w:hyperlink>
        </w:p>
        <w:p w14:paraId="23BB0969" w14:textId="2BE818CE" w:rsidR="00ED7747" w:rsidRDefault="00000000">
          <w:pPr>
            <w:pStyle w:val="TOC2"/>
            <w:tabs>
              <w:tab w:val="right" w:leader="dot" w:pos="9861"/>
            </w:tabs>
            <w:rPr>
              <w:rFonts w:eastAsiaTheme="minorEastAsia"/>
              <w:noProof/>
              <w:lang w:eastAsia="en-GB"/>
            </w:rPr>
          </w:pPr>
          <w:hyperlink w:anchor="_Toc89425880" w:history="1">
            <w:r w:rsidR="00ED7747" w:rsidRPr="007E55DE">
              <w:rPr>
                <w:rStyle w:val="Hyperlink"/>
                <w:noProof/>
              </w:rPr>
              <w:t>General bibliography</w:t>
            </w:r>
            <w:r w:rsidR="00ED7747">
              <w:rPr>
                <w:noProof/>
                <w:webHidden/>
              </w:rPr>
              <w:tab/>
            </w:r>
            <w:r w:rsidR="00ED7747">
              <w:rPr>
                <w:noProof/>
                <w:webHidden/>
              </w:rPr>
              <w:fldChar w:fldCharType="begin"/>
            </w:r>
            <w:r w:rsidR="00ED7747">
              <w:rPr>
                <w:noProof/>
                <w:webHidden/>
              </w:rPr>
              <w:instrText xml:space="preserve"> PAGEREF _Toc89425880 \h </w:instrText>
            </w:r>
            <w:r w:rsidR="00ED7747">
              <w:rPr>
                <w:noProof/>
                <w:webHidden/>
              </w:rPr>
            </w:r>
            <w:r w:rsidR="00ED7747">
              <w:rPr>
                <w:noProof/>
                <w:webHidden/>
              </w:rPr>
              <w:fldChar w:fldCharType="separate"/>
            </w:r>
            <w:r w:rsidR="00ED7747">
              <w:rPr>
                <w:noProof/>
                <w:webHidden/>
              </w:rPr>
              <w:t>10</w:t>
            </w:r>
            <w:r w:rsidR="00ED7747">
              <w:rPr>
                <w:noProof/>
                <w:webHidden/>
              </w:rPr>
              <w:fldChar w:fldCharType="end"/>
            </w:r>
          </w:hyperlink>
        </w:p>
        <w:p w14:paraId="5964C361" w14:textId="556E9793" w:rsidR="00ED7747" w:rsidRDefault="00000000">
          <w:pPr>
            <w:pStyle w:val="TOC2"/>
            <w:tabs>
              <w:tab w:val="right" w:leader="dot" w:pos="9861"/>
            </w:tabs>
            <w:rPr>
              <w:rFonts w:eastAsiaTheme="minorEastAsia"/>
              <w:noProof/>
              <w:lang w:eastAsia="en-GB"/>
            </w:rPr>
          </w:pPr>
          <w:hyperlink w:anchor="_Toc89425881" w:history="1">
            <w:r w:rsidR="00ED7747" w:rsidRPr="007E55DE">
              <w:rPr>
                <w:rStyle w:val="Hyperlink"/>
                <w:noProof/>
              </w:rPr>
              <w:t>Abbreviations</w:t>
            </w:r>
            <w:r w:rsidR="00ED7747">
              <w:rPr>
                <w:noProof/>
                <w:webHidden/>
              </w:rPr>
              <w:tab/>
            </w:r>
            <w:r w:rsidR="00ED7747">
              <w:rPr>
                <w:noProof/>
                <w:webHidden/>
              </w:rPr>
              <w:fldChar w:fldCharType="begin"/>
            </w:r>
            <w:r w:rsidR="00ED7747">
              <w:rPr>
                <w:noProof/>
                <w:webHidden/>
              </w:rPr>
              <w:instrText xml:space="preserve"> PAGEREF _Toc89425881 \h </w:instrText>
            </w:r>
            <w:r w:rsidR="00ED7747">
              <w:rPr>
                <w:noProof/>
                <w:webHidden/>
              </w:rPr>
            </w:r>
            <w:r w:rsidR="00ED7747">
              <w:rPr>
                <w:noProof/>
                <w:webHidden/>
              </w:rPr>
              <w:fldChar w:fldCharType="separate"/>
            </w:r>
            <w:r w:rsidR="00ED7747">
              <w:rPr>
                <w:noProof/>
                <w:webHidden/>
              </w:rPr>
              <w:t>11</w:t>
            </w:r>
            <w:r w:rsidR="00ED7747">
              <w:rPr>
                <w:noProof/>
                <w:webHidden/>
              </w:rPr>
              <w:fldChar w:fldCharType="end"/>
            </w:r>
          </w:hyperlink>
        </w:p>
        <w:p w14:paraId="09A84FF6" w14:textId="6CF5AE02" w:rsidR="00ED7747" w:rsidRDefault="00000000">
          <w:pPr>
            <w:pStyle w:val="TOC1"/>
            <w:tabs>
              <w:tab w:val="right" w:leader="dot" w:pos="9861"/>
            </w:tabs>
            <w:rPr>
              <w:rFonts w:eastAsiaTheme="minorEastAsia"/>
              <w:noProof/>
              <w:lang w:eastAsia="en-GB"/>
            </w:rPr>
          </w:pPr>
          <w:hyperlink w:anchor="_Toc89425882" w:history="1">
            <w:r w:rsidR="00ED7747" w:rsidRPr="007E55DE">
              <w:rPr>
                <w:rStyle w:val="Hyperlink"/>
                <w:noProof/>
              </w:rPr>
              <w:t>The Earliest Vicars of Amberley: 11</w:t>
            </w:r>
            <w:r w:rsidR="00ED7747" w:rsidRPr="007E55DE">
              <w:rPr>
                <w:rStyle w:val="Hyperlink"/>
                <w:noProof/>
                <w:vertAlign w:val="superscript"/>
              </w:rPr>
              <w:t>th</w:t>
            </w:r>
            <w:r w:rsidR="00ED7747" w:rsidRPr="007E55DE">
              <w:rPr>
                <w:rStyle w:val="Hyperlink"/>
                <w:noProof/>
              </w:rPr>
              <w:t xml:space="preserve"> to 14</w:t>
            </w:r>
            <w:r w:rsidR="00ED7747" w:rsidRPr="007E55DE">
              <w:rPr>
                <w:rStyle w:val="Hyperlink"/>
                <w:noProof/>
                <w:vertAlign w:val="superscript"/>
              </w:rPr>
              <w:t>th</w:t>
            </w:r>
            <w:r w:rsidR="00ED7747" w:rsidRPr="007E55DE">
              <w:rPr>
                <w:rStyle w:val="Hyperlink"/>
                <w:noProof/>
              </w:rPr>
              <w:t xml:space="preserve"> centuries</w:t>
            </w:r>
            <w:r w:rsidR="00ED7747">
              <w:rPr>
                <w:noProof/>
                <w:webHidden/>
              </w:rPr>
              <w:tab/>
            </w:r>
            <w:r w:rsidR="00ED7747">
              <w:rPr>
                <w:noProof/>
                <w:webHidden/>
              </w:rPr>
              <w:fldChar w:fldCharType="begin"/>
            </w:r>
            <w:r w:rsidR="00ED7747">
              <w:rPr>
                <w:noProof/>
                <w:webHidden/>
              </w:rPr>
              <w:instrText xml:space="preserve"> PAGEREF _Toc89425882 \h </w:instrText>
            </w:r>
            <w:r w:rsidR="00ED7747">
              <w:rPr>
                <w:noProof/>
                <w:webHidden/>
              </w:rPr>
            </w:r>
            <w:r w:rsidR="00ED7747">
              <w:rPr>
                <w:noProof/>
                <w:webHidden/>
              </w:rPr>
              <w:fldChar w:fldCharType="separate"/>
            </w:r>
            <w:r w:rsidR="00ED7747">
              <w:rPr>
                <w:noProof/>
                <w:webHidden/>
              </w:rPr>
              <w:t>12</w:t>
            </w:r>
            <w:r w:rsidR="00ED7747">
              <w:rPr>
                <w:noProof/>
                <w:webHidden/>
              </w:rPr>
              <w:fldChar w:fldCharType="end"/>
            </w:r>
          </w:hyperlink>
        </w:p>
        <w:p w14:paraId="19103D2D" w14:textId="5C34F3C4" w:rsidR="00ED7747" w:rsidRDefault="00000000">
          <w:pPr>
            <w:pStyle w:val="TOC2"/>
            <w:tabs>
              <w:tab w:val="right" w:leader="dot" w:pos="9861"/>
            </w:tabs>
            <w:rPr>
              <w:rFonts w:eastAsiaTheme="minorEastAsia"/>
              <w:noProof/>
              <w:lang w:eastAsia="en-GB"/>
            </w:rPr>
          </w:pPr>
          <w:hyperlink w:anchor="_Toc89425883" w:history="1">
            <w:r w:rsidR="00ED7747" w:rsidRPr="007E55DE">
              <w:rPr>
                <w:rStyle w:val="Hyperlink"/>
                <w:noProof/>
              </w:rPr>
              <w:t>Aubrey</w:t>
            </w:r>
            <w:r w:rsidR="00ED7747">
              <w:rPr>
                <w:noProof/>
                <w:webHidden/>
              </w:rPr>
              <w:tab/>
            </w:r>
            <w:r w:rsidR="00ED7747">
              <w:rPr>
                <w:noProof/>
                <w:webHidden/>
              </w:rPr>
              <w:fldChar w:fldCharType="begin"/>
            </w:r>
            <w:r w:rsidR="00ED7747">
              <w:rPr>
                <w:noProof/>
                <w:webHidden/>
              </w:rPr>
              <w:instrText xml:space="preserve"> PAGEREF _Toc89425883 \h </w:instrText>
            </w:r>
            <w:r w:rsidR="00ED7747">
              <w:rPr>
                <w:noProof/>
                <w:webHidden/>
              </w:rPr>
            </w:r>
            <w:r w:rsidR="00ED7747">
              <w:rPr>
                <w:noProof/>
                <w:webHidden/>
              </w:rPr>
              <w:fldChar w:fldCharType="separate"/>
            </w:r>
            <w:r w:rsidR="00ED7747">
              <w:rPr>
                <w:noProof/>
                <w:webHidden/>
              </w:rPr>
              <w:t>12</w:t>
            </w:r>
            <w:r w:rsidR="00ED7747">
              <w:rPr>
                <w:noProof/>
                <w:webHidden/>
              </w:rPr>
              <w:fldChar w:fldCharType="end"/>
            </w:r>
          </w:hyperlink>
        </w:p>
        <w:p w14:paraId="1F07B2A7" w14:textId="3A0ACCEA" w:rsidR="00ED7747" w:rsidRDefault="00000000">
          <w:pPr>
            <w:pStyle w:val="TOC2"/>
            <w:tabs>
              <w:tab w:val="right" w:leader="dot" w:pos="9861"/>
            </w:tabs>
            <w:rPr>
              <w:rFonts w:eastAsiaTheme="minorEastAsia"/>
              <w:noProof/>
              <w:lang w:eastAsia="en-GB"/>
            </w:rPr>
          </w:pPr>
          <w:hyperlink w:anchor="_Toc89425884" w:history="1">
            <w:r w:rsidR="00ED7747" w:rsidRPr="007E55DE">
              <w:rPr>
                <w:rStyle w:val="Hyperlink"/>
                <w:noProof/>
              </w:rPr>
              <w:t>Robert</w:t>
            </w:r>
            <w:r w:rsidR="00ED7747">
              <w:rPr>
                <w:noProof/>
                <w:webHidden/>
              </w:rPr>
              <w:tab/>
            </w:r>
            <w:r w:rsidR="00ED7747">
              <w:rPr>
                <w:noProof/>
                <w:webHidden/>
              </w:rPr>
              <w:fldChar w:fldCharType="begin"/>
            </w:r>
            <w:r w:rsidR="00ED7747">
              <w:rPr>
                <w:noProof/>
                <w:webHidden/>
              </w:rPr>
              <w:instrText xml:space="preserve"> PAGEREF _Toc89425884 \h </w:instrText>
            </w:r>
            <w:r w:rsidR="00ED7747">
              <w:rPr>
                <w:noProof/>
                <w:webHidden/>
              </w:rPr>
            </w:r>
            <w:r w:rsidR="00ED7747">
              <w:rPr>
                <w:noProof/>
                <w:webHidden/>
              </w:rPr>
              <w:fldChar w:fldCharType="separate"/>
            </w:r>
            <w:r w:rsidR="00ED7747">
              <w:rPr>
                <w:noProof/>
                <w:webHidden/>
              </w:rPr>
              <w:t>12</w:t>
            </w:r>
            <w:r w:rsidR="00ED7747">
              <w:rPr>
                <w:noProof/>
                <w:webHidden/>
              </w:rPr>
              <w:fldChar w:fldCharType="end"/>
            </w:r>
          </w:hyperlink>
        </w:p>
        <w:p w14:paraId="055D7934" w14:textId="08DE658C" w:rsidR="00ED7747" w:rsidRDefault="00000000">
          <w:pPr>
            <w:pStyle w:val="TOC2"/>
            <w:tabs>
              <w:tab w:val="right" w:leader="dot" w:pos="9861"/>
            </w:tabs>
            <w:rPr>
              <w:rFonts w:eastAsiaTheme="minorEastAsia"/>
              <w:noProof/>
              <w:lang w:eastAsia="en-GB"/>
            </w:rPr>
          </w:pPr>
          <w:hyperlink w:anchor="_Toc89425885" w:history="1">
            <w:r w:rsidR="00ED7747" w:rsidRPr="007E55DE">
              <w:rPr>
                <w:rStyle w:val="Hyperlink"/>
                <w:noProof/>
              </w:rPr>
              <w:t>Robert Mayn</w:t>
            </w:r>
            <w:r w:rsidR="00ED7747">
              <w:rPr>
                <w:noProof/>
                <w:webHidden/>
              </w:rPr>
              <w:tab/>
            </w:r>
            <w:r w:rsidR="00ED7747">
              <w:rPr>
                <w:noProof/>
                <w:webHidden/>
              </w:rPr>
              <w:fldChar w:fldCharType="begin"/>
            </w:r>
            <w:r w:rsidR="00ED7747">
              <w:rPr>
                <w:noProof/>
                <w:webHidden/>
              </w:rPr>
              <w:instrText xml:space="preserve"> PAGEREF _Toc89425885 \h </w:instrText>
            </w:r>
            <w:r w:rsidR="00ED7747">
              <w:rPr>
                <w:noProof/>
                <w:webHidden/>
              </w:rPr>
            </w:r>
            <w:r w:rsidR="00ED7747">
              <w:rPr>
                <w:noProof/>
                <w:webHidden/>
              </w:rPr>
              <w:fldChar w:fldCharType="separate"/>
            </w:r>
            <w:r w:rsidR="00ED7747">
              <w:rPr>
                <w:noProof/>
                <w:webHidden/>
              </w:rPr>
              <w:t>12</w:t>
            </w:r>
            <w:r w:rsidR="00ED7747">
              <w:rPr>
                <w:noProof/>
                <w:webHidden/>
              </w:rPr>
              <w:fldChar w:fldCharType="end"/>
            </w:r>
          </w:hyperlink>
        </w:p>
        <w:p w14:paraId="6DFF6CC5" w14:textId="730960BD" w:rsidR="00ED7747" w:rsidRDefault="00000000">
          <w:pPr>
            <w:pStyle w:val="TOC2"/>
            <w:tabs>
              <w:tab w:val="right" w:leader="dot" w:pos="9861"/>
            </w:tabs>
            <w:rPr>
              <w:rFonts w:eastAsiaTheme="minorEastAsia"/>
              <w:noProof/>
              <w:lang w:eastAsia="en-GB"/>
            </w:rPr>
          </w:pPr>
          <w:hyperlink w:anchor="_Toc89425886" w:history="1">
            <w:r w:rsidR="00ED7747" w:rsidRPr="007E55DE">
              <w:rPr>
                <w:rStyle w:val="Hyperlink"/>
                <w:noProof/>
              </w:rPr>
              <w:t>William (de) Dalby</w:t>
            </w:r>
            <w:r w:rsidR="00ED7747">
              <w:rPr>
                <w:noProof/>
                <w:webHidden/>
              </w:rPr>
              <w:tab/>
            </w:r>
            <w:r w:rsidR="00ED7747">
              <w:rPr>
                <w:noProof/>
                <w:webHidden/>
              </w:rPr>
              <w:fldChar w:fldCharType="begin"/>
            </w:r>
            <w:r w:rsidR="00ED7747">
              <w:rPr>
                <w:noProof/>
                <w:webHidden/>
              </w:rPr>
              <w:instrText xml:space="preserve"> PAGEREF _Toc89425886 \h </w:instrText>
            </w:r>
            <w:r w:rsidR="00ED7747">
              <w:rPr>
                <w:noProof/>
                <w:webHidden/>
              </w:rPr>
            </w:r>
            <w:r w:rsidR="00ED7747">
              <w:rPr>
                <w:noProof/>
                <w:webHidden/>
              </w:rPr>
              <w:fldChar w:fldCharType="separate"/>
            </w:r>
            <w:r w:rsidR="00ED7747">
              <w:rPr>
                <w:noProof/>
                <w:webHidden/>
              </w:rPr>
              <w:t>12</w:t>
            </w:r>
            <w:r w:rsidR="00ED7747">
              <w:rPr>
                <w:noProof/>
                <w:webHidden/>
              </w:rPr>
              <w:fldChar w:fldCharType="end"/>
            </w:r>
          </w:hyperlink>
        </w:p>
        <w:p w14:paraId="7AFCBA33" w14:textId="54A5B59B" w:rsidR="00ED7747" w:rsidRDefault="00000000">
          <w:pPr>
            <w:pStyle w:val="TOC2"/>
            <w:tabs>
              <w:tab w:val="right" w:leader="dot" w:pos="9861"/>
            </w:tabs>
            <w:rPr>
              <w:rFonts w:eastAsiaTheme="minorEastAsia"/>
              <w:noProof/>
              <w:lang w:eastAsia="en-GB"/>
            </w:rPr>
          </w:pPr>
          <w:hyperlink w:anchor="_Toc89425887" w:history="1">
            <w:r w:rsidR="00ED7747" w:rsidRPr="007E55DE">
              <w:rPr>
                <w:rStyle w:val="Hyperlink"/>
                <w:noProof/>
              </w:rPr>
              <w:t>John Ivot</w:t>
            </w:r>
            <w:r w:rsidR="00ED7747">
              <w:rPr>
                <w:noProof/>
                <w:webHidden/>
              </w:rPr>
              <w:tab/>
            </w:r>
            <w:r w:rsidR="00ED7747">
              <w:rPr>
                <w:noProof/>
                <w:webHidden/>
              </w:rPr>
              <w:fldChar w:fldCharType="begin"/>
            </w:r>
            <w:r w:rsidR="00ED7747">
              <w:rPr>
                <w:noProof/>
                <w:webHidden/>
              </w:rPr>
              <w:instrText xml:space="preserve"> PAGEREF _Toc89425887 \h </w:instrText>
            </w:r>
            <w:r w:rsidR="00ED7747">
              <w:rPr>
                <w:noProof/>
                <w:webHidden/>
              </w:rPr>
            </w:r>
            <w:r w:rsidR="00ED7747">
              <w:rPr>
                <w:noProof/>
                <w:webHidden/>
              </w:rPr>
              <w:fldChar w:fldCharType="separate"/>
            </w:r>
            <w:r w:rsidR="00ED7747">
              <w:rPr>
                <w:noProof/>
                <w:webHidden/>
              </w:rPr>
              <w:t>12</w:t>
            </w:r>
            <w:r w:rsidR="00ED7747">
              <w:rPr>
                <w:noProof/>
                <w:webHidden/>
              </w:rPr>
              <w:fldChar w:fldCharType="end"/>
            </w:r>
          </w:hyperlink>
        </w:p>
        <w:p w14:paraId="4C802173" w14:textId="39DF4FB2" w:rsidR="00ED7747" w:rsidRDefault="00000000">
          <w:pPr>
            <w:pStyle w:val="TOC2"/>
            <w:tabs>
              <w:tab w:val="right" w:leader="dot" w:pos="9861"/>
            </w:tabs>
            <w:rPr>
              <w:rFonts w:eastAsiaTheme="minorEastAsia"/>
              <w:noProof/>
              <w:lang w:eastAsia="en-GB"/>
            </w:rPr>
          </w:pPr>
          <w:hyperlink w:anchor="_Toc89425888" w:history="1">
            <w:r w:rsidR="00ED7747" w:rsidRPr="007E55DE">
              <w:rPr>
                <w:rStyle w:val="Hyperlink"/>
                <w:noProof/>
              </w:rPr>
              <w:t>John Esteton</w:t>
            </w:r>
            <w:r w:rsidR="00ED7747">
              <w:rPr>
                <w:noProof/>
                <w:webHidden/>
              </w:rPr>
              <w:tab/>
            </w:r>
            <w:r w:rsidR="00ED7747">
              <w:rPr>
                <w:noProof/>
                <w:webHidden/>
              </w:rPr>
              <w:fldChar w:fldCharType="begin"/>
            </w:r>
            <w:r w:rsidR="00ED7747">
              <w:rPr>
                <w:noProof/>
                <w:webHidden/>
              </w:rPr>
              <w:instrText xml:space="preserve"> PAGEREF _Toc89425888 \h </w:instrText>
            </w:r>
            <w:r w:rsidR="00ED7747">
              <w:rPr>
                <w:noProof/>
                <w:webHidden/>
              </w:rPr>
            </w:r>
            <w:r w:rsidR="00ED7747">
              <w:rPr>
                <w:noProof/>
                <w:webHidden/>
              </w:rPr>
              <w:fldChar w:fldCharType="separate"/>
            </w:r>
            <w:r w:rsidR="00ED7747">
              <w:rPr>
                <w:noProof/>
                <w:webHidden/>
              </w:rPr>
              <w:t>12</w:t>
            </w:r>
            <w:r w:rsidR="00ED7747">
              <w:rPr>
                <w:noProof/>
                <w:webHidden/>
              </w:rPr>
              <w:fldChar w:fldCharType="end"/>
            </w:r>
          </w:hyperlink>
        </w:p>
        <w:p w14:paraId="6A901A68" w14:textId="3DBA8D78" w:rsidR="00ED7747" w:rsidRDefault="00000000">
          <w:pPr>
            <w:pStyle w:val="TOC2"/>
            <w:tabs>
              <w:tab w:val="right" w:leader="dot" w:pos="9861"/>
            </w:tabs>
            <w:rPr>
              <w:rFonts w:eastAsiaTheme="minorEastAsia"/>
              <w:noProof/>
              <w:lang w:eastAsia="en-GB"/>
            </w:rPr>
          </w:pPr>
          <w:hyperlink w:anchor="_Toc89425889" w:history="1">
            <w:r w:rsidR="00ED7747" w:rsidRPr="007E55DE">
              <w:rPr>
                <w:rStyle w:val="Hyperlink"/>
                <w:noProof/>
              </w:rPr>
              <w:t>Robert Bal</w:t>
            </w:r>
            <w:r w:rsidR="00ED7747">
              <w:rPr>
                <w:noProof/>
                <w:webHidden/>
              </w:rPr>
              <w:tab/>
            </w:r>
            <w:r w:rsidR="00ED7747">
              <w:rPr>
                <w:noProof/>
                <w:webHidden/>
              </w:rPr>
              <w:fldChar w:fldCharType="begin"/>
            </w:r>
            <w:r w:rsidR="00ED7747">
              <w:rPr>
                <w:noProof/>
                <w:webHidden/>
              </w:rPr>
              <w:instrText xml:space="preserve"> PAGEREF _Toc89425889 \h </w:instrText>
            </w:r>
            <w:r w:rsidR="00ED7747">
              <w:rPr>
                <w:noProof/>
                <w:webHidden/>
              </w:rPr>
            </w:r>
            <w:r w:rsidR="00ED7747">
              <w:rPr>
                <w:noProof/>
                <w:webHidden/>
              </w:rPr>
              <w:fldChar w:fldCharType="separate"/>
            </w:r>
            <w:r w:rsidR="00ED7747">
              <w:rPr>
                <w:noProof/>
                <w:webHidden/>
              </w:rPr>
              <w:t>13</w:t>
            </w:r>
            <w:r w:rsidR="00ED7747">
              <w:rPr>
                <w:noProof/>
                <w:webHidden/>
              </w:rPr>
              <w:fldChar w:fldCharType="end"/>
            </w:r>
          </w:hyperlink>
        </w:p>
        <w:p w14:paraId="3551FB9F" w14:textId="22FB9852" w:rsidR="00ED7747" w:rsidRDefault="00000000">
          <w:pPr>
            <w:pStyle w:val="TOC2"/>
            <w:tabs>
              <w:tab w:val="right" w:leader="dot" w:pos="9861"/>
            </w:tabs>
            <w:rPr>
              <w:rFonts w:eastAsiaTheme="minorEastAsia"/>
              <w:noProof/>
              <w:lang w:eastAsia="en-GB"/>
            </w:rPr>
          </w:pPr>
          <w:hyperlink w:anchor="_Toc89425890" w:history="1">
            <w:r w:rsidR="00ED7747" w:rsidRPr="007E55DE">
              <w:rPr>
                <w:rStyle w:val="Hyperlink"/>
                <w:noProof/>
              </w:rPr>
              <w:t>John Gote</w:t>
            </w:r>
            <w:r w:rsidR="00ED7747">
              <w:rPr>
                <w:noProof/>
                <w:webHidden/>
              </w:rPr>
              <w:tab/>
            </w:r>
            <w:r w:rsidR="00ED7747">
              <w:rPr>
                <w:noProof/>
                <w:webHidden/>
              </w:rPr>
              <w:fldChar w:fldCharType="begin"/>
            </w:r>
            <w:r w:rsidR="00ED7747">
              <w:rPr>
                <w:noProof/>
                <w:webHidden/>
              </w:rPr>
              <w:instrText xml:space="preserve"> PAGEREF _Toc89425890 \h </w:instrText>
            </w:r>
            <w:r w:rsidR="00ED7747">
              <w:rPr>
                <w:noProof/>
                <w:webHidden/>
              </w:rPr>
            </w:r>
            <w:r w:rsidR="00ED7747">
              <w:rPr>
                <w:noProof/>
                <w:webHidden/>
              </w:rPr>
              <w:fldChar w:fldCharType="separate"/>
            </w:r>
            <w:r w:rsidR="00ED7747">
              <w:rPr>
                <w:noProof/>
                <w:webHidden/>
              </w:rPr>
              <w:t>13</w:t>
            </w:r>
            <w:r w:rsidR="00ED7747">
              <w:rPr>
                <w:noProof/>
                <w:webHidden/>
              </w:rPr>
              <w:fldChar w:fldCharType="end"/>
            </w:r>
          </w:hyperlink>
        </w:p>
        <w:p w14:paraId="252ED58F" w14:textId="6EAD2736" w:rsidR="00ED7747" w:rsidRDefault="00000000">
          <w:pPr>
            <w:pStyle w:val="TOC2"/>
            <w:tabs>
              <w:tab w:val="right" w:leader="dot" w:pos="9861"/>
            </w:tabs>
            <w:rPr>
              <w:rFonts w:eastAsiaTheme="minorEastAsia"/>
              <w:noProof/>
              <w:lang w:eastAsia="en-GB"/>
            </w:rPr>
          </w:pPr>
          <w:hyperlink w:anchor="_Toc89425891" w:history="1">
            <w:r w:rsidR="00ED7747" w:rsidRPr="007E55DE">
              <w:rPr>
                <w:rStyle w:val="Hyperlink"/>
                <w:noProof/>
              </w:rPr>
              <w:t>William Galby</w:t>
            </w:r>
            <w:r w:rsidR="00ED7747">
              <w:rPr>
                <w:noProof/>
                <w:webHidden/>
              </w:rPr>
              <w:tab/>
            </w:r>
            <w:r w:rsidR="00ED7747">
              <w:rPr>
                <w:noProof/>
                <w:webHidden/>
              </w:rPr>
              <w:fldChar w:fldCharType="begin"/>
            </w:r>
            <w:r w:rsidR="00ED7747">
              <w:rPr>
                <w:noProof/>
                <w:webHidden/>
              </w:rPr>
              <w:instrText xml:space="preserve"> PAGEREF _Toc89425891 \h </w:instrText>
            </w:r>
            <w:r w:rsidR="00ED7747">
              <w:rPr>
                <w:noProof/>
                <w:webHidden/>
              </w:rPr>
            </w:r>
            <w:r w:rsidR="00ED7747">
              <w:rPr>
                <w:noProof/>
                <w:webHidden/>
              </w:rPr>
              <w:fldChar w:fldCharType="separate"/>
            </w:r>
            <w:r w:rsidR="00ED7747">
              <w:rPr>
                <w:noProof/>
                <w:webHidden/>
              </w:rPr>
              <w:t>13</w:t>
            </w:r>
            <w:r w:rsidR="00ED7747">
              <w:rPr>
                <w:noProof/>
                <w:webHidden/>
              </w:rPr>
              <w:fldChar w:fldCharType="end"/>
            </w:r>
          </w:hyperlink>
        </w:p>
        <w:p w14:paraId="10C39DC7" w14:textId="29B0575C" w:rsidR="00ED7747" w:rsidRDefault="00000000">
          <w:pPr>
            <w:pStyle w:val="TOC1"/>
            <w:tabs>
              <w:tab w:val="right" w:leader="dot" w:pos="9861"/>
            </w:tabs>
            <w:rPr>
              <w:rFonts w:eastAsiaTheme="minorEastAsia"/>
              <w:noProof/>
              <w:lang w:eastAsia="en-GB"/>
            </w:rPr>
          </w:pPr>
          <w:hyperlink w:anchor="_Toc89425892" w:history="1">
            <w:r w:rsidR="00ED7747" w:rsidRPr="007E55DE">
              <w:rPr>
                <w:rStyle w:val="Hyperlink"/>
                <w:noProof/>
              </w:rPr>
              <w:t>Amberley Vicars: 15</w:t>
            </w:r>
            <w:r w:rsidR="00ED7747" w:rsidRPr="007E55DE">
              <w:rPr>
                <w:rStyle w:val="Hyperlink"/>
                <w:noProof/>
                <w:vertAlign w:val="superscript"/>
              </w:rPr>
              <w:t>th</w:t>
            </w:r>
            <w:r w:rsidR="00ED7747" w:rsidRPr="007E55DE">
              <w:rPr>
                <w:rStyle w:val="Hyperlink"/>
                <w:noProof/>
              </w:rPr>
              <w:t xml:space="preserve"> Century</w:t>
            </w:r>
            <w:r w:rsidR="00ED7747">
              <w:rPr>
                <w:noProof/>
                <w:webHidden/>
              </w:rPr>
              <w:tab/>
            </w:r>
            <w:r w:rsidR="00ED7747">
              <w:rPr>
                <w:noProof/>
                <w:webHidden/>
              </w:rPr>
              <w:fldChar w:fldCharType="begin"/>
            </w:r>
            <w:r w:rsidR="00ED7747">
              <w:rPr>
                <w:noProof/>
                <w:webHidden/>
              </w:rPr>
              <w:instrText xml:space="preserve"> PAGEREF _Toc89425892 \h </w:instrText>
            </w:r>
            <w:r w:rsidR="00ED7747">
              <w:rPr>
                <w:noProof/>
                <w:webHidden/>
              </w:rPr>
            </w:r>
            <w:r w:rsidR="00ED7747">
              <w:rPr>
                <w:noProof/>
                <w:webHidden/>
              </w:rPr>
              <w:fldChar w:fldCharType="separate"/>
            </w:r>
            <w:r w:rsidR="00ED7747">
              <w:rPr>
                <w:noProof/>
                <w:webHidden/>
              </w:rPr>
              <w:t>15</w:t>
            </w:r>
            <w:r w:rsidR="00ED7747">
              <w:rPr>
                <w:noProof/>
                <w:webHidden/>
              </w:rPr>
              <w:fldChar w:fldCharType="end"/>
            </w:r>
          </w:hyperlink>
        </w:p>
        <w:p w14:paraId="3B889211" w14:textId="79AF59A7" w:rsidR="00ED7747" w:rsidRDefault="00000000">
          <w:pPr>
            <w:pStyle w:val="TOC2"/>
            <w:tabs>
              <w:tab w:val="right" w:leader="dot" w:pos="9861"/>
            </w:tabs>
            <w:rPr>
              <w:rFonts w:eastAsiaTheme="minorEastAsia"/>
              <w:noProof/>
              <w:lang w:eastAsia="en-GB"/>
            </w:rPr>
          </w:pPr>
          <w:hyperlink w:anchor="_Toc89425893" w:history="1">
            <w:r w:rsidR="00ED7747" w:rsidRPr="007E55DE">
              <w:rPr>
                <w:rStyle w:val="Hyperlink"/>
                <w:noProof/>
              </w:rPr>
              <w:t>Robert atte Mere</w:t>
            </w:r>
            <w:r w:rsidR="00ED7747">
              <w:rPr>
                <w:noProof/>
                <w:webHidden/>
              </w:rPr>
              <w:tab/>
            </w:r>
            <w:r w:rsidR="00ED7747">
              <w:rPr>
                <w:noProof/>
                <w:webHidden/>
              </w:rPr>
              <w:fldChar w:fldCharType="begin"/>
            </w:r>
            <w:r w:rsidR="00ED7747">
              <w:rPr>
                <w:noProof/>
                <w:webHidden/>
              </w:rPr>
              <w:instrText xml:space="preserve"> PAGEREF _Toc89425893 \h </w:instrText>
            </w:r>
            <w:r w:rsidR="00ED7747">
              <w:rPr>
                <w:noProof/>
                <w:webHidden/>
              </w:rPr>
            </w:r>
            <w:r w:rsidR="00ED7747">
              <w:rPr>
                <w:noProof/>
                <w:webHidden/>
              </w:rPr>
              <w:fldChar w:fldCharType="separate"/>
            </w:r>
            <w:r w:rsidR="00ED7747">
              <w:rPr>
                <w:noProof/>
                <w:webHidden/>
              </w:rPr>
              <w:t>15</w:t>
            </w:r>
            <w:r w:rsidR="00ED7747">
              <w:rPr>
                <w:noProof/>
                <w:webHidden/>
              </w:rPr>
              <w:fldChar w:fldCharType="end"/>
            </w:r>
          </w:hyperlink>
        </w:p>
        <w:p w14:paraId="0158678D" w14:textId="2F04FCDE" w:rsidR="00ED7747" w:rsidRDefault="00000000">
          <w:pPr>
            <w:pStyle w:val="TOC2"/>
            <w:tabs>
              <w:tab w:val="right" w:leader="dot" w:pos="9861"/>
            </w:tabs>
            <w:rPr>
              <w:rFonts w:eastAsiaTheme="minorEastAsia"/>
              <w:noProof/>
              <w:lang w:eastAsia="en-GB"/>
            </w:rPr>
          </w:pPr>
          <w:hyperlink w:anchor="_Toc89425894" w:history="1">
            <w:r w:rsidR="00ED7747" w:rsidRPr="007E55DE">
              <w:rPr>
                <w:rStyle w:val="Hyperlink"/>
                <w:noProof/>
              </w:rPr>
              <w:t>John Fogell</w:t>
            </w:r>
            <w:r w:rsidR="00ED7747">
              <w:rPr>
                <w:noProof/>
                <w:webHidden/>
              </w:rPr>
              <w:tab/>
            </w:r>
            <w:r w:rsidR="00ED7747">
              <w:rPr>
                <w:noProof/>
                <w:webHidden/>
              </w:rPr>
              <w:fldChar w:fldCharType="begin"/>
            </w:r>
            <w:r w:rsidR="00ED7747">
              <w:rPr>
                <w:noProof/>
                <w:webHidden/>
              </w:rPr>
              <w:instrText xml:space="preserve"> PAGEREF _Toc89425894 \h </w:instrText>
            </w:r>
            <w:r w:rsidR="00ED7747">
              <w:rPr>
                <w:noProof/>
                <w:webHidden/>
              </w:rPr>
            </w:r>
            <w:r w:rsidR="00ED7747">
              <w:rPr>
                <w:noProof/>
                <w:webHidden/>
              </w:rPr>
              <w:fldChar w:fldCharType="separate"/>
            </w:r>
            <w:r w:rsidR="00ED7747">
              <w:rPr>
                <w:noProof/>
                <w:webHidden/>
              </w:rPr>
              <w:t>15</w:t>
            </w:r>
            <w:r w:rsidR="00ED7747">
              <w:rPr>
                <w:noProof/>
                <w:webHidden/>
              </w:rPr>
              <w:fldChar w:fldCharType="end"/>
            </w:r>
          </w:hyperlink>
        </w:p>
        <w:p w14:paraId="378949BD" w14:textId="1AFA19CF" w:rsidR="00ED7747" w:rsidRDefault="00000000">
          <w:pPr>
            <w:pStyle w:val="TOC2"/>
            <w:tabs>
              <w:tab w:val="right" w:leader="dot" w:pos="9861"/>
            </w:tabs>
            <w:rPr>
              <w:rFonts w:eastAsiaTheme="minorEastAsia"/>
              <w:noProof/>
              <w:lang w:eastAsia="en-GB"/>
            </w:rPr>
          </w:pPr>
          <w:hyperlink w:anchor="_Toc89425895" w:history="1">
            <w:r w:rsidR="00ED7747" w:rsidRPr="007E55DE">
              <w:rPr>
                <w:rStyle w:val="Hyperlink"/>
                <w:noProof/>
              </w:rPr>
              <w:t>William Croydon</w:t>
            </w:r>
            <w:r w:rsidR="00ED7747">
              <w:rPr>
                <w:noProof/>
                <w:webHidden/>
              </w:rPr>
              <w:tab/>
            </w:r>
            <w:r w:rsidR="00ED7747">
              <w:rPr>
                <w:noProof/>
                <w:webHidden/>
              </w:rPr>
              <w:fldChar w:fldCharType="begin"/>
            </w:r>
            <w:r w:rsidR="00ED7747">
              <w:rPr>
                <w:noProof/>
                <w:webHidden/>
              </w:rPr>
              <w:instrText xml:space="preserve"> PAGEREF _Toc89425895 \h </w:instrText>
            </w:r>
            <w:r w:rsidR="00ED7747">
              <w:rPr>
                <w:noProof/>
                <w:webHidden/>
              </w:rPr>
            </w:r>
            <w:r w:rsidR="00ED7747">
              <w:rPr>
                <w:noProof/>
                <w:webHidden/>
              </w:rPr>
              <w:fldChar w:fldCharType="separate"/>
            </w:r>
            <w:r w:rsidR="00ED7747">
              <w:rPr>
                <w:noProof/>
                <w:webHidden/>
              </w:rPr>
              <w:t>15</w:t>
            </w:r>
            <w:r w:rsidR="00ED7747">
              <w:rPr>
                <w:noProof/>
                <w:webHidden/>
              </w:rPr>
              <w:fldChar w:fldCharType="end"/>
            </w:r>
          </w:hyperlink>
        </w:p>
        <w:p w14:paraId="28DEB65F" w14:textId="189D22CC" w:rsidR="00ED7747" w:rsidRDefault="00000000">
          <w:pPr>
            <w:pStyle w:val="TOC2"/>
            <w:tabs>
              <w:tab w:val="right" w:leader="dot" w:pos="9861"/>
            </w:tabs>
            <w:rPr>
              <w:rFonts w:eastAsiaTheme="minorEastAsia"/>
              <w:noProof/>
              <w:lang w:eastAsia="en-GB"/>
            </w:rPr>
          </w:pPr>
          <w:hyperlink w:anchor="_Toc89425896" w:history="1">
            <w:r w:rsidR="00ED7747" w:rsidRPr="007E55DE">
              <w:rPr>
                <w:rStyle w:val="Hyperlink"/>
                <w:noProof/>
              </w:rPr>
              <w:t>John Roo</w:t>
            </w:r>
            <w:r w:rsidR="00ED7747">
              <w:rPr>
                <w:noProof/>
                <w:webHidden/>
              </w:rPr>
              <w:tab/>
            </w:r>
            <w:r w:rsidR="00ED7747">
              <w:rPr>
                <w:noProof/>
                <w:webHidden/>
              </w:rPr>
              <w:fldChar w:fldCharType="begin"/>
            </w:r>
            <w:r w:rsidR="00ED7747">
              <w:rPr>
                <w:noProof/>
                <w:webHidden/>
              </w:rPr>
              <w:instrText xml:space="preserve"> PAGEREF _Toc89425896 \h </w:instrText>
            </w:r>
            <w:r w:rsidR="00ED7747">
              <w:rPr>
                <w:noProof/>
                <w:webHidden/>
              </w:rPr>
            </w:r>
            <w:r w:rsidR="00ED7747">
              <w:rPr>
                <w:noProof/>
                <w:webHidden/>
              </w:rPr>
              <w:fldChar w:fldCharType="separate"/>
            </w:r>
            <w:r w:rsidR="00ED7747">
              <w:rPr>
                <w:noProof/>
                <w:webHidden/>
              </w:rPr>
              <w:t>15</w:t>
            </w:r>
            <w:r w:rsidR="00ED7747">
              <w:rPr>
                <w:noProof/>
                <w:webHidden/>
              </w:rPr>
              <w:fldChar w:fldCharType="end"/>
            </w:r>
          </w:hyperlink>
        </w:p>
        <w:p w14:paraId="0307303C" w14:textId="4CD1E6AF" w:rsidR="00ED7747" w:rsidRDefault="00000000">
          <w:pPr>
            <w:pStyle w:val="TOC2"/>
            <w:tabs>
              <w:tab w:val="right" w:leader="dot" w:pos="9861"/>
            </w:tabs>
            <w:rPr>
              <w:rFonts w:eastAsiaTheme="minorEastAsia"/>
              <w:noProof/>
              <w:lang w:eastAsia="en-GB"/>
            </w:rPr>
          </w:pPr>
          <w:hyperlink w:anchor="_Toc89425897" w:history="1">
            <w:r w:rsidR="00ED7747" w:rsidRPr="007E55DE">
              <w:rPr>
                <w:rStyle w:val="Hyperlink"/>
                <w:noProof/>
              </w:rPr>
              <w:t>Thomas Forester</w:t>
            </w:r>
            <w:r w:rsidR="00ED7747">
              <w:rPr>
                <w:noProof/>
                <w:webHidden/>
              </w:rPr>
              <w:tab/>
            </w:r>
            <w:r w:rsidR="00ED7747">
              <w:rPr>
                <w:noProof/>
                <w:webHidden/>
              </w:rPr>
              <w:fldChar w:fldCharType="begin"/>
            </w:r>
            <w:r w:rsidR="00ED7747">
              <w:rPr>
                <w:noProof/>
                <w:webHidden/>
              </w:rPr>
              <w:instrText xml:space="preserve"> PAGEREF _Toc89425897 \h </w:instrText>
            </w:r>
            <w:r w:rsidR="00ED7747">
              <w:rPr>
                <w:noProof/>
                <w:webHidden/>
              </w:rPr>
            </w:r>
            <w:r w:rsidR="00ED7747">
              <w:rPr>
                <w:noProof/>
                <w:webHidden/>
              </w:rPr>
              <w:fldChar w:fldCharType="separate"/>
            </w:r>
            <w:r w:rsidR="00ED7747">
              <w:rPr>
                <w:noProof/>
                <w:webHidden/>
              </w:rPr>
              <w:t>15</w:t>
            </w:r>
            <w:r w:rsidR="00ED7747">
              <w:rPr>
                <w:noProof/>
                <w:webHidden/>
              </w:rPr>
              <w:fldChar w:fldCharType="end"/>
            </w:r>
          </w:hyperlink>
        </w:p>
        <w:p w14:paraId="45D2197B" w14:textId="569C2AA8" w:rsidR="00ED7747" w:rsidRDefault="00000000">
          <w:pPr>
            <w:pStyle w:val="TOC2"/>
            <w:tabs>
              <w:tab w:val="right" w:leader="dot" w:pos="9861"/>
            </w:tabs>
            <w:rPr>
              <w:rFonts w:eastAsiaTheme="minorEastAsia"/>
              <w:noProof/>
              <w:lang w:eastAsia="en-GB"/>
            </w:rPr>
          </w:pPr>
          <w:hyperlink w:anchor="_Toc89425898" w:history="1">
            <w:r w:rsidR="00ED7747" w:rsidRPr="007E55DE">
              <w:rPr>
                <w:rStyle w:val="Hyperlink"/>
                <w:noProof/>
              </w:rPr>
              <w:t>Almoric Puttok</w:t>
            </w:r>
            <w:r w:rsidR="00ED7747">
              <w:rPr>
                <w:noProof/>
                <w:webHidden/>
              </w:rPr>
              <w:tab/>
            </w:r>
            <w:r w:rsidR="00ED7747">
              <w:rPr>
                <w:noProof/>
                <w:webHidden/>
              </w:rPr>
              <w:fldChar w:fldCharType="begin"/>
            </w:r>
            <w:r w:rsidR="00ED7747">
              <w:rPr>
                <w:noProof/>
                <w:webHidden/>
              </w:rPr>
              <w:instrText xml:space="preserve"> PAGEREF _Toc89425898 \h </w:instrText>
            </w:r>
            <w:r w:rsidR="00ED7747">
              <w:rPr>
                <w:noProof/>
                <w:webHidden/>
              </w:rPr>
            </w:r>
            <w:r w:rsidR="00ED7747">
              <w:rPr>
                <w:noProof/>
                <w:webHidden/>
              </w:rPr>
              <w:fldChar w:fldCharType="separate"/>
            </w:r>
            <w:r w:rsidR="00ED7747">
              <w:rPr>
                <w:noProof/>
                <w:webHidden/>
              </w:rPr>
              <w:t>15</w:t>
            </w:r>
            <w:r w:rsidR="00ED7747">
              <w:rPr>
                <w:noProof/>
                <w:webHidden/>
              </w:rPr>
              <w:fldChar w:fldCharType="end"/>
            </w:r>
          </w:hyperlink>
        </w:p>
        <w:p w14:paraId="2828598E" w14:textId="28BCDB16" w:rsidR="00ED7747" w:rsidRDefault="00000000">
          <w:pPr>
            <w:pStyle w:val="TOC2"/>
            <w:tabs>
              <w:tab w:val="right" w:leader="dot" w:pos="9861"/>
            </w:tabs>
            <w:rPr>
              <w:rFonts w:eastAsiaTheme="minorEastAsia"/>
              <w:noProof/>
              <w:lang w:eastAsia="en-GB"/>
            </w:rPr>
          </w:pPr>
          <w:hyperlink w:anchor="_Toc89425899" w:history="1">
            <w:r w:rsidR="00ED7747" w:rsidRPr="007E55DE">
              <w:rPr>
                <w:rStyle w:val="Hyperlink"/>
                <w:noProof/>
              </w:rPr>
              <w:t>Henry Wellys</w:t>
            </w:r>
            <w:r w:rsidR="00ED7747">
              <w:rPr>
                <w:noProof/>
                <w:webHidden/>
              </w:rPr>
              <w:tab/>
            </w:r>
            <w:r w:rsidR="00ED7747">
              <w:rPr>
                <w:noProof/>
                <w:webHidden/>
              </w:rPr>
              <w:fldChar w:fldCharType="begin"/>
            </w:r>
            <w:r w:rsidR="00ED7747">
              <w:rPr>
                <w:noProof/>
                <w:webHidden/>
              </w:rPr>
              <w:instrText xml:space="preserve"> PAGEREF _Toc89425899 \h </w:instrText>
            </w:r>
            <w:r w:rsidR="00ED7747">
              <w:rPr>
                <w:noProof/>
                <w:webHidden/>
              </w:rPr>
            </w:r>
            <w:r w:rsidR="00ED7747">
              <w:rPr>
                <w:noProof/>
                <w:webHidden/>
              </w:rPr>
              <w:fldChar w:fldCharType="separate"/>
            </w:r>
            <w:r w:rsidR="00ED7747">
              <w:rPr>
                <w:noProof/>
                <w:webHidden/>
              </w:rPr>
              <w:t>15</w:t>
            </w:r>
            <w:r w:rsidR="00ED7747">
              <w:rPr>
                <w:noProof/>
                <w:webHidden/>
              </w:rPr>
              <w:fldChar w:fldCharType="end"/>
            </w:r>
          </w:hyperlink>
        </w:p>
        <w:p w14:paraId="2F006D36" w14:textId="15293861" w:rsidR="00ED7747" w:rsidRDefault="00000000">
          <w:pPr>
            <w:pStyle w:val="TOC2"/>
            <w:tabs>
              <w:tab w:val="right" w:leader="dot" w:pos="9861"/>
            </w:tabs>
            <w:rPr>
              <w:rFonts w:eastAsiaTheme="minorEastAsia"/>
              <w:noProof/>
              <w:lang w:eastAsia="en-GB"/>
            </w:rPr>
          </w:pPr>
          <w:hyperlink w:anchor="_Toc89425900" w:history="1">
            <w:r w:rsidR="00ED7747" w:rsidRPr="007E55DE">
              <w:rPr>
                <w:rStyle w:val="Hyperlink"/>
                <w:noProof/>
              </w:rPr>
              <w:t>Ellis (“Heleys”) Hussey</w:t>
            </w:r>
            <w:r w:rsidR="00ED7747">
              <w:rPr>
                <w:noProof/>
                <w:webHidden/>
              </w:rPr>
              <w:tab/>
            </w:r>
            <w:r w:rsidR="00ED7747">
              <w:rPr>
                <w:noProof/>
                <w:webHidden/>
              </w:rPr>
              <w:fldChar w:fldCharType="begin"/>
            </w:r>
            <w:r w:rsidR="00ED7747">
              <w:rPr>
                <w:noProof/>
                <w:webHidden/>
              </w:rPr>
              <w:instrText xml:space="preserve"> PAGEREF _Toc89425900 \h </w:instrText>
            </w:r>
            <w:r w:rsidR="00ED7747">
              <w:rPr>
                <w:noProof/>
                <w:webHidden/>
              </w:rPr>
            </w:r>
            <w:r w:rsidR="00ED7747">
              <w:rPr>
                <w:noProof/>
                <w:webHidden/>
              </w:rPr>
              <w:fldChar w:fldCharType="separate"/>
            </w:r>
            <w:r w:rsidR="00ED7747">
              <w:rPr>
                <w:noProof/>
                <w:webHidden/>
              </w:rPr>
              <w:t>16</w:t>
            </w:r>
            <w:r w:rsidR="00ED7747">
              <w:rPr>
                <w:noProof/>
                <w:webHidden/>
              </w:rPr>
              <w:fldChar w:fldCharType="end"/>
            </w:r>
          </w:hyperlink>
        </w:p>
        <w:p w14:paraId="3E6A752D" w14:textId="21F58E71" w:rsidR="00ED7747" w:rsidRDefault="00000000">
          <w:pPr>
            <w:pStyle w:val="TOC2"/>
            <w:tabs>
              <w:tab w:val="right" w:leader="dot" w:pos="9861"/>
            </w:tabs>
            <w:rPr>
              <w:rFonts w:eastAsiaTheme="minorEastAsia"/>
              <w:noProof/>
              <w:lang w:eastAsia="en-GB"/>
            </w:rPr>
          </w:pPr>
          <w:hyperlink w:anchor="_Toc89425901" w:history="1">
            <w:r w:rsidR="00ED7747" w:rsidRPr="007E55DE">
              <w:rPr>
                <w:rStyle w:val="Hyperlink"/>
                <w:noProof/>
              </w:rPr>
              <w:t>Thomas Standerwyke</w:t>
            </w:r>
            <w:r w:rsidR="00ED7747">
              <w:rPr>
                <w:noProof/>
                <w:webHidden/>
              </w:rPr>
              <w:tab/>
            </w:r>
            <w:r w:rsidR="00ED7747">
              <w:rPr>
                <w:noProof/>
                <w:webHidden/>
              </w:rPr>
              <w:fldChar w:fldCharType="begin"/>
            </w:r>
            <w:r w:rsidR="00ED7747">
              <w:rPr>
                <w:noProof/>
                <w:webHidden/>
              </w:rPr>
              <w:instrText xml:space="preserve"> PAGEREF _Toc89425901 \h </w:instrText>
            </w:r>
            <w:r w:rsidR="00ED7747">
              <w:rPr>
                <w:noProof/>
                <w:webHidden/>
              </w:rPr>
            </w:r>
            <w:r w:rsidR="00ED7747">
              <w:rPr>
                <w:noProof/>
                <w:webHidden/>
              </w:rPr>
              <w:fldChar w:fldCharType="separate"/>
            </w:r>
            <w:r w:rsidR="00ED7747">
              <w:rPr>
                <w:noProof/>
                <w:webHidden/>
              </w:rPr>
              <w:t>16</w:t>
            </w:r>
            <w:r w:rsidR="00ED7747">
              <w:rPr>
                <w:noProof/>
                <w:webHidden/>
              </w:rPr>
              <w:fldChar w:fldCharType="end"/>
            </w:r>
          </w:hyperlink>
        </w:p>
        <w:p w14:paraId="151E20E8" w14:textId="621E3C4F" w:rsidR="00ED7747" w:rsidRDefault="00000000">
          <w:pPr>
            <w:pStyle w:val="TOC2"/>
            <w:tabs>
              <w:tab w:val="right" w:leader="dot" w:pos="9861"/>
            </w:tabs>
            <w:rPr>
              <w:rFonts w:eastAsiaTheme="minorEastAsia"/>
              <w:noProof/>
              <w:lang w:eastAsia="en-GB"/>
            </w:rPr>
          </w:pPr>
          <w:hyperlink w:anchor="_Toc89425902" w:history="1">
            <w:r w:rsidR="00ED7747" w:rsidRPr="007E55DE">
              <w:rPr>
                <w:rStyle w:val="Hyperlink"/>
                <w:noProof/>
              </w:rPr>
              <w:t>John Druce</w:t>
            </w:r>
            <w:r w:rsidR="00ED7747">
              <w:rPr>
                <w:noProof/>
                <w:webHidden/>
              </w:rPr>
              <w:tab/>
            </w:r>
            <w:r w:rsidR="00ED7747">
              <w:rPr>
                <w:noProof/>
                <w:webHidden/>
              </w:rPr>
              <w:fldChar w:fldCharType="begin"/>
            </w:r>
            <w:r w:rsidR="00ED7747">
              <w:rPr>
                <w:noProof/>
                <w:webHidden/>
              </w:rPr>
              <w:instrText xml:space="preserve"> PAGEREF _Toc89425902 \h </w:instrText>
            </w:r>
            <w:r w:rsidR="00ED7747">
              <w:rPr>
                <w:noProof/>
                <w:webHidden/>
              </w:rPr>
            </w:r>
            <w:r w:rsidR="00ED7747">
              <w:rPr>
                <w:noProof/>
                <w:webHidden/>
              </w:rPr>
              <w:fldChar w:fldCharType="separate"/>
            </w:r>
            <w:r w:rsidR="00ED7747">
              <w:rPr>
                <w:noProof/>
                <w:webHidden/>
              </w:rPr>
              <w:t>16</w:t>
            </w:r>
            <w:r w:rsidR="00ED7747">
              <w:rPr>
                <w:noProof/>
                <w:webHidden/>
              </w:rPr>
              <w:fldChar w:fldCharType="end"/>
            </w:r>
          </w:hyperlink>
        </w:p>
        <w:p w14:paraId="3FE12ACA" w14:textId="2B90821B" w:rsidR="00ED7747" w:rsidRDefault="00000000">
          <w:pPr>
            <w:pStyle w:val="TOC2"/>
            <w:tabs>
              <w:tab w:val="right" w:leader="dot" w:pos="9861"/>
            </w:tabs>
            <w:rPr>
              <w:rFonts w:eastAsiaTheme="minorEastAsia"/>
              <w:noProof/>
              <w:lang w:eastAsia="en-GB"/>
            </w:rPr>
          </w:pPr>
          <w:hyperlink w:anchor="_Toc89425903" w:history="1">
            <w:r w:rsidR="00ED7747" w:rsidRPr="007E55DE">
              <w:rPr>
                <w:rStyle w:val="Hyperlink"/>
                <w:noProof/>
              </w:rPr>
              <w:t>Robert Harryson</w:t>
            </w:r>
            <w:r w:rsidR="00ED7747">
              <w:rPr>
                <w:noProof/>
                <w:webHidden/>
              </w:rPr>
              <w:tab/>
            </w:r>
            <w:r w:rsidR="00ED7747">
              <w:rPr>
                <w:noProof/>
                <w:webHidden/>
              </w:rPr>
              <w:fldChar w:fldCharType="begin"/>
            </w:r>
            <w:r w:rsidR="00ED7747">
              <w:rPr>
                <w:noProof/>
                <w:webHidden/>
              </w:rPr>
              <w:instrText xml:space="preserve"> PAGEREF _Toc89425903 \h </w:instrText>
            </w:r>
            <w:r w:rsidR="00ED7747">
              <w:rPr>
                <w:noProof/>
                <w:webHidden/>
              </w:rPr>
            </w:r>
            <w:r w:rsidR="00ED7747">
              <w:rPr>
                <w:noProof/>
                <w:webHidden/>
              </w:rPr>
              <w:fldChar w:fldCharType="separate"/>
            </w:r>
            <w:r w:rsidR="00ED7747">
              <w:rPr>
                <w:noProof/>
                <w:webHidden/>
              </w:rPr>
              <w:t>16</w:t>
            </w:r>
            <w:r w:rsidR="00ED7747">
              <w:rPr>
                <w:noProof/>
                <w:webHidden/>
              </w:rPr>
              <w:fldChar w:fldCharType="end"/>
            </w:r>
          </w:hyperlink>
        </w:p>
        <w:p w14:paraId="3C335E4D" w14:textId="540D09E9" w:rsidR="00ED7747" w:rsidRDefault="00000000">
          <w:pPr>
            <w:pStyle w:val="TOC2"/>
            <w:tabs>
              <w:tab w:val="right" w:leader="dot" w:pos="9861"/>
            </w:tabs>
            <w:rPr>
              <w:rFonts w:eastAsiaTheme="minorEastAsia"/>
              <w:noProof/>
              <w:lang w:eastAsia="en-GB"/>
            </w:rPr>
          </w:pPr>
          <w:hyperlink w:anchor="_Toc89425904" w:history="1">
            <w:r w:rsidR="00ED7747" w:rsidRPr="007E55DE">
              <w:rPr>
                <w:rStyle w:val="Hyperlink"/>
                <w:noProof/>
              </w:rPr>
              <w:t>John Atkynson</w:t>
            </w:r>
            <w:r w:rsidR="00ED7747">
              <w:rPr>
                <w:noProof/>
                <w:webHidden/>
              </w:rPr>
              <w:tab/>
            </w:r>
            <w:r w:rsidR="00ED7747">
              <w:rPr>
                <w:noProof/>
                <w:webHidden/>
              </w:rPr>
              <w:fldChar w:fldCharType="begin"/>
            </w:r>
            <w:r w:rsidR="00ED7747">
              <w:rPr>
                <w:noProof/>
                <w:webHidden/>
              </w:rPr>
              <w:instrText xml:space="preserve"> PAGEREF _Toc89425904 \h </w:instrText>
            </w:r>
            <w:r w:rsidR="00ED7747">
              <w:rPr>
                <w:noProof/>
                <w:webHidden/>
              </w:rPr>
            </w:r>
            <w:r w:rsidR="00ED7747">
              <w:rPr>
                <w:noProof/>
                <w:webHidden/>
              </w:rPr>
              <w:fldChar w:fldCharType="separate"/>
            </w:r>
            <w:r w:rsidR="00ED7747">
              <w:rPr>
                <w:noProof/>
                <w:webHidden/>
              </w:rPr>
              <w:t>16</w:t>
            </w:r>
            <w:r w:rsidR="00ED7747">
              <w:rPr>
                <w:noProof/>
                <w:webHidden/>
              </w:rPr>
              <w:fldChar w:fldCharType="end"/>
            </w:r>
          </w:hyperlink>
        </w:p>
        <w:p w14:paraId="19B57E6D" w14:textId="776083BE" w:rsidR="00ED7747" w:rsidRDefault="00000000">
          <w:pPr>
            <w:pStyle w:val="TOC1"/>
            <w:tabs>
              <w:tab w:val="right" w:leader="dot" w:pos="9861"/>
            </w:tabs>
            <w:rPr>
              <w:rFonts w:eastAsiaTheme="minorEastAsia"/>
              <w:noProof/>
              <w:lang w:eastAsia="en-GB"/>
            </w:rPr>
          </w:pPr>
          <w:hyperlink w:anchor="_Toc89425905" w:history="1">
            <w:r w:rsidR="00ED7747" w:rsidRPr="007E55DE">
              <w:rPr>
                <w:rStyle w:val="Hyperlink"/>
                <w:noProof/>
              </w:rPr>
              <w:t>Amberley Vicars: 16</w:t>
            </w:r>
            <w:r w:rsidR="00ED7747" w:rsidRPr="007E55DE">
              <w:rPr>
                <w:rStyle w:val="Hyperlink"/>
                <w:noProof/>
                <w:vertAlign w:val="superscript"/>
              </w:rPr>
              <w:t>th</w:t>
            </w:r>
            <w:r w:rsidR="00ED7747" w:rsidRPr="007E55DE">
              <w:rPr>
                <w:rStyle w:val="Hyperlink"/>
                <w:noProof/>
              </w:rPr>
              <w:t xml:space="preserve"> Century</w:t>
            </w:r>
            <w:r w:rsidR="00ED7747">
              <w:rPr>
                <w:noProof/>
                <w:webHidden/>
              </w:rPr>
              <w:tab/>
            </w:r>
            <w:r w:rsidR="00ED7747">
              <w:rPr>
                <w:noProof/>
                <w:webHidden/>
              </w:rPr>
              <w:fldChar w:fldCharType="begin"/>
            </w:r>
            <w:r w:rsidR="00ED7747">
              <w:rPr>
                <w:noProof/>
                <w:webHidden/>
              </w:rPr>
              <w:instrText xml:space="preserve"> PAGEREF _Toc89425905 \h </w:instrText>
            </w:r>
            <w:r w:rsidR="00ED7747">
              <w:rPr>
                <w:noProof/>
                <w:webHidden/>
              </w:rPr>
            </w:r>
            <w:r w:rsidR="00ED7747">
              <w:rPr>
                <w:noProof/>
                <w:webHidden/>
              </w:rPr>
              <w:fldChar w:fldCharType="separate"/>
            </w:r>
            <w:r w:rsidR="00ED7747">
              <w:rPr>
                <w:noProof/>
                <w:webHidden/>
              </w:rPr>
              <w:t>19</w:t>
            </w:r>
            <w:r w:rsidR="00ED7747">
              <w:rPr>
                <w:noProof/>
                <w:webHidden/>
              </w:rPr>
              <w:fldChar w:fldCharType="end"/>
            </w:r>
          </w:hyperlink>
        </w:p>
        <w:p w14:paraId="62BFD5E4" w14:textId="5887BAAE" w:rsidR="00ED7747" w:rsidRDefault="00000000">
          <w:pPr>
            <w:pStyle w:val="TOC2"/>
            <w:tabs>
              <w:tab w:val="right" w:leader="dot" w:pos="9861"/>
            </w:tabs>
            <w:rPr>
              <w:rFonts w:eastAsiaTheme="minorEastAsia"/>
              <w:noProof/>
              <w:lang w:eastAsia="en-GB"/>
            </w:rPr>
          </w:pPr>
          <w:hyperlink w:anchor="_Toc89425906" w:history="1">
            <w:r w:rsidR="00ED7747" w:rsidRPr="007E55DE">
              <w:rPr>
                <w:rStyle w:val="Hyperlink"/>
                <w:noProof/>
              </w:rPr>
              <w:t>James Alexander</w:t>
            </w:r>
            <w:r w:rsidR="00ED7747">
              <w:rPr>
                <w:noProof/>
                <w:webHidden/>
              </w:rPr>
              <w:tab/>
            </w:r>
            <w:r w:rsidR="00ED7747">
              <w:rPr>
                <w:noProof/>
                <w:webHidden/>
              </w:rPr>
              <w:fldChar w:fldCharType="begin"/>
            </w:r>
            <w:r w:rsidR="00ED7747">
              <w:rPr>
                <w:noProof/>
                <w:webHidden/>
              </w:rPr>
              <w:instrText xml:space="preserve"> PAGEREF _Toc89425906 \h </w:instrText>
            </w:r>
            <w:r w:rsidR="00ED7747">
              <w:rPr>
                <w:noProof/>
                <w:webHidden/>
              </w:rPr>
            </w:r>
            <w:r w:rsidR="00ED7747">
              <w:rPr>
                <w:noProof/>
                <w:webHidden/>
              </w:rPr>
              <w:fldChar w:fldCharType="separate"/>
            </w:r>
            <w:r w:rsidR="00ED7747">
              <w:rPr>
                <w:noProof/>
                <w:webHidden/>
              </w:rPr>
              <w:t>19</w:t>
            </w:r>
            <w:r w:rsidR="00ED7747">
              <w:rPr>
                <w:noProof/>
                <w:webHidden/>
              </w:rPr>
              <w:fldChar w:fldCharType="end"/>
            </w:r>
          </w:hyperlink>
        </w:p>
        <w:p w14:paraId="747D71CD" w14:textId="16B39115" w:rsidR="00ED7747" w:rsidRDefault="00000000">
          <w:pPr>
            <w:pStyle w:val="TOC2"/>
            <w:tabs>
              <w:tab w:val="right" w:leader="dot" w:pos="9861"/>
            </w:tabs>
            <w:rPr>
              <w:rFonts w:eastAsiaTheme="minorEastAsia"/>
              <w:noProof/>
              <w:lang w:eastAsia="en-GB"/>
            </w:rPr>
          </w:pPr>
          <w:hyperlink w:anchor="_Toc89425907" w:history="1">
            <w:r w:rsidR="00ED7747" w:rsidRPr="007E55DE">
              <w:rPr>
                <w:rStyle w:val="Hyperlink"/>
                <w:noProof/>
              </w:rPr>
              <w:t>William Bramley</w:t>
            </w:r>
            <w:r w:rsidR="00ED7747">
              <w:rPr>
                <w:noProof/>
                <w:webHidden/>
              </w:rPr>
              <w:tab/>
            </w:r>
            <w:r w:rsidR="00ED7747">
              <w:rPr>
                <w:noProof/>
                <w:webHidden/>
              </w:rPr>
              <w:fldChar w:fldCharType="begin"/>
            </w:r>
            <w:r w:rsidR="00ED7747">
              <w:rPr>
                <w:noProof/>
                <w:webHidden/>
              </w:rPr>
              <w:instrText xml:space="preserve"> PAGEREF _Toc89425907 \h </w:instrText>
            </w:r>
            <w:r w:rsidR="00ED7747">
              <w:rPr>
                <w:noProof/>
                <w:webHidden/>
              </w:rPr>
            </w:r>
            <w:r w:rsidR="00ED7747">
              <w:rPr>
                <w:noProof/>
                <w:webHidden/>
              </w:rPr>
              <w:fldChar w:fldCharType="separate"/>
            </w:r>
            <w:r w:rsidR="00ED7747">
              <w:rPr>
                <w:noProof/>
                <w:webHidden/>
              </w:rPr>
              <w:t>19</w:t>
            </w:r>
            <w:r w:rsidR="00ED7747">
              <w:rPr>
                <w:noProof/>
                <w:webHidden/>
              </w:rPr>
              <w:fldChar w:fldCharType="end"/>
            </w:r>
          </w:hyperlink>
        </w:p>
        <w:p w14:paraId="0B83CDD8" w14:textId="0BA1C662" w:rsidR="00ED7747" w:rsidRDefault="00000000">
          <w:pPr>
            <w:pStyle w:val="TOC2"/>
            <w:tabs>
              <w:tab w:val="right" w:leader="dot" w:pos="9861"/>
            </w:tabs>
            <w:rPr>
              <w:rFonts w:eastAsiaTheme="minorEastAsia"/>
              <w:noProof/>
              <w:lang w:eastAsia="en-GB"/>
            </w:rPr>
          </w:pPr>
          <w:hyperlink w:anchor="_Toc89425908" w:history="1">
            <w:r w:rsidR="00ED7747" w:rsidRPr="007E55DE">
              <w:rPr>
                <w:rStyle w:val="Hyperlink"/>
                <w:noProof/>
              </w:rPr>
              <w:t>Richard Burg</w:t>
            </w:r>
            <w:r w:rsidR="00ED7747">
              <w:rPr>
                <w:noProof/>
                <w:webHidden/>
              </w:rPr>
              <w:tab/>
            </w:r>
            <w:r w:rsidR="00ED7747">
              <w:rPr>
                <w:noProof/>
                <w:webHidden/>
              </w:rPr>
              <w:fldChar w:fldCharType="begin"/>
            </w:r>
            <w:r w:rsidR="00ED7747">
              <w:rPr>
                <w:noProof/>
                <w:webHidden/>
              </w:rPr>
              <w:instrText xml:space="preserve"> PAGEREF _Toc89425908 \h </w:instrText>
            </w:r>
            <w:r w:rsidR="00ED7747">
              <w:rPr>
                <w:noProof/>
                <w:webHidden/>
              </w:rPr>
            </w:r>
            <w:r w:rsidR="00ED7747">
              <w:rPr>
                <w:noProof/>
                <w:webHidden/>
              </w:rPr>
              <w:fldChar w:fldCharType="separate"/>
            </w:r>
            <w:r w:rsidR="00ED7747">
              <w:rPr>
                <w:noProof/>
                <w:webHidden/>
              </w:rPr>
              <w:t>19</w:t>
            </w:r>
            <w:r w:rsidR="00ED7747">
              <w:rPr>
                <w:noProof/>
                <w:webHidden/>
              </w:rPr>
              <w:fldChar w:fldCharType="end"/>
            </w:r>
          </w:hyperlink>
        </w:p>
        <w:p w14:paraId="5A7CA16C" w14:textId="29E7D94D" w:rsidR="00ED7747" w:rsidRDefault="00000000">
          <w:pPr>
            <w:pStyle w:val="TOC2"/>
            <w:tabs>
              <w:tab w:val="right" w:leader="dot" w:pos="9861"/>
            </w:tabs>
            <w:rPr>
              <w:rFonts w:eastAsiaTheme="minorEastAsia"/>
              <w:noProof/>
              <w:lang w:eastAsia="en-GB"/>
            </w:rPr>
          </w:pPr>
          <w:hyperlink w:anchor="_Toc89425909" w:history="1">
            <w:r w:rsidR="00ED7747" w:rsidRPr="007E55DE">
              <w:rPr>
                <w:rStyle w:val="Hyperlink"/>
                <w:noProof/>
              </w:rPr>
              <w:t>Richard Leg</w:t>
            </w:r>
            <w:r w:rsidR="00ED7747">
              <w:rPr>
                <w:noProof/>
                <w:webHidden/>
              </w:rPr>
              <w:tab/>
            </w:r>
            <w:r w:rsidR="00ED7747">
              <w:rPr>
                <w:noProof/>
                <w:webHidden/>
              </w:rPr>
              <w:fldChar w:fldCharType="begin"/>
            </w:r>
            <w:r w:rsidR="00ED7747">
              <w:rPr>
                <w:noProof/>
                <w:webHidden/>
              </w:rPr>
              <w:instrText xml:space="preserve"> PAGEREF _Toc89425909 \h </w:instrText>
            </w:r>
            <w:r w:rsidR="00ED7747">
              <w:rPr>
                <w:noProof/>
                <w:webHidden/>
              </w:rPr>
            </w:r>
            <w:r w:rsidR="00ED7747">
              <w:rPr>
                <w:noProof/>
                <w:webHidden/>
              </w:rPr>
              <w:fldChar w:fldCharType="separate"/>
            </w:r>
            <w:r w:rsidR="00ED7747">
              <w:rPr>
                <w:noProof/>
                <w:webHidden/>
              </w:rPr>
              <w:t>19</w:t>
            </w:r>
            <w:r w:rsidR="00ED7747">
              <w:rPr>
                <w:noProof/>
                <w:webHidden/>
              </w:rPr>
              <w:fldChar w:fldCharType="end"/>
            </w:r>
          </w:hyperlink>
        </w:p>
        <w:p w14:paraId="7A4990C9" w14:textId="78125F85" w:rsidR="00ED7747" w:rsidRDefault="00000000">
          <w:pPr>
            <w:pStyle w:val="TOC2"/>
            <w:tabs>
              <w:tab w:val="right" w:leader="dot" w:pos="9861"/>
            </w:tabs>
            <w:rPr>
              <w:rFonts w:eastAsiaTheme="minorEastAsia"/>
              <w:noProof/>
              <w:lang w:eastAsia="en-GB"/>
            </w:rPr>
          </w:pPr>
          <w:hyperlink w:anchor="_Toc89425910" w:history="1">
            <w:r w:rsidR="00ED7747" w:rsidRPr="007E55DE">
              <w:rPr>
                <w:rStyle w:val="Hyperlink"/>
                <w:noProof/>
              </w:rPr>
              <w:t>Richard Smyth</w:t>
            </w:r>
            <w:r w:rsidR="00ED7747">
              <w:rPr>
                <w:noProof/>
                <w:webHidden/>
              </w:rPr>
              <w:tab/>
            </w:r>
            <w:r w:rsidR="00ED7747">
              <w:rPr>
                <w:noProof/>
                <w:webHidden/>
              </w:rPr>
              <w:fldChar w:fldCharType="begin"/>
            </w:r>
            <w:r w:rsidR="00ED7747">
              <w:rPr>
                <w:noProof/>
                <w:webHidden/>
              </w:rPr>
              <w:instrText xml:space="preserve"> PAGEREF _Toc89425910 \h </w:instrText>
            </w:r>
            <w:r w:rsidR="00ED7747">
              <w:rPr>
                <w:noProof/>
                <w:webHidden/>
              </w:rPr>
            </w:r>
            <w:r w:rsidR="00ED7747">
              <w:rPr>
                <w:noProof/>
                <w:webHidden/>
              </w:rPr>
              <w:fldChar w:fldCharType="separate"/>
            </w:r>
            <w:r w:rsidR="00ED7747">
              <w:rPr>
                <w:noProof/>
                <w:webHidden/>
              </w:rPr>
              <w:t>19</w:t>
            </w:r>
            <w:r w:rsidR="00ED7747">
              <w:rPr>
                <w:noProof/>
                <w:webHidden/>
              </w:rPr>
              <w:fldChar w:fldCharType="end"/>
            </w:r>
          </w:hyperlink>
        </w:p>
        <w:p w14:paraId="73446614" w14:textId="1DCF54BC" w:rsidR="00ED7747" w:rsidRDefault="00000000">
          <w:pPr>
            <w:pStyle w:val="TOC2"/>
            <w:tabs>
              <w:tab w:val="right" w:leader="dot" w:pos="9861"/>
            </w:tabs>
            <w:rPr>
              <w:rFonts w:eastAsiaTheme="minorEastAsia"/>
              <w:noProof/>
              <w:lang w:eastAsia="en-GB"/>
            </w:rPr>
          </w:pPr>
          <w:hyperlink w:anchor="_Toc89425911" w:history="1">
            <w:r w:rsidR="00ED7747" w:rsidRPr="007E55DE">
              <w:rPr>
                <w:rStyle w:val="Hyperlink"/>
                <w:noProof/>
              </w:rPr>
              <w:t>Henry Symonds</w:t>
            </w:r>
            <w:r w:rsidR="00ED7747">
              <w:rPr>
                <w:noProof/>
                <w:webHidden/>
              </w:rPr>
              <w:tab/>
            </w:r>
            <w:r w:rsidR="00ED7747">
              <w:rPr>
                <w:noProof/>
                <w:webHidden/>
              </w:rPr>
              <w:fldChar w:fldCharType="begin"/>
            </w:r>
            <w:r w:rsidR="00ED7747">
              <w:rPr>
                <w:noProof/>
                <w:webHidden/>
              </w:rPr>
              <w:instrText xml:space="preserve"> PAGEREF _Toc89425911 \h </w:instrText>
            </w:r>
            <w:r w:rsidR="00ED7747">
              <w:rPr>
                <w:noProof/>
                <w:webHidden/>
              </w:rPr>
            </w:r>
            <w:r w:rsidR="00ED7747">
              <w:rPr>
                <w:noProof/>
                <w:webHidden/>
              </w:rPr>
              <w:fldChar w:fldCharType="separate"/>
            </w:r>
            <w:r w:rsidR="00ED7747">
              <w:rPr>
                <w:noProof/>
                <w:webHidden/>
              </w:rPr>
              <w:t>19</w:t>
            </w:r>
            <w:r w:rsidR="00ED7747">
              <w:rPr>
                <w:noProof/>
                <w:webHidden/>
              </w:rPr>
              <w:fldChar w:fldCharType="end"/>
            </w:r>
          </w:hyperlink>
        </w:p>
        <w:p w14:paraId="220CFF3C" w14:textId="10016303" w:rsidR="00ED7747" w:rsidRDefault="00000000">
          <w:pPr>
            <w:pStyle w:val="TOC2"/>
            <w:tabs>
              <w:tab w:val="right" w:leader="dot" w:pos="9861"/>
            </w:tabs>
            <w:rPr>
              <w:rFonts w:eastAsiaTheme="minorEastAsia"/>
              <w:noProof/>
              <w:lang w:eastAsia="en-GB"/>
            </w:rPr>
          </w:pPr>
          <w:hyperlink w:anchor="_Toc89425912" w:history="1">
            <w:r w:rsidR="00ED7747" w:rsidRPr="007E55DE">
              <w:rPr>
                <w:rStyle w:val="Hyperlink"/>
                <w:noProof/>
              </w:rPr>
              <w:t>Arnold Goldworth</w:t>
            </w:r>
            <w:r w:rsidR="00ED7747">
              <w:rPr>
                <w:noProof/>
                <w:webHidden/>
              </w:rPr>
              <w:tab/>
            </w:r>
            <w:r w:rsidR="00ED7747">
              <w:rPr>
                <w:noProof/>
                <w:webHidden/>
              </w:rPr>
              <w:fldChar w:fldCharType="begin"/>
            </w:r>
            <w:r w:rsidR="00ED7747">
              <w:rPr>
                <w:noProof/>
                <w:webHidden/>
              </w:rPr>
              <w:instrText xml:space="preserve"> PAGEREF _Toc89425912 \h </w:instrText>
            </w:r>
            <w:r w:rsidR="00ED7747">
              <w:rPr>
                <w:noProof/>
                <w:webHidden/>
              </w:rPr>
            </w:r>
            <w:r w:rsidR="00ED7747">
              <w:rPr>
                <w:noProof/>
                <w:webHidden/>
              </w:rPr>
              <w:fldChar w:fldCharType="separate"/>
            </w:r>
            <w:r w:rsidR="00ED7747">
              <w:rPr>
                <w:noProof/>
                <w:webHidden/>
              </w:rPr>
              <w:t>19</w:t>
            </w:r>
            <w:r w:rsidR="00ED7747">
              <w:rPr>
                <w:noProof/>
                <w:webHidden/>
              </w:rPr>
              <w:fldChar w:fldCharType="end"/>
            </w:r>
          </w:hyperlink>
        </w:p>
        <w:p w14:paraId="67A85EE9" w14:textId="19C0DF26" w:rsidR="00ED7747" w:rsidRDefault="00000000">
          <w:pPr>
            <w:pStyle w:val="TOC2"/>
            <w:tabs>
              <w:tab w:val="right" w:leader="dot" w:pos="9861"/>
            </w:tabs>
            <w:rPr>
              <w:rFonts w:eastAsiaTheme="minorEastAsia"/>
              <w:noProof/>
              <w:lang w:eastAsia="en-GB"/>
            </w:rPr>
          </w:pPr>
          <w:hyperlink w:anchor="_Toc89425913" w:history="1">
            <w:r w:rsidR="00ED7747" w:rsidRPr="007E55DE">
              <w:rPr>
                <w:rStyle w:val="Hyperlink"/>
                <w:noProof/>
              </w:rPr>
              <w:t>William Cockinge</w:t>
            </w:r>
            <w:r w:rsidR="00ED7747">
              <w:rPr>
                <w:noProof/>
                <w:webHidden/>
              </w:rPr>
              <w:tab/>
            </w:r>
            <w:r w:rsidR="00ED7747">
              <w:rPr>
                <w:noProof/>
                <w:webHidden/>
              </w:rPr>
              <w:fldChar w:fldCharType="begin"/>
            </w:r>
            <w:r w:rsidR="00ED7747">
              <w:rPr>
                <w:noProof/>
                <w:webHidden/>
              </w:rPr>
              <w:instrText xml:space="preserve"> PAGEREF _Toc89425913 \h </w:instrText>
            </w:r>
            <w:r w:rsidR="00ED7747">
              <w:rPr>
                <w:noProof/>
                <w:webHidden/>
              </w:rPr>
            </w:r>
            <w:r w:rsidR="00ED7747">
              <w:rPr>
                <w:noProof/>
                <w:webHidden/>
              </w:rPr>
              <w:fldChar w:fldCharType="separate"/>
            </w:r>
            <w:r w:rsidR="00ED7747">
              <w:rPr>
                <w:noProof/>
                <w:webHidden/>
              </w:rPr>
              <w:t>20</w:t>
            </w:r>
            <w:r w:rsidR="00ED7747">
              <w:rPr>
                <w:noProof/>
                <w:webHidden/>
              </w:rPr>
              <w:fldChar w:fldCharType="end"/>
            </w:r>
          </w:hyperlink>
        </w:p>
        <w:p w14:paraId="414E00BD" w14:textId="16272CA9" w:rsidR="00ED7747" w:rsidRDefault="00000000">
          <w:pPr>
            <w:pStyle w:val="TOC2"/>
            <w:tabs>
              <w:tab w:val="right" w:leader="dot" w:pos="9861"/>
            </w:tabs>
            <w:rPr>
              <w:rFonts w:eastAsiaTheme="minorEastAsia"/>
              <w:noProof/>
              <w:lang w:eastAsia="en-GB"/>
            </w:rPr>
          </w:pPr>
          <w:hyperlink w:anchor="_Toc89425914" w:history="1">
            <w:r w:rsidR="00ED7747" w:rsidRPr="007E55DE">
              <w:rPr>
                <w:rStyle w:val="Hyperlink"/>
                <w:noProof/>
              </w:rPr>
              <w:t>John Whiteacres</w:t>
            </w:r>
            <w:r w:rsidR="00ED7747">
              <w:rPr>
                <w:noProof/>
                <w:webHidden/>
              </w:rPr>
              <w:tab/>
            </w:r>
            <w:r w:rsidR="00ED7747">
              <w:rPr>
                <w:noProof/>
                <w:webHidden/>
              </w:rPr>
              <w:fldChar w:fldCharType="begin"/>
            </w:r>
            <w:r w:rsidR="00ED7747">
              <w:rPr>
                <w:noProof/>
                <w:webHidden/>
              </w:rPr>
              <w:instrText xml:space="preserve"> PAGEREF _Toc89425914 \h </w:instrText>
            </w:r>
            <w:r w:rsidR="00ED7747">
              <w:rPr>
                <w:noProof/>
                <w:webHidden/>
              </w:rPr>
            </w:r>
            <w:r w:rsidR="00ED7747">
              <w:rPr>
                <w:noProof/>
                <w:webHidden/>
              </w:rPr>
              <w:fldChar w:fldCharType="separate"/>
            </w:r>
            <w:r w:rsidR="00ED7747">
              <w:rPr>
                <w:noProof/>
                <w:webHidden/>
              </w:rPr>
              <w:t>20</w:t>
            </w:r>
            <w:r w:rsidR="00ED7747">
              <w:rPr>
                <w:noProof/>
                <w:webHidden/>
              </w:rPr>
              <w:fldChar w:fldCharType="end"/>
            </w:r>
          </w:hyperlink>
        </w:p>
        <w:p w14:paraId="687F224F" w14:textId="31FF2F4E" w:rsidR="00ED7747" w:rsidRDefault="00000000">
          <w:pPr>
            <w:pStyle w:val="TOC2"/>
            <w:tabs>
              <w:tab w:val="right" w:leader="dot" w:pos="9861"/>
            </w:tabs>
            <w:rPr>
              <w:rFonts w:eastAsiaTheme="minorEastAsia"/>
              <w:noProof/>
              <w:lang w:eastAsia="en-GB"/>
            </w:rPr>
          </w:pPr>
          <w:hyperlink w:anchor="_Toc89425915" w:history="1">
            <w:r w:rsidR="00ED7747" w:rsidRPr="007E55DE">
              <w:rPr>
                <w:rStyle w:val="Hyperlink"/>
                <w:noProof/>
              </w:rPr>
              <w:t>Richard Whitakers</w:t>
            </w:r>
            <w:r w:rsidR="00ED7747">
              <w:rPr>
                <w:noProof/>
                <w:webHidden/>
              </w:rPr>
              <w:tab/>
            </w:r>
            <w:r w:rsidR="00ED7747">
              <w:rPr>
                <w:noProof/>
                <w:webHidden/>
              </w:rPr>
              <w:fldChar w:fldCharType="begin"/>
            </w:r>
            <w:r w:rsidR="00ED7747">
              <w:rPr>
                <w:noProof/>
                <w:webHidden/>
              </w:rPr>
              <w:instrText xml:space="preserve"> PAGEREF _Toc89425915 \h </w:instrText>
            </w:r>
            <w:r w:rsidR="00ED7747">
              <w:rPr>
                <w:noProof/>
                <w:webHidden/>
              </w:rPr>
            </w:r>
            <w:r w:rsidR="00ED7747">
              <w:rPr>
                <w:noProof/>
                <w:webHidden/>
              </w:rPr>
              <w:fldChar w:fldCharType="separate"/>
            </w:r>
            <w:r w:rsidR="00ED7747">
              <w:rPr>
                <w:noProof/>
                <w:webHidden/>
              </w:rPr>
              <w:t>20</w:t>
            </w:r>
            <w:r w:rsidR="00ED7747">
              <w:rPr>
                <w:noProof/>
                <w:webHidden/>
              </w:rPr>
              <w:fldChar w:fldCharType="end"/>
            </w:r>
          </w:hyperlink>
        </w:p>
        <w:p w14:paraId="70540DC2" w14:textId="75672FDB" w:rsidR="00ED7747" w:rsidRDefault="00000000">
          <w:pPr>
            <w:pStyle w:val="TOC2"/>
            <w:tabs>
              <w:tab w:val="right" w:leader="dot" w:pos="9861"/>
            </w:tabs>
            <w:rPr>
              <w:rFonts w:eastAsiaTheme="minorEastAsia"/>
              <w:noProof/>
              <w:lang w:eastAsia="en-GB"/>
            </w:rPr>
          </w:pPr>
          <w:hyperlink w:anchor="_Toc89425916" w:history="1">
            <w:r w:rsidR="00ED7747" w:rsidRPr="007E55DE">
              <w:rPr>
                <w:rStyle w:val="Hyperlink"/>
                <w:noProof/>
              </w:rPr>
              <w:t>John Scarborough</w:t>
            </w:r>
            <w:r w:rsidR="00ED7747">
              <w:rPr>
                <w:noProof/>
                <w:webHidden/>
              </w:rPr>
              <w:tab/>
            </w:r>
            <w:r w:rsidR="00ED7747">
              <w:rPr>
                <w:noProof/>
                <w:webHidden/>
              </w:rPr>
              <w:fldChar w:fldCharType="begin"/>
            </w:r>
            <w:r w:rsidR="00ED7747">
              <w:rPr>
                <w:noProof/>
                <w:webHidden/>
              </w:rPr>
              <w:instrText xml:space="preserve"> PAGEREF _Toc89425916 \h </w:instrText>
            </w:r>
            <w:r w:rsidR="00ED7747">
              <w:rPr>
                <w:noProof/>
                <w:webHidden/>
              </w:rPr>
            </w:r>
            <w:r w:rsidR="00ED7747">
              <w:rPr>
                <w:noProof/>
                <w:webHidden/>
              </w:rPr>
              <w:fldChar w:fldCharType="separate"/>
            </w:r>
            <w:r w:rsidR="00ED7747">
              <w:rPr>
                <w:noProof/>
                <w:webHidden/>
              </w:rPr>
              <w:t>20</w:t>
            </w:r>
            <w:r w:rsidR="00ED7747">
              <w:rPr>
                <w:noProof/>
                <w:webHidden/>
              </w:rPr>
              <w:fldChar w:fldCharType="end"/>
            </w:r>
          </w:hyperlink>
        </w:p>
        <w:p w14:paraId="63A0BC3E" w14:textId="004BA78E" w:rsidR="00ED7747" w:rsidRDefault="00000000">
          <w:pPr>
            <w:pStyle w:val="TOC1"/>
            <w:tabs>
              <w:tab w:val="right" w:leader="dot" w:pos="9861"/>
            </w:tabs>
            <w:rPr>
              <w:rFonts w:eastAsiaTheme="minorEastAsia"/>
              <w:noProof/>
              <w:lang w:eastAsia="en-GB"/>
            </w:rPr>
          </w:pPr>
          <w:hyperlink w:anchor="_Toc89425917" w:history="1">
            <w:r w:rsidR="00ED7747" w:rsidRPr="007E55DE">
              <w:rPr>
                <w:rStyle w:val="Hyperlink"/>
                <w:noProof/>
              </w:rPr>
              <w:t>Amberley Vicars: 17</w:t>
            </w:r>
            <w:r w:rsidR="00ED7747" w:rsidRPr="007E55DE">
              <w:rPr>
                <w:rStyle w:val="Hyperlink"/>
                <w:noProof/>
                <w:vertAlign w:val="superscript"/>
              </w:rPr>
              <w:t>th</w:t>
            </w:r>
            <w:r w:rsidR="00ED7747" w:rsidRPr="007E55DE">
              <w:rPr>
                <w:rStyle w:val="Hyperlink"/>
                <w:noProof/>
              </w:rPr>
              <w:t xml:space="preserve"> Century</w:t>
            </w:r>
            <w:r w:rsidR="00ED7747">
              <w:rPr>
                <w:noProof/>
                <w:webHidden/>
              </w:rPr>
              <w:tab/>
            </w:r>
            <w:r w:rsidR="00ED7747">
              <w:rPr>
                <w:noProof/>
                <w:webHidden/>
              </w:rPr>
              <w:fldChar w:fldCharType="begin"/>
            </w:r>
            <w:r w:rsidR="00ED7747">
              <w:rPr>
                <w:noProof/>
                <w:webHidden/>
              </w:rPr>
              <w:instrText xml:space="preserve"> PAGEREF _Toc89425917 \h </w:instrText>
            </w:r>
            <w:r w:rsidR="00ED7747">
              <w:rPr>
                <w:noProof/>
                <w:webHidden/>
              </w:rPr>
            </w:r>
            <w:r w:rsidR="00ED7747">
              <w:rPr>
                <w:noProof/>
                <w:webHidden/>
              </w:rPr>
              <w:fldChar w:fldCharType="separate"/>
            </w:r>
            <w:r w:rsidR="00ED7747">
              <w:rPr>
                <w:noProof/>
                <w:webHidden/>
              </w:rPr>
              <w:t>23</w:t>
            </w:r>
            <w:r w:rsidR="00ED7747">
              <w:rPr>
                <w:noProof/>
                <w:webHidden/>
              </w:rPr>
              <w:fldChar w:fldCharType="end"/>
            </w:r>
          </w:hyperlink>
        </w:p>
        <w:p w14:paraId="28627E9A" w14:textId="4D2DC87D" w:rsidR="00ED7747" w:rsidRDefault="00000000">
          <w:pPr>
            <w:pStyle w:val="TOC2"/>
            <w:tabs>
              <w:tab w:val="right" w:leader="dot" w:pos="9861"/>
            </w:tabs>
            <w:rPr>
              <w:rFonts w:eastAsiaTheme="minorEastAsia"/>
              <w:noProof/>
              <w:lang w:eastAsia="en-GB"/>
            </w:rPr>
          </w:pPr>
          <w:hyperlink w:anchor="_Toc89425918" w:history="1">
            <w:r w:rsidR="00ED7747" w:rsidRPr="007E55DE">
              <w:rPr>
                <w:rStyle w:val="Hyperlink"/>
                <w:noProof/>
              </w:rPr>
              <w:t>James Hutchinson</w:t>
            </w:r>
            <w:r w:rsidR="00ED7747">
              <w:rPr>
                <w:noProof/>
                <w:webHidden/>
              </w:rPr>
              <w:tab/>
            </w:r>
            <w:r w:rsidR="00ED7747">
              <w:rPr>
                <w:noProof/>
                <w:webHidden/>
              </w:rPr>
              <w:fldChar w:fldCharType="begin"/>
            </w:r>
            <w:r w:rsidR="00ED7747">
              <w:rPr>
                <w:noProof/>
                <w:webHidden/>
              </w:rPr>
              <w:instrText xml:space="preserve"> PAGEREF _Toc89425918 \h </w:instrText>
            </w:r>
            <w:r w:rsidR="00ED7747">
              <w:rPr>
                <w:noProof/>
                <w:webHidden/>
              </w:rPr>
            </w:r>
            <w:r w:rsidR="00ED7747">
              <w:rPr>
                <w:noProof/>
                <w:webHidden/>
              </w:rPr>
              <w:fldChar w:fldCharType="separate"/>
            </w:r>
            <w:r w:rsidR="00ED7747">
              <w:rPr>
                <w:noProof/>
                <w:webHidden/>
              </w:rPr>
              <w:t>23</w:t>
            </w:r>
            <w:r w:rsidR="00ED7747">
              <w:rPr>
                <w:noProof/>
                <w:webHidden/>
              </w:rPr>
              <w:fldChar w:fldCharType="end"/>
            </w:r>
          </w:hyperlink>
        </w:p>
        <w:p w14:paraId="659F98E2" w14:textId="42042C91" w:rsidR="00ED7747" w:rsidRDefault="00000000">
          <w:pPr>
            <w:pStyle w:val="TOC2"/>
            <w:tabs>
              <w:tab w:val="right" w:leader="dot" w:pos="9861"/>
            </w:tabs>
            <w:rPr>
              <w:rFonts w:eastAsiaTheme="minorEastAsia"/>
              <w:noProof/>
              <w:lang w:eastAsia="en-GB"/>
            </w:rPr>
          </w:pPr>
          <w:hyperlink w:anchor="_Toc89425919" w:history="1">
            <w:r w:rsidR="00ED7747" w:rsidRPr="007E55DE">
              <w:rPr>
                <w:rStyle w:val="Hyperlink"/>
                <w:noProof/>
              </w:rPr>
              <w:t>Samuel Eburne</w:t>
            </w:r>
            <w:r w:rsidR="00ED7747">
              <w:rPr>
                <w:noProof/>
                <w:webHidden/>
              </w:rPr>
              <w:tab/>
            </w:r>
            <w:r w:rsidR="00ED7747">
              <w:rPr>
                <w:noProof/>
                <w:webHidden/>
              </w:rPr>
              <w:fldChar w:fldCharType="begin"/>
            </w:r>
            <w:r w:rsidR="00ED7747">
              <w:rPr>
                <w:noProof/>
                <w:webHidden/>
              </w:rPr>
              <w:instrText xml:space="preserve"> PAGEREF _Toc89425919 \h </w:instrText>
            </w:r>
            <w:r w:rsidR="00ED7747">
              <w:rPr>
                <w:noProof/>
                <w:webHidden/>
              </w:rPr>
            </w:r>
            <w:r w:rsidR="00ED7747">
              <w:rPr>
                <w:noProof/>
                <w:webHidden/>
              </w:rPr>
              <w:fldChar w:fldCharType="separate"/>
            </w:r>
            <w:r w:rsidR="00ED7747">
              <w:rPr>
                <w:noProof/>
                <w:webHidden/>
              </w:rPr>
              <w:t>23</w:t>
            </w:r>
            <w:r w:rsidR="00ED7747">
              <w:rPr>
                <w:noProof/>
                <w:webHidden/>
              </w:rPr>
              <w:fldChar w:fldCharType="end"/>
            </w:r>
          </w:hyperlink>
        </w:p>
        <w:p w14:paraId="36B9061F" w14:textId="0CFE55C5" w:rsidR="00ED7747" w:rsidRDefault="00000000">
          <w:pPr>
            <w:pStyle w:val="TOC2"/>
            <w:tabs>
              <w:tab w:val="right" w:leader="dot" w:pos="9861"/>
            </w:tabs>
            <w:rPr>
              <w:rFonts w:eastAsiaTheme="minorEastAsia"/>
              <w:noProof/>
              <w:lang w:eastAsia="en-GB"/>
            </w:rPr>
          </w:pPr>
          <w:hyperlink w:anchor="_Toc89425920" w:history="1">
            <w:r w:rsidR="00ED7747" w:rsidRPr="007E55DE">
              <w:rPr>
                <w:rStyle w:val="Hyperlink"/>
                <w:noProof/>
              </w:rPr>
              <w:t>Henry Manners</w:t>
            </w:r>
            <w:r w:rsidR="00ED7747">
              <w:rPr>
                <w:noProof/>
                <w:webHidden/>
              </w:rPr>
              <w:tab/>
            </w:r>
            <w:r w:rsidR="00ED7747">
              <w:rPr>
                <w:noProof/>
                <w:webHidden/>
              </w:rPr>
              <w:fldChar w:fldCharType="begin"/>
            </w:r>
            <w:r w:rsidR="00ED7747">
              <w:rPr>
                <w:noProof/>
                <w:webHidden/>
              </w:rPr>
              <w:instrText xml:space="preserve"> PAGEREF _Toc89425920 \h </w:instrText>
            </w:r>
            <w:r w:rsidR="00ED7747">
              <w:rPr>
                <w:noProof/>
                <w:webHidden/>
              </w:rPr>
            </w:r>
            <w:r w:rsidR="00ED7747">
              <w:rPr>
                <w:noProof/>
                <w:webHidden/>
              </w:rPr>
              <w:fldChar w:fldCharType="separate"/>
            </w:r>
            <w:r w:rsidR="00ED7747">
              <w:rPr>
                <w:noProof/>
                <w:webHidden/>
              </w:rPr>
              <w:t>23</w:t>
            </w:r>
            <w:r w:rsidR="00ED7747">
              <w:rPr>
                <w:noProof/>
                <w:webHidden/>
              </w:rPr>
              <w:fldChar w:fldCharType="end"/>
            </w:r>
          </w:hyperlink>
        </w:p>
        <w:p w14:paraId="732C9BF0" w14:textId="74500368" w:rsidR="00ED7747" w:rsidRDefault="00000000">
          <w:pPr>
            <w:pStyle w:val="TOC2"/>
            <w:tabs>
              <w:tab w:val="right" w:leader="dot" w:pos="9861"/>
            </w:tabs>
            <w:rPr>
              <w:rFonts w:eastAsiaTheme="minorEastAsia"/>
              <w:noProof/>
              <w:lang w:eastAsia="en-GB"/>
            </w:rPr>
          </w:pPr>
          <w:hyperlink w:anchor="_Toc89425921" w:history="1">
            <w:r w:rsidR="00ED7747" w:rsidRPr="007E55DE">
              <w:rPr>
                <w:rStyle w:val="Hyperlink"/>
                <w:noProof/>
              </w:rPr>
              <w:t>Robert Booth</w:t>
            </w:r>
            <w:r w:rsidR="00ED7747">
              <w:rPr>
                <w:noProof/>
                <w:webHidden/>
              </w:rPr>
              <w:tab/>
            </w:r>
            <w:r w:rsidR="00ED7747">
              <w:rPr>
                <w:noProof/>
                <w:webHidden/>
              </w:rPr>
              <w:fldChar w:fldCharType="begin"/>
            </w:r>
            <w:r w:rsidR="00ED7747">
              <w:rPr>
                <w:noProof/>
                <w:webHidden/>
              </w:rPr>
              <w:instrText xml:space="preserve"> PAGEREF _Toc89425921 \h </w:instrText>
            </w:r>
            <w:r w:rsidR="00ED7747">
              <w:rPr>
                <w:noProof/>
                <w:webHidden/>
              </w:rPr>
            </w:r>
            <w:r w:rsidR="00ED7747">
              <w:rPr>
                <w:noProof/>
                <w:webHidden/>
              </w:rPr>
              <w:fldChar w:fldCharType="separate"/>
            </w:r>
            <w:r w:rsidR="00ED7747">
              <w:rPr>
                <w:noProof/>
                <w:webHidden/>
              </w:rPr>
              <w:t>24</w:t>
            </w:r>
            <w:r w:rsidR="00ED7747">
              <w:rPr>
                <w:noProof/>
                <w:webHidden/>
              </w:rPr>
              <w:fldChar w:fldCharType="end"/>
            </w:r>
          </w:hyperlink>
        </w:p>
        <w:p w14:paraId="11674DBC" w14:textId="39495CDE" w:rsidR="00ED7747" w:rsidRDefault="00000000">
          <w:pPr>
            <w:pStyle w:val="TOC2"/>
            <w:tabs>
              <w:tab w:val="right" w:leader="dot" w:pos="9861"/>
            </w:tabs>
            <w:rPr>
              <w:rFonts w:eastAsiaTheme="minorEastAsia"/>
              <w:noProof/>
              <w:lang w:eastAsia="en-GB"/>
            </w:rPr>
          </w:pPr>
          <w:hyperlink w:anchor="_Toc89425922" w:history="1">
            <w:r w:rsidR="00ED7747" w:rsidRPr="007E55DE">
              <w:rPr>
                <w:rStyle w:val="Hyperlink"/>
                <w:noProof/>
              </w:rPr>
              <w:t>John Bastwick</w:t>
            </w:r>
            <w:r w:rsidR="00ED7747">
              <w:rPr>
                <w:noProof/>
                <w:webHidden/>
              </w:rPr>
              <w:tab/>
            </w:r>
            <w:r w:rsidR="00ED7747">
              <w:rPr>
                <w:noProof/>
                <w:webHidden/>
              </w:rPr>
              <w:fldChar w:fldCharType="begin"/>
            </w:r>
            <w:r w:rsidR="00ED7747">
              <w:rPr>
                <w:noProof/>
                <w:webHidden/>
              </w:rPr>
              <w:instrText xml:space="preserve"> PAGEREF _Toc89425922 \h </w:instrText>
            </w:r>
            <w:r w:rsidR="00ED7747">
              <w:rPr>
                <w:noProof/>
                <w:webHidden/>
              </w:rPr>
            </w:r>
            <w:r w:rsidR="00ED7747">
              <w:rPr>
                <w:noProof/>
                <w:webHidden/>
              </w:rPr>
              <w:fldChar w:fldCharType="separate"/>
            </w:r>
            <w:r w:rsidR="00ED7747">
              <w:rPr>
                <w:noProof/>
                <w:webHidden/>
              </w:rPr>
              <w:t>24</w:t>
            </w:r>
            <w:r w:rsidR="00ED7747">
              <w:rPr>
                <w:noProof/>
                <w:webHidden/>
              </w:rPr>
              <w:fldChar w:fldCharType="end"/>
            </w:r>
          </w:hyperlink>
        </w:p>
        <w:p w14:paraId="431DEF67" w14:textId="532074A8" w:rsidR="00ED7747" w:rsidRDefault="00000000">
          <w:pPr>
            <w:pStyle w:val="TOC2"/>
            <w:tabs>
              <w:tab w:val="right" w:leader="dot" w:pos="9861"/>
            </w:tabs>
            <w:rPr>
              <w:rFonts w:eastAsiaTheme="minorEastAsia"/>
              <w:noProof/>
              <w:lang w:eastAsia="en-GB"/>
            </w:rPr>
          </w:pPr>
          <w:hyperlink w:anchor="_Toc89425923" w:history="1">
            <w:r w:rsidR="00ED7747" w:rsidRPr="007E55DE">
              <w:rPr>
                <w:rStyle w:val="Hyperlink"/>
                <w:noProof/>
              </w:rPr>
              <w:t>Joseph Brooksbank</w:t>
            </w:r>
            <w:r w:rsidR="00ED7747">
              <w:rPr>
                <w:noProof/>
                <w:webHidden/>
              </w:rPr>
              <w:tab/>
            </w:r>
            <w:r w:rsidR="00ED7747">
              <w:rPr>
                <w:noProof/>
                <w:webHidden/>
              </w:rPr>
              <w:fldChar w:fldCharType="begin"/>
            </w:r>
            <w:r w:rsidR="00ED7747">
              <w:rPr>
                <w:noProof/>
                <w:webHidden/>
              </w:rPr>
              <w:instrText xml:space="preserve"> PAGEREF _Toc89425923 \h </w:instrText>
            </w:r>
            <w:r w:rsidR="00ED7747">
              <w:rPr>
                <w:noProof/>
                <w:webHidden/>
              </w:rPr>
            </w:r>
            <w:r w:rsidR="00ED7747">
              <w:rPr>
                <w:noProof/>
                <w:webHidden/>
              </w:rPr>
              <w:fldChar w:fldCharType="separate"/>
            </w:r>
            <w:r w:rsidR="00ED7747">
              <w:rPr>
                <w:noProof/>
                <w:webHidden/>
              </w:rPr>
              <w:t>24</w:t>
            </w:r>
            <w:r w:rsidR="00ED7747">
              <w:rPr>
                <w:noProof/>
                <w:webHidden/>
              </w:rPr>
              <w:fldChar w:fldCharType="end"/>
            </w:r>
          </w:hyperlink>
        </w:p>
        <w:p w14:paraId="6E760E8B" w14:textId="12E4DB63" w:rsidR="00ED7747" w:rsidRDefault="00000000">
          <w:pPr>
            <w:pStyle w:val="TOC2"/>
            <w:tabs>
              <w:tab w:val="right" w:leader="dot" w:pos="9861"/>
            </w:tabs>
            <w:rPr>
              <w:rFonts w:eastAsiaTheme="minorEastAsia"/>
              <w:noProof/>
              <w:lang w:eastAsia="en-GB"/>
            </w:rPr>
          </w:pPr>
          <w:hyperlink w:anchor="_Toc89425924" w:history="1">
            <w:r w:rsidR="00ED7747" w:rsidRPr="007E55DE">
              <w:rPr>
                <w:rStyle w:val="Hyperlink"/>
                <w:noProof/>
              </w:rPr>
              <w:t>George Hutchinson</w:t>
            </w:r>
            <w:r w:rsidR="00ED7747">
              <w:rPr>
                <w:noProof/>
                <w:webHidden/>
              </w:rPr>
              <w:tab/>
            </w:r>
            <w:r w:rsidR="00ED7747">
              <w:rPr>
                <w:noProof/>
                <w:webHidden/>
              </w:rPr>
              <w:fldChar w:fldCharType="begin"/>
            </w:r>
            <w:r w:rsidR="00ED7747">
              <w:rPr>
                <w:noProof/>
                <w:webHidden/>
              </w:rPr>
              <w:instrText xml:space="preserve"> PAGEREF _Toc89425924 \h </w:instrText>
            </w:r>
            <w:r w:rsidR="00ED7747">
              <w:rPr>
                <w:noProof/>
                <w:webHidden/>
              </w:rPr>
            </w:r>
            <w:r w:rsidR="00ED7747">
              <w:rPr>
                <w:noProof/>
                <w:webHidden/>
              </w:rPr>
              <w:fldChar w:fldCharType="separate"/>
            </w:r>
            <w:r w:rsidR="00ED7747">
              <w:rPr>
                <w:noProof/>
                <w:webHidden/>
              </w:rPr>
              <w:t>25</w:t>
            </w:r>
            <w:r w:rsidR="00ED7747">
              <w:rPr>
                <w:noProof/>
                <w:webHidden/>
              </w:rPr>
              <w:fldChar w:fldCharType="end"/>
            </w:r>
          </w:hyperlink>
        </w:p>
        <w:p w14:paraId="4218D951" w14:textId="0447F707" w:rsidR="00ED7747" w:rsidRDefault="00000000">
          <w:pPr>
            <w:pStyle w:val="TOC2"/>
            <w:tabs>
              <w:tab w:val="right" w:leader="dot" w:pos="9861"/>
            </w:tabs>
            <w:rPr>
              <w:rFonts w:eastAsiaTheme="minorEastAsia"/>
              <w:noProof/>
              <w:lang w:eastAsia="en-GB"/>
            </w:rPr>
          </w:pPr>
          <w:hyperlink w:anchor="_Toc89425925" w:history="1">
            <w:r w:rsidR="00ED7747" w:rsidRPr="007E55DE">
              <w:rPr>
                <w:rStyle w:val="Hyperlink"/>
                <w:noProof/>
              </w:rPr>
              <w:t>John Wright</w:t>
            </w:r>
            <w:r w:rsidR="00ED7747">
              <w:rPr>
                <w:noProof/>
                <w:webHidden/>
              </w:rPr>
              <w:tab/>
            </w:r>
            <w:r w:rsidR="00ED7747">
              <w:rPr>
                <w:noProof/>
                <w:webHidden/>
              </w:rPr>
              <w:fldChar w:fldCharType="begin"/>
            </w:r>
            <w:r w:rsidR="00ED7747">
              <w:rPr>
                <w:noProof/>
                <w:webHidden/>
              </w:rPr>
              <w:instrText xml:space="preserve"> PAGEREF _Toc89425925 \h </w:instrText>
            </w:r>
            <w:r w:rsidR="00ED7747">
              <w:rPr>
                <w:noProof/>
                <w:webHidden/>
              </w:rPr>
            </w:r>
            <w:r w:rsidR="00ED7747">
              <w:rPr>
                <w:noProof/>
                <w:webHidden/>
              </w:rPr>
              <w:fldChar w:fldCharType="separate"/>
            </w:r>
            <w:r w:rsidR="00ED7747">
              <w:rPr>
                <w:noProof/>
                <w:webHidden/>
              </w:rPr>
              <w:t>25</w:t>
            </w:r>
            <w:r w:rsidR="00ED7747">
              <w:rPr>
                <w:noProof/>
                <w:webHidden/>
              </w:rPr>
              <w:fldChar w:fldCharType="end"/>
            </w:r>
          </w:hyperlink>
        </w:p>
        <w:p w14:paraId="4E55C4C7" w14:textId="2147521E" w:rsidR="00ED7747" w:rsidRDefault="00000000">
          <w:pPr>
            <w:pStyle w:val="TOC1"/>
            <w:tabs>
              <w:tab w:val="right" w:leader="dot" w:pos="9861"/>
            </w:tabs>
            <w:rPr>
              <w:rFonts w:eastAsiaTheme="minorEastAsia"/>
              <w:noProof/>
              <w:lang w:eastAsia="en-GB"/>
            </w:rPr>
          </w:pPr>
          <w:hyperlink w:anchor="_Toc89425926" w:history="1">
            <w:r w:rsidR="00ED7747" w:rsidRPr="007E55DE">
              <w:rPr>
                <w:rStyle w:val="Hyperlink"/>
                <w:noProof/>
              </w:rPr>
              <w:t>Amberley Vicars: 18</w:t>
            </w:r>
            <w:r w:rsidR="00ED7747" w:rsidRPr="007E55DE">
              <w:rPr>
                <w:rStyle w:val="Hyperlink"/>
                <w:noProof/>
                <w:vertAlign w:val="superscript"/>
              </w:rPr>
              <w:t>th</w:t>
            </w:r>
            <w:r w:rsidR="00ED7747" w:rsidRPr="007E55DE">
              <w:rPr>
                <w:rStyle w:val="Hyperlink"/>
                <w:noProof/>
              </w:rPr>
              <w:t xml:space="preserve"> Century</w:t>
            </w:r>
            <w:r w:rsidR="00ED7747">
              <w:rPr>
                <w:noProof/>
                <w:webHidden/>
              </w:rPr>
              <w:tab/>
            </w:r>
            <w:r w:rsidR="00ED7747">
              <w:rPr>
                <w:noProof/>
                <w:webHidden/>
              </w:rPr>
              <w:fldChar w:fldCharType="begin"/>
            </w:r>
            <w:r w:rsidR="00ED7747">
              <w:rPr>
                <w:noProof/>
                <w:webHidden/>
              </w:rPr>
              <w:instrText xml:space="preserve"> PAGEREF _Toc89425926 \h </w:instrText>
            </w:r>
            <w:r w:rsidR="00ED7747">
              <w:rPr>
                <w:noProof/>
                <w:webHidden/>
              </w:rPr>
            </w:r>
            <w:r w:rsidR="00ED7747">
              <w:rPr>
                <w:noProof/>
                <w:webHidden/>
              </w:rPr>
              <w:fldChar w:fldCharType="separate"/>
            </w:r>
            <w:r w:rsidR="00ED7747">
              <w:rPr>
                <w:noProof/>
                <w:webHidden/>
              </w:rPr>
              <w:t>30</w:t>
            </w:r>
            <w:r w:rsidR="00ED7747">
              <w:rPr>
                <w:noProof/>
                <w:webHidden/>
              </w:rPr>
              <w:fldChar w:fldCharType="end"/>
            </w:r>
          </w:hyperlink>
        </w:p>
        <w:p w14:paraId="4B6AE3A7" w14:textId="1E282677" w:rsidR="00ED7747" w:rsidRDefault="00000000">
          <w:pPr>
            <w:pStyle w:val="TOC2"/>
            <w:tabs>
              <w:tab w:val="right" w:leader="dot" w:pos="9861"/>
            </w:tabs>
            <w:rPr>
              <w:rFonts w:eastAsiaTheme="minorEastAsia"/>
              <w:noProof/>
              <w:lang w:eastAsia="en-GB"/>
            </w:rPr>
          </w:pPr>
          <w:hyperlink w:anchor="_Toc89425927" w:history="1">
            <w:r w:rsidR="00ED7747" w:rsidRPr="007E55DE">
              <w:rPr>
                <w:rStyle w:val="Hyperlink"/>
                <w:noProof/>
              </w:rPr>
              <w:t>Edward Littleton</w:t>
            </w:r>
            <w:r w:rsidR="00ED7747">
              <w:rPr>
                <w:noProof/>
                <w:webHidden/>
              </w:rPr>
              <w:tab/>
            </w:r>
            <w:r w:rsidR="00ED7747">
              <w:rPr>
                <w:noProof/>
                <w:webHidden/>
              </w:rPr>
              <w:fldChar w:fldCharType="begin"/>
            </w:r>
            <w:r w:rsidR="00ED7747">
              <w:rPr>
                <w:noProof/>
                <w:webHidden/>
              </w:rPr>
              <w:instrText xml:space="preserve"> PAGEREF _Toc89425927 \h </w:instrText>
            </w:r>
            <w:r w:rsidR="00ED7747">
              <w:rPr>
                <w:noProof/>
                <w:webHidden/>
              </w:rPr>
            </w:r>
            <w:r w:rsidR="00ED7747">
              <w:rPr>
                <w:noProof/>
                <w:webHidden/>
              </w:rPr>
              <w:fldChar w:fldCharType="separate"/>
            </w:r>
            <w:r w:rsidR="00ED7747">
              <w:rPr>
                <w:noProof/>
                <w:webHidden/>
              </w:rPr>
              <w:t>30</w:t>
            </w:r>
            <w:r w:rsidR="00ED7747">
              <w:rPr>
                <w:noProof/>
                <w:webHidden/>
              </w:rPr>
              <w:fldChar w:fldCharType="end"/>
            </w:r>
          </w:hyperlink>
        </w:p>
        <w:p w14:paraId="5EAC63F2" w14:textId="266835BD" w:rsidR="00ED7747" w:rsidRDefault="00000000">
          <w:pPr>
            <w:pStyle w:val="TOC2"/>
            <w:tabs>
              <w:tab w:val="right" w:leader="dot" w:pos="9861"/>
            </w:tabs>
            <w:rPr>
              <w:rFonts w:eastAsiaTheme="minorEastAsia"/>
              <w:noProof/>
              <w:lang w:eastAsia="en-GB"/>
            </w:rPr>
          </w:pPr>
          <w:hyperlink w:anchor="_Toc89425928" w:history="1">
            <w:r w:rsidR="00ED7747" w:rsidRPr="007E55DE">
              <w:rPr>
                <w:rStyle w:val="Hyperlink"/>
                <w:noProof/>
              </w:rPr>
              <w:t>Bell Carleton</w:t>
            </w:r>
            <w:r w:rsidR="00ED7747">
              <w:rPr>
                <w:noProof/>
                <w:webHidden/>
              </w:rPr>
              <w:tab/>
            </w:r>
            <w:r w:rsidR="00ED7747">
              <w:rPr>
                <w:noProof/>
                <w:webHidden/>
              </w:rPr>
              <w:fldChar w:fldCharType="begin"/>
            </w:r>
            <w:r w:rsidR="00ED7747">
              <w:rPr>
                <w:noProof/>
                <w:webHidden/>
              </w:rPr>
              <w:instrText xml:space="preserve"> PAGEREF _Toc89425928 \h </w:instrText>
            </w:r>
            <w:r w:rsidR="00ED7747">
              <w:rPr>
                <w:noProof/>
                <w:webHidden/>
              </w:rPr>
            </w:r>
            <w:r w:rsidR="00ED7747">
              <w:rPr>
                <w:noProof/>
                <w:webHidden/>
              </w:rPr>
              <w:fldChar w:fldCharType="separate"/>
            </w:r>
            <w:r w:rsidR="00ED7747">
              <w:rPr>
                <w:noProof/>
                <w:webHidden/>
              </w:rPr>
              <w:t>30</w:t>
            </w:r>
            <w:r w:rsidR="00ED7747">
              <w:rPr>
                <w:noProof/>
                <w:webHidden/>
              </w:rPr>
              <w:fldChar w:fldCharType="end"/>
            </w:r>
          </w:hyperlink>
        </w:p>
        <w:p w14:paraId="1683126F" w14:textId="23892BFA" w:rsidR="00ED7747" w:rsidRDefault="00000000">
          <w:pPr>
            <w:pStyle w:val="TOC2"/>
            <w:tabs>
              <w:tab w:val="right" w:leader="dot" w:pos="9861"/>
            </w:tabs>
            <w:rPr>
              <w:rFonts w:eastAsiaTheme="minorEastAsia"/>
              <w:noProof/>
              <w:lang w:eastAsia="en-GB"/>
            </w:rPr>
          </w:pPr>
          <w:hyperlink w:anchor="_Toc89425929" w:history="1">
            <w:r w:rsidR="00ED7747" w:rsidRPr="007E55DE">
              <w:rPr>
                <w:rStyle w:val="Hyperlink"/>
                <w:noProof/>
              </w:rPr>
              <w:t>Henry Peckham</w:t>
            </w:r>
            <w:r w:rsidR="00ED7747">
              <w:rPr>
                <w:noProof/>
                <w:webHidden/>
              </w:rPr>
              <w:tab/>
            </w:r>
            <w:r w:rsidR="00ED7747">
              <w:rPr>
                <w:noProof/>
                <w:webHidden/>
              </w:rPr>
              <w:fldChar w:fldCharType="begin"/>
            </w:r>
            <w:r w:rsidR="00ED7747">
              <w:rPr>
                <w:noProof/>
                <w:webHidden/>
              </w:rPr>
              <w:instrText xml:space="preserve"> PAGEREF _Toc89425929 \h </w:instrText>
            </w:r>
            <w:r w:rsidR="00ED7747">
              <w:rPr>
                <w:noProof/>
                <w:webHidden/>
              </w:rPr>
            </w:r>
            <w:r w:rsidR="00ED7747">
              <w:rPr>
                <w:noProof/>
                <w:webHidden/>
              </w:rPr>
              <w:fldChar w:fldCharType="separate"/>
            </w:r>
            <w:r w:rsidR="00ED7747">
              <w:rPr>
                <w:noProof/>
                <w:webHidden/>
              </w:rPr>
              <w:t>35</w:t>
            </w:r>
            <w:r w:rsidR="00ED7747">
              <w:rPr>
                <w:noProof/>
                <w:webHidden/>
              </w:rPr>
              <w:fldChar w:fldCharType="end"/>
            </w:r>
          </w:hyperlink>
        </w:p>
        <w:p w14:paraId="3D66E5CB" w14:textId="4FBAD44A" w:rsidR="00ED7747" w:rsidRDefault="00000000">
          <w:pPr>
            <w:pStyle w:val="TOC2"/>
            <w:tabs>
              <w:tab w:val="right" w:leader="dot" w:pos="9861"/>
            </w:tabs>
            <w:rPr>
              <w:rFonts w:eastAsiaTheme="minorEastAsia"/>
              <w:noProof/>
              <w:lang w:eastAsia="en-GB"/>
            </w:rPr>
          </w:pPr>
          <w:hyperlink w:anchor="_Toc89425930" w:history="1">
            <w:r w:rsidR="00ED7747" w:rsidRPr="007E55DE">
              <w:rPr>
                <w:rStyle w:val="Hyperlink"/>
                <w:noProof/>
              </w:rPr>
              <w:t>John Hanley</w:t>
            </w:r>
            <w:r w:rsidR="00ED7747">
              <w:rPr>
                <w:noProof/>
                <w:webHidden/>
              </w:rPr>
              <w:tab/>
            </w:r>
            <w:r w:rsidR="00ED7747">
              <w:rPr>
                <w:noProof/>
                <w:webHidden/>
              </w:rPr>
              <w:fldChar w:fldCharType="begin"/>
            </w:r>
            <w:r w:rsidR="00ED7747">
              <w:rPr>
                <w:noProof/>
                <w:webHidden/>
              </w:rPr>
              <w:instrText xml:space="preserve"> PAGEREF _Toc89425930 \h </w:instrText>
            </w:r>
            <w:r w:rsidR="00ED7747">
              <w:rPr>
                <w:noProof/>
                <w:webHidden/>
              </w:rPr>
            </w:r>
            <w:r w:rsidR="00ED7747">
              <w:rPr>
                <w:noProof/>
                <w:webHidden/>
              </w:rPr>
              <w:fldChar w:fldCharType="separate"/>
            </w:r>
            <w:r w:rsidR="00ED7747">
              <w:rPr>
                <w:noProof/>
                <w:webHidden/>
              </w:rPr>
              <w:t>36</w:t>
            </w:r>
            <w:r w:rsidR="00ED7747">
              <w:rPr>
                <w:noProof/>
                <w:webHidden/>
              </w:rPr>
              <w:fldChar w:fldCharType="end"/>
            </w:r>
          </w:hyperlink>
        </w:p>
        <w:p w14:paraId="2F8A82CD" w14:textId="4DE3BE51" w:rsidR="00ED7747" w:rsidRDefault="00000000">
          <w:pPr>
            <w:pStyle w:val="TOC1"/>
            <w:tabs>
              <w:tab w:val="right" w:leader="dot" w:pos="9861"/>
            </w:tabs>
            <w:rPr>
              <w:rFonts w:eastAsiaTheme="minorEastAsia"/>
              <w:noProof/>
              <w:lang w:eastAsia="en-GB"/>
            </w:rPr>
          </w:pPr>
          <w:hyperlink w:anchor="_Toc89425931" w:history="1">
            <w:r w:rsidR="00ED7747" w:rsidRPr="007E55DE">
              <w:rPr>
                <w:rStyle w:val="Hyperlink"/>
                <w:noProof/>
              </w:rPr>
              <w:t>Amberley Vicars: 19</w:t>
            </w:r>
            <w:r w:rsidR="00ED7747" w:rsidRPr="007E55DE">
              <w:rPr>
                <w:rStyle w:val="Hyperlink"/>
                <w:noProof/>
                <w:vertAlign w:val="superscript"/>
              </w:rPr>
              <w:t>th</w:t>
            </w:r>
            <w:r w:rsidR="00ED7747" w:rsidRPr="007E55DE">
              <w:rPr>
                <w:rStyle w:val="Hyperlink"/>
                <w:noProof/>
              </w:rPr>
              <w:t xml:space="preserve"> Century</w:t>
            </w:r>
            <w:r w:rsidR="00ED7747">
              <w:rPr>
                <w:noProof/>
                <w:webHidden/>
              </w:rPr>
              <w:tab/>
            </w:r>
            <w:r w:rsidR="00ED7747">
              <w:rPr>
                <w:noProof/>
                <w:webHidden/>
              </w:rPr>
              <w:fldChar w:fldCharType="begin"/>
            </w:r>
            <w:r w:rsidR="00ED7747">
              <w:rPr>
                <w:noProof/>
                <w:webHidden/>
              </w:rPr>
              <w:instrText xml:space="preserve"> PAGEREF _Toc89425931 \h </w:instrText>
            </w:r>
            <w:r w:rsidR="00ED7747">
              <w:rPr>
                <w:noProof/>
                <w:webHidden/>
              </w:rPr>
            </w:r>
            <w:r w:rsidR="00ED7747">
              <w:rPr>
                <w:noProof/>
                <w:webHidden/>
              </w:rPr>
              <w:fldChar w:fldCharType="separate"/>
            </w:r>
            <w:r w:rsidR="00ED7747">
              <w:rPr>
                <w:noProof/>
                <w:webHidden/>
              </w:rPr>
              <w:t>45</w:t>
            </w:r>
            <w:r w:rsidR="00ED7747">
              <w:rPr>
                <w:noProof/>
                <w:webHidden/>
              </w:rPr>
              <w:fldChar w:fldCharType="end"/>
            </w:r>
          </w:hyperlink>
        </w:p>
        <w:p w14:paraId="6FC8B515" w14:textId="4ADD9F3D" w:rsidR="00ED7747" w:rsidRDefault="00000000">
          <w:pPr>
            <w:pStyle w:val="TOC2"/>
            <w:tabs>
              <w:tab w:val="right" w:leader="dot" w:pos="9861"/>
            </w:tabs>
            <w:rPr>
              <w:rFonts w:eastAsiaTheme="minorEastAsia"/>
              <w:noProof/>
              <w:lang w:eastAsia="en-GB"/>
            </w:rPr>
          </w:pPr>
          <w:hyperlink w:anchor="_Toc89425932" w:history="1">
            <w:r w:rsidR="00ED7747" w:rsidRPr="007E55DE">
              <w:rPr>
                <w:rStyle w:val="Hyperlink"/>
                <w:noProof/>
              </w:rPr>
              <w:t>John Charles Fowell Tufnell</w:t>
            </w:r>
            <w:r w:rsidR="00ED7747">
              <w:rPr>
                <w:noProof/>
                <w:webHidden/>
              </w:rPr>
              <w:tab/>
            </w:r>
            <w:r w:rsidR="00ED7747">
              <w:rPr>
                <w:noProof/>
                <w:webHidden/>
              </w:rPr>
              <w:fldChar w:fldCharType="begin"/>
            </w:r>
            <w:r w:rsidR="00ED7747">
              <w:rPr>
                <w:noProof/>
                <w:webHidden/>
              </w:rPr>
              <w:instrText xml:space="preserve"> PAGEREF _Toc89425932 \h </w:instrText>
            </w:r>
            <w:r w:rsidR="00ED7747">
              <w:rPr>
                <w:noProof/>
                <w:webHidden/>
              </w:rPr>
            </w:r>
            <w:r w:rsidR="00ED7747">
              <w:rPr>
                <w:noProof/>
                <w:webHidden/>
              </w:rPr>
              <w:fldChar w:fldCharType="separate"/>
            </w:r>
            <w:r w:rsidR="00ED7747">
              <w:rPr>
                <w:noProof/>
                <w:webHidden/>
              </w:rPr>
              <w:t>45</w:t>
            </w:r>
            <w:r w:rsidR="00ED7747">
              <w:rPr>
                <w:noProof/>
                <w:webHidden/>
              </w:rPr>
              <w:fldChar w:fldCharType="end"/>
            </w:r>
          </w:hyperlink>
        </w:p>
        <w:p w14:paraId="01D7D2D4" w14:textId="2C9003D9" w:rsidR="00ED7747" w:rsidRDefault="00000000">
          <w:pPr>
            <w:pStyle w:val="TOC2"/>
            <w:tabs>
              <w:tab w:val="right" w:leader="dot" w:pos="9861"/>
            </w:tabs>
            <w:rPr>
              <w:rFonts w:eastAsiaTheme="minorEastAsia"/>
              <w:noProof/>
              <w:lang w:eastAsia="en-GB"/>
            </w:rPr>
          </w:pPr>
          <w:hyperlink w:anchor="_Toc89425933" w:history="1">
            <w:r w:rsidR="00ED7747" w:rsidRPr="007E55DE">
              <w:rPr>
                <w:rStyle w:val="Hyperlink"/>
                <w:noProof/>
              </w:rPr>
              <w:t>George Arthur Clarkson</w:t>
            </w:r>
            <w:r w:rsidR="00ED7747">
              <w:rPr>
                <w:noProof/>
                <w:webHidden/>
              </w:rPr>
              <w:tab/>
            </w:r>
            <w:r w:rsidR="00ED7747">
              <w:rPr>
                <w:noProof/>
                <w:webHidden/>
              </w:rPr>
              <w:fldChar w:fldCharType="begin"/>
            </w:r>
            <w:r w:rsidR="00ED7747">
              <w:rPr>
                <w:noProof/>
                <w:webHidden/>
              </w:rPr>
              <w:instrText xml:space="preserve"> PAGEREF _Toc89425933 \h </w:instrText>
            </w:r>
            <w:r w:rsidR="00ED7747">
              <w:rPr>
                <w:noProof/>
                <w:webHidden/>
              </w:rPr>
            </w:r>
            <w:r w:rsidR="00ED7747">
              <w:rPr>
                <w:noProof/>
                <w:webHidden/>
              </w:rPr>
              <w:fldChar w:fldCharType="separate"/>
            </w:r>
            <w:r w:rsidR="00ED7747">
              <w:rPr>
                <w:noProof/>
                <w:webHidden/>
              </w:rPr>
              <w:t>45</w:t>
            </w:r>
            <w:r w:rsidR="00ED7747">
              <w:rPr>
                <w:noProof/>
                <w:webHidden/>
              </w:rPr>
              <w:fldChar w:fldCharType="end"/>
            </w:r>
          </w:hyperlink>
        </w:p>
        <w:p w14:paraId="4FBFCD95" w14:textId="3AC44E55" w:rsidR="00ED7747" w:rsidRDefault="00000000">
          <w:pPr>
            <w:pStyle w:val="TOC2"/>
            <w:tabs>
              <w:tab w:val="right" w:leader="dot" w:pos="9861"/>
            </w:tabs>
            <w:rPr>
              <w:rFonts w:eastAsiaTheme="minorEastAsia"/>
              <w:noProof/>
              <w:lang w:eastAsia="en-GB"/>
            </w:rPr>
          </w:pPr>
          <w:hyperlink w:anchor="_Toc89425934" w:history="1">
            <w:r w:rsidR="00ED7747" w:rsidRPr="007E55DE">
              <w:rPr>
                <w:rStyle w:val="Hyperlink"/>
                <w:noProof/>
              </w:rPr>
              <w:t>William Champion Streatfeild</w:t>
            </w:r>
            <w:r w:rsidR="00ED7747">
              <w:rPr>
                <w:noProof/>
                <w:webHidden/>
              </w:rPr>
              <w:tab/>
            </w:r>
            <w:r w:rsidR="00ED7747">
              <w:rPr>
                <w:noProof/>
                <w:webHidden/>
              </w:rPr>
              <w:fldChar w:fldCharType="begin"/>
            </w:r>
            <w:r w:rsidR="00ED7747">
              <w:rPr>
                <w:noProof/>
                <w:webHidden/>
              </w:rPr>
              <w:instrText xml:space="preserve"> PAGEREF _Toc89425934 \h </w:instrText>
            </w:r>
            <w:r w:rsidR="00ED7747">
              <w:rPr>
                <w:noProof/>
                <w:webHidden/>
              </w:rPr>
            </w:r>
            <w:r w:rsidR="00ED7747">
              <w:rPr>
                <w:noProof/>
                <w:webHidden/>
              </w:rPr>
              <w:fldChar w:fldCharType="separate"/>
            </w:r>
            <w:r w:rsidR="00ED7747">
              <w:rPr>
                <w:noProof/>
                <w:webHidden/>
              </w:rPr>
              <w:t>49</w:t>
            </w:r>
            <w:r w:rsidR="00ED7747">
              <w:rPr>
                <w:noProof/>
                <w:webHidden/>
              </w:rPr>
              <w:fldChar w:fldCharType="end"/>
            </w:r>
          </w:hyperlink>
        </w:p>
        <w:p w14:paraId="0C3E9A50" w14:textId="29626EB1" w:rsidR="00ED7747" w:rsidRDefault="00000000">
          <w:pPr>
            <w:pStyle w:val="TOC1"/>
            <w:tabs>
              <w:tab w:val="right" w:leader="dot" w:pos="9861"/>
            </w:tabs>
            <w:rPr>
              <w:rFonts w:eastAsiaTheme="minorEastAsia"/>
              <w:noProof/>
              <w:lang w:eastAsia="en-GB"/>
            </w:rPr>
          </w:pPr>
          <w:hyperlink w:anchor="_Toc89425935" w:history="1">
            <w:r w:rsidR="00ED7747" w:rsidRPr="007E55DE">
              <w:rPr>
                <w:rStyle w:val="Hyperlink"/>
                <w:noProof/>
              </w:rPr>
              <w:t>Amberley Vicars: 20</w:t>
            </w:r>
            <w:r w:rsidR="00ED7747" w:rsidRPr="007E55DE">
              <w:rPr>
                <w:rStyle w:val="Hyperlink"/>
                <w:noProof/>
                <w:vertAlign w:val="superscript"/>
              </w:rPr>
              <w:t>th</w:t>
            </w:r>
            <w:r w:rsidR="00ED7747" w:rsidRPr="007E55DE">
              <w:rPr>
                <w:rStyle w:val="Hyperlink"/>
                <w:noProof/>
              </w:rPr>
              <w:t xml:space="preserve"> Century</w:t>
            </w:r>
            <w:r w:rsidR="00ED7747">
              <w:rPr>
                <w:noProof/>
                <w:webHidden/>
              </w:rPr>
              <w:tab/>
            </w:r>
            <w:r w:rsidR="00ED7747">
              <w:rPr>
                <w:noProof/>
                <w:webHidden/>
              </w:rPr>
              <w:fldChar w:fldCharType="begin"/>
            </w:r>
            <w:r w:rsidR="00ED7747">
              <w:rPr>
                <w:noProof/>
                <w:webHidden/>
              </w:rPr>
              <w:instrText xml:space="preserve"> PAGEREF _Toc89425935 \h </w:instrText>
            </w:r>
            <w:r w:rsidR="00ED7747">
              <w:rPr>
                <w:noProof/>
                <w:webHidden/>
              </w:rPr>
            </w:r>
            <w:r w:rsidR="00ED7747">
              <w:rPr>
                <w:noProof/>
                <w:webHidden/>
              </w:rPr>
              <w:fldChar w:fldCharType="separate"/>
            </w:r>
            <w:r w:rsidR="00ED7747">
              <w:rPr>
                <w:noProof/>
                <w:webHidden/>
              </w:rPr>
              <w:t>56</w:t>
            </w:r>
            <w:r w:rsidR="00ED7747">
              <w:rPr>
                <w:noProof/>
                <w:webHidden/>
              </w:rPr>
              <w:fldChar w:fldCharType="end"/>
            </w:r>
          </w:hyperlink>
        </w:p>
        <w:p w14:paraId="58B296A0" w14:textId="1BB065E5" w:rsidR="00ED7747" w:rsidRDefault="00000000">
          <w:pPr>
            <w:pStyle w:val="TOC2"/>
            <w:tabs>
              <w:tab w:val="right" w:leader="dot" w:pos="9861"/>
            </w:tabs>
            <w:rPr>
              <w:rFonts w:eastAsiaTheme="minorEastAsia"/>
              <w:noProof/>
              <w:lang w:eastAsia="en-GB"/>
            </w:rPr>
          </w:pPr>
          <w:hyperlink w:anchor="_Toc89425936" w:history="1">
            <w:r w:rsidR="00ED7747" w:rsidRPr="007E55DE">
              <w:rPr>
                <w:rStyle w:val="Hyperlink"/>
                <w:noProof/>
              </w:rPr>
              <w:t>George Frederick Carr</w:t>
            </w:r>
            <w:r w:rsidR="00ED7747">
              <w:rPr>
                <w:noProof/>
                <w:webHidden/>
              </w:rPr>
              <w:tab/>
            </w:r>
            <w:r w:rsidR="00ED7747">
              <w:rPr>
                <w:noProof/>
                <w:webHidden/>
              </w:rPr>
              <w:fldChar w:fldCharType="begin"/>
            </w:r>
            <w:r w:rsidR="00ED7747">
              <w:rPr>
                <w:noProof/>
                <w:webHidden/>
              </w:rPr>
              <w:instrText xml:space="preserve"> PAGEREF _Toc89425936 \h </w:instrText>
            </w:r>
            <w:r w:rsidR="00ED7747">
              <w:rPr>
                <w:noProof/>
                <w:webHidden/>
              </w:rPr>
            </w:r>
            <w:r w:rsidR="00ED7747">
              <w:rPr>
                <w:noProof/>
                <w:webHidden/>
              </w:rPr>
              <w:fldChar w:fldCharType="separate"/>
            </w:r>
            <w:r w:rsidR="00ED7747">
              <w:rPr>
                <w:noProof/>
                <w:webHidden/>
              </w:rPr>
              <w:t>56</w:t>
            </w:r>
            <w:r w:rsidR="00ED7747">
              <w:rPr>
                <w:noProof/>
                <w:webHidden/>
              </w:rPr>
              <w:fldChar w:fldCharType="end"/>
            </w:r>
          </w:hyperlink>
        </w:p>
        <w:p w14:paraId="56494E5E" w14:textId="621F99A9" w:rsidR="00ED7747" w:rsidRDefault="00000000">
          <w:pPr>
            <w:pStyle w:val="TOC2"/>
            <w:tabs>
              <w:tab w:val="right" w:leader="dot" w:pos="9861"/>
            </w:tabs>
            <w:rPr>
              <w:rFonts w:eastAsiaTheme="minorEastAsia"/>
              <w:noProof/>
              <w:lang w:eastAsia="en-GB"/>
            </w:rPr>
          </w:pPr>
          <w:hyperlink w:anchor="_Toc89425937" w:history="1">
            <w:r w:rsidR="00ED7747" w:rsidRPr="007E55DE">
              <w:rPr>
                <w:rStyle w:val="Hyperlink"/>
                <w:noProof/>
              </w:rPr>
              <w:t>Herbert Rickard</w:t>
            </w:r>
            <w:r w:rsidR="00ED7747">
              <w:rPr>
                <w:noProof/>
                <w:webHidden/>
              </w:rPr>
              <w:tab/>
            </w:r>
            <w:r w:rsidR="00ED7747">
              <w:rPr>
                <w:noProof/>
                <w:webHidden/>
              </w:rPr>
              <w:fldChar w:fldCharType="begin"/>
            </w:r>
            <w:r w:rsidR="00ED7747">
              <w:rPr>
                <w:noProof/>
                <w:webHidden/>
              </w:rPr>
              <w:instrText xml:space="preserve"> PAGEREF _Toc89425937 \h </w:instrText>
            </w:r>
            <w:r w:rsidR="00ED7747">
              <w:rPr>
                <w:noProof/>
                <w:webHidden/>
              </w:rPr>
            </w:r>
            <w:r w:rsidR="00ED7747">
              <w:rPr>
                <w:noProof/>
                <w:webHidden/>
              </w:rPr>
              <w:fldChar w:fldCharType="separate"/>
            </w:r>
            <w:r w:rsidR="00ED7747">
              <w:rPr>
                <w:noProof/>
                <w:webHidden/>
              </w:rPr>
              <w:t>59</w:t>
            </w:r>
            <w:r w:rsidR="00ED7747">
              <w:rPr>
                <w:noProof/>
                <w:webHidden/>
              </w:rPr>
              <w:fldChar w:fldCharType="end"/>
            </w:r>
          </w:hyperlink>
        </w:p>
        <w:p w14:paraId="5550489C" w14:textId="7151614B" w:rsidR="00ED7747" w:rsidRDefault="00000000">
          <w:pPr>
            <w:pStyle w:val="TOC2"/>
            <w:tabs>
              <w:tab w:val="right" w:leader="dot" w:pos="9861"/>
            </w:tabs>
            <w:rPr>
              <w:rFonts w:eastAsiaTheme="minorEastAsia"/>
              <w:noProof/>
              <w:lang w:eastAsia="en-GB"/>
            </w:rPr>
          </w:pPr>
          <w:hyperlink w:anchor="_Toc89425938" w:history="1">
            <w:r w:rsidR="00ED7747" w:rsidRPr="007E55DE">
              <w:rPr>
                <w:rStyle w:val="Hyperlink"/>
                <w:noProof/>
              </w:rPr>
              <w:t>Gerald Engelbach</w:t>
            </w:r>
            <w:r w:rsidR="00ED7747">
              <w:rPr>
                <w:noProof/>
                <w:webHidden/>
              </w:rPr>
              <w:tab/>
            </w:r>
            <w:r w:rsidR="00ED7747">
              <w:rPr>
                <w:noProof/>
                <w:webHidden/>
              </w:rPr>
              <w:fldChar w:fldCharType="begin"/>
            </w:r>
            <w:r w:rsidR="00ED7747">
              <w:rPr>
                <w:noProof/>
                <w:webHidden/>
              </w:rPr>
              <w:instrText xml:space="preserve"> PAGEREF _Toc89425938 \h </w:instrText>
            </w:r>
            <w:r w:rsidR="00ED7747">
              <w:rPr>
                <w:noProof/>
                <w:webHidden/>
              </w:rPr>
            </w:r>
            <w:r w:rsidR="00ED7747">
              <w:rPr>
                <w:noProof/>
                <w:webHidden/>
              </w:rPr>
              <w:fldChar w:fldCharType="separate"/>
            </w:r>
            <w:r w:rsidR="00ED7747">
              <w:rPr>
                <w:noProof/>
                <w:webHidden/>
              </w:rPr>
              <w:t>60</w:t>
            </w:r>
            <w:r w:rsidR="00ED7747">
              <w:rPr>
                <w:noProof/>
                <w:webHidden/>
              </w:rPr>
              <w:fldChar w:fldCharType="end"/>
            </w:r>
          </w:hyperlink>
        </w:p>
        <w:p w14:paraId="03FE680F" w14:textId="3BA5F079" w:rsidR="00ED7747" w:rsidRDefault="00000000">
          <w:pPr>
            <w:pStyle w:val="TOC2"/>
            <w:tabs>
              <w:tab w:val="right" w:leader="dot" w:pos="9861"/>
            </w:tabs>
            <w:rPr>
              <w:rFonts w:eastAsiaTheme="minorEastAsia"/>
              <w:noProof/>
              <w:lang w:eastAsia="en-GB"/>
            </w:rPr>
          </w:pPr>
          <w:hyperlink w:anchor="_Toc89425939" w:history="1">
            <w:r w:rsidR="00ED7747" w:rsidRPr="007E55DE">
              <w:rPr>
                <w:rStyle w:val="Hyperlink"/>
                <w:noProof/>
              </w:rPr>
              <w:t>Henry Copley Moyle</w:t>
            </w:r>
            <w:r w:rsidR="00ED7747">
              <w:rPr>
                <w:noProof/>
                <w:webHidden/>
              </w:rPr>
              <w:tab/>
            </w:r>
            <w:r w:rsidR="00ED7747">
              <w:rPr>
                <w:noProof/>
                <w:webHidden/>
              </w:rPr>
              <w:fldChar w:fldCharType="begin"/>
            </w:r>
            <w:r w:rsidR="00ED7747">
              <w:rPr>
                <w:noProof/>
                <w:webHidden/>
              </w:rPr>
              <w:instrText xml:space="preserve"> PAGEREF _Toc89425939 \h </w:instrText>
            </w:r>
            <w:r w:rsidR="00ED7747">
              <w:rPr>
                <w:noProof/>
                <w:webHidden/>
              </w:rPr>
            </w:r>
            <w:r w:rsidR="00ED7747">
              <w:rPr>
                <w:noProof/>
                <w:webHidden/>
              </w:rPr>
              <w:fldChar w:fldCharType="separate"/>
            </w:r>
            <w:r w:rsidR="00ED7747">
              <w:rPr>
                <w:noProof/>
                <w:webHidden/>
              </w:rPr>
              <w:t>61</w:t>
            </w:r>
            <w:r w:rsidR="00ED7747">
              <w:rPr>
                <w:noProof/>
                <w:webHidden/>
              </w:rPr>
              <w:fldChar w:fldCharType="end"/>
            </w:r>
          </w:hyperlink>
        </w:p>
        <w:p w14:paraId="51EAC3B1" w14:textId="372A4130" w:rsidR="00ED7747" w:rsidRDefault="00000000">
          <w:pPr>
            <w:pStyle w:val="TOC2"/>
            <w:tabs>
              <w:tab w:val="right" w:leader="dot" w:pos="9861"/>
            </w:tabs>
            <w:rPr>
              <w:rFonts w:eastAsiaTheme="minorEastAsia"/>
              <w:noProof/>
              <w:lang w:eastAsia="en-GB"/>
            </w:rPr>
          </w:pPr>
          <w:hyperlink w:anchor="_Toc89425940" w:history="1">
            <w:r w:rsidR="00ED7747" w:rsidRPr="007E55DE">
              <w:rPr>
                <w:rStyle w:val="Hyperlink"/>
                <w:noProof/>
              </w:rPr>
              <w:t>Lilford Jervoise Causton</w:t>
            </w:r>
            <w:r w:rsidR="00ED7747">
              <w:rPr>
                <w:noProof/>
                <w:webHidden/>
              </w:rPr>
              <w:tab/>
            </w:r>
            <w:r w:rsidR="00ED7747">
              <w:rPr>
                <w:noProof/>
                <w:webHidden/>
              </w:rPr>
              <w:fldChar w:fldCharType="begin"/>
            </w:r>
            <w:r w:rsidR="00ED7747">
              <w:rPr>
                <w:noProof/>
                <w:webHidden/>
              </w:rPr>
              <w:instrText xml:space="preserve"> PAGEREF _Toc89425940 \h </w:instrText>
            </w:r>
            <w:r w:rsidR="00ED7747">
              <w:rPr>
                <w:noProof/>
                <w:webHidden/>
              </w:rPr>
            </w:r>
            <w:r w:rsidR="00ED7747">
              <w:rPr>
                <w:noProof/>
                <w:webHidden/>
              </w:rPr>
              <w:fldChar w:fldCharType="separate"/>
            </w:r>
            <w:r w:rsidR="00ED7747">
              <w:rPr>
                <w:noProof/>
                <w:webHidden/>
              </w:rPr>
              <w:t>71</w:t>
            </w:r>
            <w:r w:rsidR="00ED7747">
              <w:rPr>
                <w:noProof/>
                <w:webHidden/>
              </w:rPr>
              <w:fldChar w:fldCharType="end"/>
            </w:r>
          </w:hyperlink>
        </w:p>
        <w:p w14:paraId="366238A4" w14:textId="113A8DDB" w:rsidR="00ED7747" w:rsidRDefault="00000000">
          <w:pPr>
            <w:pStyle w:val="TOC2"/>
            <w:tabs>
              <w:tab w:val="right" w:leader="dot" w:pos="9861"/>
            </w:tabs>
            <w:rPr>
              <w:rFonts w:eastAsiaTheme="minorEastAsia"/>
              <w:noProof/>
              <w:lang w:eastAsia="en-GB"/>
            </w:rPr>
          </w:pPr>
          <w:hyperlink w:anchor="_Toc89425941" w:history="1">
            <w:r w:rsidR="00ED7747" w:rsidRPr="007E55DE">
              <w:rPr>
                <w:rStyle w:val="Hyperlink"/>
                <w:noProof/>
              </w:rPr>
              <w:t>Richard Robert Fenning</w:t>
            </w:r>
            <w:r w:rsidR="00ED7747">
              <w:rPr>
                <w:noProof/>
                <w:webHidden/>
              </w:rPr>
              <w:tab/>
            </w:r>
            <w:r w:rsidR="00ED7747">
              <w:rPr>
                <w:noProof/>
                <w:webHidden/>
              </w:rPr>
              <w:fldChar w:fldCharType="begin"/>
            </w:r>
            <w:r w:rsidR="00ED7747">
              <w:rPr>
                <w:noProof/>
                <w:webHidden/>
              </w:rPr>
              <w:instrText xml:space="preserve"> PAGEREF _Toc89425941 \h </w:instrText>
            </w:r>
            <w:r w:rsidR="00ED7747">
              <w:rPr>
                <w:noProof/>
                <w:webHidden/>
              </w:rPr>
            </w:r>
            <w:r w:rsidR="00ED7747">
              <w:rPr>
                <w:noProof/>
                <w:webHidden/>
              </w:rPr>
              <w:fldChar w:fldCharType="separate"/>
            </w:r>
            <w:r w:rsidR="00ED7747">
              <w:rPr>
                <w:noProof/>
                <w:webHidden/>
              </w:rPr>
              <w:t>74</w:t>
            </w:r>
            <w:r w:rsidR="00ED7747">
              <w:rPr>
                <w:noProof/>
                <w:webHidden/>
              </w:rPr>
              <w:fldChar w:fldCharType="end"/>
            </w:r>
          </w:hyperlink>
        </w:p>
        <w:p w14:paraId="7123AF29" w14:textId="3B7FFEDB" w:rsidR="00ED7747" w:rsidRDefault="00000000">
          <w:pPr>
            <w:pStyle w:val="TOC2"/>
            <w:tabs>
              <w:tab w:val="right" w:leader="dot" w:pos="9861"/>
            </w:tabs>
            <w:rPr>
              <w:rFonts w:eastAsiaTheme="minorEastAsia"/>
              <w:noProof/>
              <w:lang w:eastAsia="en-GB"/>
            </w:rPr>
          </w:pPr>
          <w:hyperlink w:anchor="_Toc89425942" w:history="1">
            <w:r w:rsidR="00ED7747" w:rsidRPr="007E55DE">
              <w:rPr>
                <w:rStyle w:val="Hyperlink"/>
                <w:noProof/>
              </w:rPr>
              <w:t>Eland Stewart</w:t>
            </w:r>
            <w:r w:rsidR="00ED7747">
              <w:rPr>
                <w:noProof/>
                <w:webHidden/>
              </w:rPr>
              <w:tab/>
            </w:r>
            <w:r w:rsidR="00ED7747">
              <w:rPr>
                <w:noProof/>
                <w:webHidden/>
              </w:rPr>
              <w:fldChar w:fldCharType="begin"/>
            </w:r>
            <w:r w:rsidR="00ED7747">
              <w:rPr>
                <w:noProof/>
                <w:webHidden/>
              </w:rPr>
              <w:instrText xml:space="preserve"> PAGEREF _Toc89425942 \h </w:instrText>
            </w:r>
            <w:r w:rsidR="00ED7747">
              <w:rPr>
                <w:noProof/>
                <w:webHidden/>
              </w:rPr>
            </w:r>
            <w:r w:rsidR="00ED7747">
              <w:rPr>
                <w:noProof/>
                <w:webHidden/>
              </w:rPr>
              <w:fldChar w:fldCharType="separate"/>
            </w:r>
            <w:r w:rsidR="00ED7747">
              <w:rPr>
                <w:noProof/>
                <w:webHidden/>
              </w:rPr>
              <w:t>76</w:t>
            </w:r>
            <w:r w:rsidR="00ED7747">
              <w:rPr>
                <w:noProof/>
                <w:webHidden/>
              </w:rPr>
              <w:fldChar w:fldCharType="end"/>
            </w:r>
          </w:hyperlink>
        </w:p>
        <w:p w14:paraId="0103B1F5" w14:textId="51CD0648" w:rsidR="00ED7747" w:rsidRDefault="00000000">
          <w:pPr>
            <w:pStyle w:val="TOC2"/>
            <w:tabs>
              <w:tab w:val="right" w:leader="dot" w:pos="9861"/>
            </w:tabs>
            <w:rPr>
              <w:rFonts w:eastAsiaTheme="minorEastAsia"/>
              <w:noProof/>
              <w:lang w:eastAsia="en-GB"/>
            </w:rPr>
          </w:pPr>
          <w:hyperlink w:anchor="_Toc89425943" w:history="1">
            <w:r w:rsidR="00ED7747" w:rsidRPr="007E55DE">
              <w:rPr>
                <w:rStyle w:val="Hyperlink"/>
                <w:noProof/>
              </w:rPr>
              <w:t>Harold D Mullett</w:t>
            </w:r>
            <w:r w:rsidR="00ED7747">
              <w:rPr>
                <w:noProof/>
                <w:webHidden/>
              </w:rPr>
              <w:tab/>
            </w:r>
            <w:r w:rsidR="00ED7747">
              <w:rPr>
                <w:noProof/>
                <w:webHidden/>
              </w:rPr>
              <w:fldChar w:fldCharType="begin"/>
            </w:r>
            <w:r w:rsidR="00ED7747">
              <w:rPr>
                <w:noProof/>
                <w:webHidden/>
              </w:rPr>
              <w:instrText xml:space="preserve"> PAGEREF _Toc89425943 \h </w:instrText>
            </w:r>
            <w:r w:rsidR="00ED7747">
              <w:rPr>
                <w:noProof/>
                <w:webHidden/>
              </w:rPr>
            </w:r>
            <w:r w:rsidR="00ED7747">
              <w:rPr>
                <w:noProof/>
                <w:webHidden/>
              </w:rPr>
              <w:fldChar w:fldCharType="separate"/>
            </w:r>
            <w:r w:rsidR="00ED7747">
              <w:rPr>
                <w:noProof/>
                <w:webHidden/>
              </w:rPr>
              <w:t>77</w:t>
            </w:r>
            <w:r w:rsidR="00ED7747">
              <w:rPr>
                <w:noProof/>
                <w:webHidden/>
              </w:rPr>
              <w:fldChar w:fldCharType="end"/>
            </w:r>
          </w:hyperlink>
        </w:p>
        <w:p w14:paraId="05CEB370" w14:textId="0A6751E5" w:rsidR="00ED7747" w:rsidRDefault="00000000">
          <w:pPr>
            <w:pStyle w:val="TOC2"/>
            <w:tabs>
              <w:tab w:val="right" w:leader="dot" w:pos="9861"/>
            </w:tabs>
            <w:rPr>
              <w:rFonts w:eastAsiaTheme="minorEastAsia"/>
              <w:noProof/>
              <w:lang w:eastAsia="en-GB"/>
            </w:rPr>
          </w:pPr>
          <w:hyperlink w:anchor="_Toc89425944" w:history="1">
            <w:r w:rsidR="00ED7747" w:rsidRPr="007E55DE">
              <w:rPr>
                <w:rStyle w:val="Hyperlink"/>
                <w:noProof/>
              </w:rPr>
              <w:t>Herbert Gwyer (Bishop)</w:t>
            </w:r>
            <w:r w:rsidR="00ED7747">
              <w:rPr>
                <w:noProof/>
                <w:webHidden/>
              </w:rPr>
              <w:tab/>
            </w:r>
            <w:r w:rsidR="00ED7747">
              <w:rPr>
                <w:noProof/>
                <w:webHidden/>
              </w:rPr>
              <w:fldChar w:fldCharType="begin"/>
            </w:r>
            <w:r w:rsidR="00ED7747">
              <w:rPr>
                <w:noProof/>
                <w:webHidden/>
              </w:rPr>
              <w:instrText xml:space="preserve"> PAGEREF _Toc89425944 \h </w:instrText>
            </w:r>
            <w:r w:rsidR="00ED7747">
              <w:rPr>
                <w:noProof/>
                <w:webHidden/>
              </w:rPr>
            </w:r>
            <w:r w:rsidR="00ED7747">
              <w:rPr>
                <w:noProof/>
                <w:webHidden/>
              </w:rPr>
              <w:fldChar w:fldCharType="separate"/>
            </w:r>
            <w:r w:rsidR="00ED7747">
              <w:rPr>
                <w:noProof/>
                <w:webHidden/>
              </w:rPr>
              <w:t>81</w:t>
            </w:r>
            <w:r w:rsidR="00ED7747">
              <w:rPr>
                <w:noProof/>
                <w:webHidden/>
              </w:rPr>
              <w:fldChar w:fldCharType="end"/>
            </w:r>
          </w:hyperlink>
        </w:p>
        <w:p w14:paraId="65C68257" w14:textId="1D04E80F" w:rsidR="00ED7747" w:rsidRDefault="00000000">
          <w:pPr>
            <w:pStyle w:val="TOC2"/>
            <w:tabs>
              <w:tab w:val="right" w:leader="dot" w:pos="9861"/>
            </w:tabs>
            <w:rPr>
              <w:rFonts w:eastAsiaTheme="minorEastAsia"/>
              <w:noProof/>
              <w:lang w:eastAsia="en-GB"/>
            </w:rPr>
          </w:pPr>
          <w:hyperlink w:anchor="_Toc89425945" w:history="1">
            <w:r w:rsidR="00ED7747" w:rsidRPr="007E55DE">
              <w:rPr>
                <w:rStyle w:val="Hyperlink"/>
                <w:noProof/>
              </w:rPr>
              <w:t>William R Railston-Brown</w:t>
            </w:r>
            <w:r w:rsidR="00ED7747">
              <w:rPr>
                <w:noProof/>
                <w:webHidden/>
              </w:rPr>
              <w:tab/>
            </w:r>
            <w:r w:rsidR="00ED7747">
              <w:rPr>
                <w:noProof/>
                <w:webHidden/>
              </w:rPr>
              <w:fldChar w:fldCharType="begin"/>
            </w:r>
            <w:r w:rsidR="00ED7747">
              <w:rPr>
                <w:noProof/>
                <w:webHidden/>
              </w:rPr>
              <w:instrText xml:space="preserve"> PAGEREF _Toc89425945 \h </w:instrText>
            </w:r>
            <w:r w:rsidR="00ED7747">
              <w:rPr>
                <w:noProof/>
                <w:webHidden/>
              </w:rPr>
            </w:r>
            <w:r w:rsidR="00ED7747">
              <w:rPr>
                <w:noProof/>
                <w:webHidden/>
              </w:rPr>
              <w:fldChar w:fldCharType="separate"/>
            </w:r>
            <w:r w:rsidR="00ED7747">
              <w:rPr>
                <w:noProof/>
                <w:webHidden/>
              </w:rPr>
              <w:t>84</w:t>
            </w:r>
            <w:r w:rsidR="00ED7747">
              <w:rPr>
                <w:noProof/>
                <w:webHidden/>
              </w:rPr>
              <w:fldChar w:fldCharType="end"/>
            </w:r>
          </w:hyperlink>
        </w:p>
        <w:p w14:paraId="41B24CDC" w14:textId="0B8320DA" w:rsidR="00810774" w:rsidRDefault="00810774">
          <w:r>
            <w:rPr>
              <w:b/>
              <w:bCs/>
              <w:noProof/>
            </w:rPr>
            <w:fldChar w:fldCharType="end"/>
          </w:r>
        </w:p>
      </w:sdtContent>
    </w:sdt>
    <w:p w14:paraId="0E899AC2" w14:textId="77777777" w:rsidR="00602A6C" w:rsidRPr="00602A6C" w:rsidRDefault="00602A6C" w:rsidP="000C44FF">
      <w:pPr>
        <w:rPr>
          <w:sz w:val="24"/>
          <w:szCs w:val="24"/>
        </w:rPr>
      </w:pPr>
    </w:p>
    <w:p w14:paraId="5D9B1302" w14:textId="21350AB8" w:rsidR="00602A6C" w:rsidRPr="00602A6C" w:rsidRDefault="00602A6C" w:rsidP="000C44FF">
      <w:pPr>
        <w:rPr>
          <w:sz w:val="24"/>
          <w:szCs w:val="24"/>
        </w:rPr>
      </w:pPr>
    </w:p>
    <w:p w14:paraId="5251AA68" w14:textId="77777777" w:rsidR="00602A6C" w:rsidRDefault="00602A6C" w:rsidP="000C44FF">
      <w:pPr>
        <w:rPr>
          <w:b/>
          <w:bCs/>
          <w:sz w:val="28"/>
          <w:szCs w:val="28"/>
        </w:rPr>
        <w:sectPr w:rsidR="00602A6C" w:rsidSect="005C380D">
          <w:headerReference w:type="default" r:id="rId9"/>
          <w:footerReference w:type="default" r:id="rId10"/>
          <w:footnotePr>
            <w:numRestart w:val="eachSect"/>
          </w:footnotePr>
          <w:endnotePr>
            <w:numFmt w:val="decimal"/>
          </w:endnotePr>
          <w:pgSz w:w="11572" w:h="16380"/>
          <w:pgMar w:top="567" w:right="567" w:bottom="851" w:left="1134" w:header="0" w:footer="794" w:gutter="0"/>
          <w:cols w:space="708"/>
          <w:docGrid w:linePitch="299"/>
        </w:sectPr>
      </w:pPr>
    </w:p>
    <w:p w14:paraId="4BDC76B5" w14:textId="77777777" w:rsidR="001E1197" w:rsidRPr="00602A6C" w:rsidRDefault="001E1197" w:rsidP="001E1197">
      <w:pPr>
        <w:pStyle w:val="Heading1"/>
      </w:pPr>
      <w:bookmarkStart w:id="2" w:name="_Toc89425877"/>
      <w:bookmarkStart w:id="3" w:name="_Toc89425876"/>
      <w:bookmarkStart w:id="4" w:name="_Toc89425892"/>
      <w:r w:rsidRPr="00602A6C">
        <w:lastRenderedPageBreak/>
        <w:t xml:space="preserve">Bibliography and </w:t>
      </w:r>
      <w:r w:rsidRPr="005C387A">
        <w:t>sources</w:t>
      </w:r>
    </w:p>
    <w:p w14:paraId="07A50376" w14:textId="77777777" w:rsidR="001E1197" w:rsidRPr="00602A6C" w:rsidRDefault="001E1197" w:rsidP="001E1197">
      <w:pPr>
        <w:pStyle w:val="Heading2"/>
      </w:pPr>
      <w:r w:rsidRPr="00602A6C">
        <w:t xml:space="preserve">A Note on </w:t>
      </w:r>
      <w:r w:rsidRPr="0034214D">
        <w:t>Sources</w:t>
      </w:r>
      <w:bookmarkEnd w:id="2"/>
    </w:p>
    <w:p w14:paraId="608275D2" w14:textId="77777777" w:rsidR="001E1197" w:rsidRPr="00602A6C" w:rsidRDefault="001E1197" w:rsidP="001E1197">
      <w:pPr>
        <w:pBdr>
          <w:top w:val="nil"/>
          <w:left w:val="nil"/>
          <w:bottom w:val="nil"/>
          <w:right w:val="nil"/>
          <w:between w:val="nil"/>
          <w:bar w:val="nil"/>
        </w:pBdr>
      </w:pPr>
      <w:r w:rsidRPr="00602A6C">
        <w:t xml:space="preserve">The research for the Amberley Vicars has so far been conducted primarily online.  There is a vast and increasing amount of relevant information available on the web, with more and more primary material becoming directly accessible in digitised image form; inter alia, a large proportion of all English parish registers are available in this form, including almost all those held by West Sussex Record Office (available on </w:t>
      </w:r>
      <w:r w:rsidRPr="00602A6C">
        <w:rPr>
          <w:i/>
          <w:iCs/>
        </w:rPr>
        <w:t>FamilySearch</w:t>
      </w:r>
      <w:r w:rsidRPr="00602A6C">
        <w:t xml:space="preserve">). </w:t>
      </w:r>
    </w:p>
    <w:p w14:paraId="07EEDCB9" w14:textId="77777777" w:rsidR="001E1197" w:rsidRPr="00602A6C" w:rsidRDefault="001E1197" w:rsidP="001E1197">
      <w:pPr>
        <w:pBdr>
          <w:top w:val="nil"/>
          <w:left w:val="nil"/>
          <w:bottom w:val="nil"/>
          <w:right w:val="nil"/>
          <w:between w:val="nil"/>
          <w:bar w:val="nil"/>
        </w:pBdr>
      </w:pPr>
    </w:p>
    <w:p w14:paraId="71965A1B" w14:textId="77777777" w:rsidR="001E1197" w:rsidRPr="00602A6C" w:rsidRDefault="001E1197" w:rsidP="001E1197">
      <w:pPr>
        <w:pBdr>
          <w:top w:val="nil"/>
          <w:left w:val="nil"/>
          <w:bottom w:val="nil"/>
          <w:right w:val="nil"/>
          <w:between w:val="nil"/>
          <w:bar w:val="nil"/>
        </w:pBdr>
      </w:pPr>
      <w:r w:rsidRPr="00602A6C">
        <w:t xml:space="preserve">Wherever possible the sources used for the present work have been the original documents, usually accessed </w:t>
      </w:r>
      <w:r>
        <w:t xml:space="preserve">online </w:t>
      </w:r>
      <w:r w:rsidRPr="00602A6C">
        <w:t xml:space="preserve">as digitised images.  </w:t>
      </w:r>
      <w:r>
        <w:t>D</w:t>
      </w:r>
      <w:r w:rsidRPr="00602A6C">
        <w:t xml:space="preserve">ocument repository references are also generally given, but these references are not always present on the website where the </w:t>
      </w:r>
      <w:r>
        <w:t>i</w:t>
      </w:r>
      <w:r w:rsidRPr="00602A6C">
        <w:t xml:space="preserve">mages are available and </w:t>
      </w:r>
      <w:r>
        <w:t xml:space="preserve">they </w:t>
      </w:r>
      <w:r w:rsidRPr="00602A6C">
        <w:t>are sometimes difficult to locate.</w:t>
      </w:r>
    </w:p>
    <w:p w14:paraId="300BA0CA" w14:textId="77777777" w:rsidR="001E1197" w:rsidRPr="00602A6C" w:rsidRDefault="001E1197" w:rsidP="001E1197">
      <w:pPr>
        <w:pBdr>
          <w:top w:val="nil"/>
          <w:left w:val="nil"/>
          <w:bottom w:val="nil"/>
          <w:right w:val="nil"/>
          <w:between w:val="nil"/>
          <w:bar w:val="nil"/>
        </w:pBdr>
      </w:pPr>
    </w:p>
    <w:p w14:paraId="49243D46" w14:textId="77777777" w:rsidR="001E1197" w:rsidRDefault="001E1197" w:rsidP="001E1197">
      <w:pPr>
        <w:pBdr>
          <w:top w:val="nil"/>
          <w:left w:val="nil"/>
          <w:bottom w:val="nil"/>
          <w:right w:val="nil"/>
          <w:between w:val="nil"/>
          <w:bar w:val="nil"/>
        </w:pBdr>
      </w:pPr>
      <w:r w:rsidRPr="00602A6C">
        <w:t>Where errors in index records or transcriptions have been found this is mentioned in the end-notes</w:t>
      </w:r>
      <w:r>
        <w:t>, f</w:t>
      </w:r>
      <w:r w:rsidRPr="00602A6C">
        <w:t xml:space="preserve">or example </w:t>
      </w:r>
      <w:r>
        <w:t xml:space="preserve">where </w:t>
      </w:r>
      <w:r w:rsidRPr="00602A6C">
        <w:t xml:space="preserve">the person’s name may have been transcribed wrongly, </w:t>
      </w:r>
      <w:r>
        <w:t>or where</w:t>
      </w:r>
      <w:r w:rsidRPr="00602A6C">
        <w:t xml:space="preserve"> information may have been recorded wrongly in a source document, as confirmed by other sources.</w:t>
      </w:r>
    </w:p>
    <w:p w14:paraId="0E4F82BF" w14:textId="77777777" w:rsidR="001E1197" w:rsidRPr="00602A6C" w:rsidRDefault="001E1197" w:rsidP="001E1197">
      <w:pPr>
        <w:pBdr>
          <w:top w:val="nil"/>
          <w:left w:val="nil"/>
          <w:bottom w:val="nil"/>
          <w:right w:val="nil"/>
          <w:between w:val="nil"/>
          <w:bar w:val="nil"/>
        </w:pBdr>
      </w:pPr>
    </w:p>
    <w:p w14:paraId="1B578479" w14:textId="77777777" w:rsidR="001E1197" w:rsidRPr="00602A6C" w:rsidRDefault="001E1197" w:rsidP="001E1197">
      <w:pPr>
        <w:pBdr>
          <w:top w:val="nil"/>
          <w:left w:val="nil"/>
          <w:bottom w:val="nil"/>
          <w:right w:val="nil"/>
          <w:between w:val="nil"/>
          <w:bar w:val="nil"/>
        </w:pBdr>
      </w:pPr>
      <w:r>
        <w:rPr>
          <w:i/>
          <w:iCs/>
        </w:rPr>
        <w:t>Personal</w:t>
      </w:r>
      <w:r w:rsidRPr="00602A6C">
        <w:rPr>
          <w:i/>
          <w:iCs/>
        </w:rPr>
        <w:t xml:space="preserve"> names</w:t>
      </w:r>
      <w:r>
        <w:rPr>
          <w:i/>
          <w:iCs/>
        </w:rPr>
        <w:t xml:space="preserve">: </w:t>
      </w:r>
      <w:r>
        <w:t>T</w:t>
      </w:r>
      <w:r w:rsidRPr="00602A6C">
        <w:t>he names of the same person</w:t>
      </w:r>
      <w:r>
        <w:t xml:space="preserve"> </w:t>
      </w:r>
      <w:r w:rsidRPr="00602A6C">
        <w:t>recorded in different places</w:t>
      </w:r>
      <w:r>
        <w:t xml:space="preserve"> are often inconsistent</w:t>
      </w:r>
      <w:r w:rsidRPr="00602A6C">
        <w:t xml:space="preserve">.  The names in registers of baptisms, for example, are not always the names used by a person – or their family – subsequently.  For example, the father of the Amberley vicar Henry Copley Moyle was baptised Vivian, but later changed the spelling to Vyvyan.  </w:t>
      </w:r>
    </w:p>
    <w:p w14:paraId="0781DA72" w14:textId="77777777" w:rsidR="001E1197" w:rsidRPr="00602A6C" w:rsidRDefault="001E1197" w:rsidP="001E1197">
      <w:pPr>
        <w:pBdr>
          <w:top w:val="nil"/>
          <w:left w:val="nil"/>
          <w:bottom w:val="nil"/>
          <w:right w:val="nil"/>
          <w:between w:val="nil"/>
          <w:bar w:val="nil"/>
        </w:pBdr>
      </w:pPr>
    </w:p>
    <w:p w14:paraId="0471AA34" w14:textId="77777777" w:rsidR="001E1197" w:rsidRDefault="001E1197" w:rsidP="001E1197">
      <w:pPr>
        <w:pStyle w:val="Heading2"/>
      </w:pPr>
      <w:bookmarkStart w:id="5" w:name="_Toc89425878"/>
      <w:bookmarkEnd w:id="3"/>
      <w:r w:rsidRPr="00602A6C">
        <w:t>Key websites</w:t>
      </w:r>
      <w:bookmarkEnd w:id="5"/>
    </w:p>
    <w:p w14:paraId="179B4EFB" w14:textId="77777777" w:rsidR="001E1197" w:rsidRPr="00751CD3" w:rsidRDefault="001E1197" w:rsidP="001E1197">
      <w:pPr>
        <w:rPr>
          <w:b/>
          <w:bCs/>
          <w:color w:val="2F5496" w:themeColor="accent1" w:themeShade="BF"/>
          <w:sz w:val="24"/>
          <w:szCs w:val="24"/>
        </w:rPr>
      </w:pPr>
      <w:r w:rsidRPr="00751CD3">
        <w:rPr>
          <w:b/>
          <w:bCs/>
          <w:color w:val="2F5496" w:themeColor="accent1" w:themeShade="BF"/>
          <w:sz w:val="24"/>
          <w:szCs w:val="24"/>
        </w:rPr>
        <w:t>Family history websites</w:t>
      </w:r>
    </w:p>
    <w:p w14:paraId="3C31AE9A" w14:textId="77777777" w:rsidR="001E1197" w:rsidRDefault="001E1197" w:rsidP="001E1197">
      <w:pPr>
        <w:pBdr>
          <w:top w:val="nil"/>
          <w:left w:val="nil"/>
          <w:bottom w:val="nil"/>
          <w:right w:val="nil"/>
          <w:between w:val="nil"/>
          <w:bar w:val="nil"/>
        </w:pBdr>
      </w:pPr>
      <w:r w:rsidRPr="00602A6C">
        <w:t xml:space="preserve">Of particular value are the family history websites </w:t>
      </w:r>
      <w:r w:rsidRPr="00602A6C">
        <w:rPr>
          <w:i/>
          <w:iCs/>
        </w:rPr>
        <w:t>Ancestry</w:t>
      </w:r>
      <w:r w:rsidRPr="00602A6C">
        <w:t xml:space="preserve">, </w:t>
      </w:r>
      <w:r w:rsidRPr="00602A6C">
        <w:rPr>
          <w:i/>
          <w:iCs/>
        </w:rPr>
        <w:t>Findmypast</w:t>
      </w:r>
      <w:r w:rsidRPr="00602A6C">
        <w:t xml:space="preserve">, </w:t>
      </w:r>
      <w:r w:rsidRPr="00602A6C">
        <w:rPr>
          <w:i/>
          <w:iCs/>
        </w:rPr>
        <w:t xml:space="preserve">FamilySearch.  </w:t>
      </w:r>
      <w:r w:rsidRPr="00602A6C">
        <w:t xml:space="preserve">Although there is considerable overlap in the content on these sites, especially as regards index databases (eg for birth/baptisms, marriages, and deaths), each has digitised source (usually primary) material available nowhere else.  </w:t>
      </w:r>
      <w:r>
        <w:t xml:space="preserve">The index data, however,  has sometimes been recorded incorrectly. </w:t>
      </w:r>
    </w:p>
    <w:p w14:paraId="5904255B" w14:textId="77777777" w:rsidR="001E1197" w:rsidRDefault="001E1197" w:rsidP="001E1197">
      <w:pPr>
        <w:pBdr>
          <w:top w:val="nil"/>
          <w:left w:val="nil"/>
          <w:bottom w:val="nil"/>
          <w:right w:val="nil"/>
          <w:between w:val="nil"/>
          <w:bar w:val="nil"/>
        </w:pBdr>
      </w:pPr>
    </w:p>
    <w:p w14:paraId="7F248AC8" w14:textId="1E2F36D7" w:rsidR="001E1197" w:rsidRPr="00602A6C" w:rsidRDefault="001E1197" w:rsidP="001E1197">
      <w:pPr>
        <w:pBdr>
          <w:top w:val="nil"/>
          <w:left w:val="nil"/>
          <w:bottom w:val="nil"/>
          <w:right w:val="nil"/>
          <w:between w:val="nil"/>
          <w:bar w:val="nil"/>
        </w:pBdr>
        <w:rPr>
          <w:b/>
          <w:bCs/>
          <w:i/>
          <w:iCs/>
        </w:rPr>
      </w:pPr>
      <w:r w:rsidRPr="00602A6C">
        <w:rPr>
          <w:b/>
          <w:bCs/>
          <w:i/>
          <w:iCs/>
        </w:rPr>
        <w:t>Ancestry</w:t>
      </w:r>
      <w:r w:rsidR="008D72C5">
        <w:rPr>
          <w:b/>
          <w:bCs/>
          <w:i/>
          <w:iCs/>
        </w:rPr>
        <w:t xml:space="preserve">  </w:t>
      </w:r>
      <w:hyperlink r:id="rId11" w:history="1">
        <w:r w:rsidR="008D72C5" w:rsidRPr="00BD6B68">
          <w:rPr>
            <w:rStyle w:val="Hyperlink"/>
          </w:rPr>
          <w:t>h</w:t>
        </w:r>
        <w:r w:rsidR="008D72C5" w:rsidRPr="008D72C5">
          <w:rPr>
            <w:rStyle w:val="Hyperlink"/>
            <w:u w:val="none"/>
          </w:rPr>
          <w:t>ttps://www.ancestry.co.uk</w:t>
        </w:r>
      </w:hyperlink>
    </w:p>
    <w:p w14:paraId="1C7D0F12" w14:textId="77777777" w:rsidR="001E1197" w:rsidRDefault="001E1197" w:rsidP="001E1197">
      <w:pPr>
        <w:pBdr>
          <w:top w:val="nil"/>
          <w:left w:val="nil"/>
          <w:bottom w:val="nil"/>
          <w:right w:val="nil"/>
          <w:between w:val="nil"/>
          <w:bar w:val="nil"/>
        </w:pBdr>
      </w:pPr>
      <w:r w:rsidRPr="00602A6C">
        <w:t xml:space="preserve">Abbreviated </w:t>
      </w:r>
      <w:r w:rsidRPr="00602A6C">
        <w:rPr>
          <w:i/>
          <w:iCs/>
        </w:rPr>
        <w:t>Ancestry</w:t>
      </w:r>
      <w:r w:rsidRPr="00602A6C">
        <w:t xml:space="preserve"> in end-notes.  </w:t>
      </w:r>
      <w:bookmarkStart w:id="6" w:name="_Hlk62573519"/>
      <w:r w:rsidRPr="00602A6C">
        <w:t>Requires subscription to access.</w:t>
      </w:r>
    </w:p>
    <w:p w14:paraId="04B7E3E2" w14:textId="77777777" w:rsidR="001E1197" w:rsidRDefault="001E1197" w:rsidP="001E1197">
      <w:pPr>
        <w:pBdr>
          <w:top w:val="nil"/>
          <w:left w:val="nil"/>
          <w:bottom w:val="nil"/>
          <w:right w:val="nil"/>
          <w:between w:val="nil"/>
          <w:bar w:val="nil"/>
        </w:pBdr>
      </w:pPr>
    </w:p>
    <w:bookmarkEnd w:id="6"/>
    <w:p w14:paraId="1DAE0D60" w14:textId="2E005299" w:rsidR="001E1197" w:rsidRPr="00602A6C" w:rsidRDefault="001E1197" w:rsidP="001E1197">
      <w:pPr>
        <w:pBdr>
          <w:top w:val="nil"/>
          <w:left w:val="nil"/>
          <w:bottom w:val="nil"/>
          <w:right w:val="nil"/>
          <w:between w:val="nil"/>
          <w:bar w:val="nil"/>
        </w:pBdr>
        <w:rPr>
          <w:b/>
          <w:bCs/>
          <w:i/>
          <w:iCs/>
        </w:rPr>
      </w:pPr>
      <w:r w:rsidRPr="00602A6C">
        <w:rPr>
          <w:b/>
          <w:bCs/>
          <w:i/>
          <w:iCs/>
        </w:rPr>
        <w:t>FamilySearch</w:t>
      </w:r>
      <w:r w:rsidR="008D72C5">
        <w:rPr>
          <w:b/>
          <w:bCs/>
          <w:i/>
          <w:iCs/>
        </w:rPr>
        <w:t xml:space="preserve">  </w:t>
      </w:r>
      <w:hyperlink r:id="rId12" w:history="1">
        <w:r w:rsidR="008D72C5" w:rsidRPr="00BD6B68">
          <w:rPr>
            <w:rStyle w:val="Hyperlink"/>
          </w:rPr>
          <w:t>https://www.familysearch.org</w:t>
        </w:r>
      </w:hyperlink>
    </w:p>
    <w:p w14:paraId="7BD50613" w14:textId="4F9EABD6" w:rsidR="001E1197" w:rsidRPr="00602A6C" w:rsidRDefault="008D72C5" w:rsidP="001E1197">
      <w:pPr>
        <w:pBdr>
          <w:top w:val="nil"/>
          <w:left w:val="nil"/>
          <w:bottom w:val="nil"/>
          <w:right w:val="nil"/>
          <w:between w:val="nil"/>
          <w:bar w:val="nil"/>
        </w:pBdr>
      </w:pPr>
      <w:r>
        <w:t>A</w:t>
      </w:r>
      <w:r w:rsidR="001E1197" w:rsidRPr="00602A6C">
        <w:t xml:space="preserve">bbreviated </w:t>
      </w:r>
      <w:r w:rsidR="001E1197" w:rsidRPr="00602A6C">
        <w:rPr>
          <w:i/>
          <w:iCs/>
        </w:rPr>
        <w:t>FamilySearch</w:t>
      </w:r>
      <w:r w:rsidR="001E1197" w:rsidRPr="00602A6C">
        <w:t xml:space="preserve"> in end-notes.  Free to access but requires registration.</w:t>
      </w:r>
    </w:p>
    <w:p w14:paraId="36571378" w14:textId="77777777" w:rsidR="001E1197" w:rsidRPr="00602A6C" w:rsidRDefault="001E1197" w:rsidP="001E1197">
      <w:pPr>
        <w:pBdr>
          <w:top w:val="nil"/>
          <w:left w:val="nil"/>
          <w:bottom w:val="nil"/>
          <w:right w:val="nil"/>
          <w:between w:val="nil"/>
          <w:bar w:val="nil"/>
        </w:pBdr>
      </w:pPr>
    </w:p>
    <w:p w14:paraId="4592B324" w14:textId="22299B26" w:rsidR="001E1197" w:rsidRPr="00602A6C" w:rsidRDefault="001E1197" w:rsidP="001E1197">
      <w:pPr>
        <w:pBdr>
          <w:top w:val="nil"/>
          <w:left w:val="nil"/>
          <w:bottom w:val="nil"/>
          <w:right w:val="nil"/>
          <w:between w:val="nil"/>
          <w:bar w:val="nil"/>
        </w:pBdr>
      </w:pPr>
      <w:r w:rsidRPr="00D5201C">
        <w:rPr>
          <w:i/>
          <w:iCs/>
        </w:rPr>
        <w:t>FamilySearch</w:t>
      </w:r>
      <w:r w:rsidRPr="00602A6C">
        <w:t xml:space="preserve"> is the family history website operated by the Church of Jesus Christ of Latter-Day Saints (LDS).  Over the years, LDS teams have microfilmed </w:t>
      </w:r>
      <w:r w:rsidR="00B16009">
        <w:t>a great deal</w:t>
      </w:r>
      <w:r w:rsidRPr="00602A6C">
        <w:t xml:space="preserve"> of primary material held by UK record offices; this work continues, with digital scanning replacing microfilming.  In the case of the West Sussex Record Office, a particularly large proportion of their records were microfilmed and these films have now been digitised.  The digitised images of most West Sussex parish registers including all those for Amberley are available at </w:t>
      </w:r>
      <w:r w:rsidRPr="00602A6C">
        <w:rPr>
          <w:i/>
          <w:iCs/>
        </w:rPr>
        <w:t>FamilySearch</w:t>
      </w:r>
      <w:r w:rsidRPr="00602A6C">
        <w:t xml:space="preserve">.   In all cases where digitised images have been accessed from the </w:t>
      </w:r>
      <w:r w:rsidRPr="00602A6C">
        <w:rPr>
          <w:i/>
          <w:iCs/>
        </w:rPr>
        <w:t>FamilySearch</w:t>
      </w:r>
      <w:r w:rsidRPr="00602A6C">
        <w:t xml:space="preserve"> website, the LDS </w:t>
      </w:r>
      <w:r w:rsidR="00533568">
        <w:t>‘DGS</w:t>
      </w:r>
      <w:r w:rsidR="00602A6C" w:rsidRPr="00602A6C">
        <w:t xml:space="preserve"> number</w:t>
      </w:r>
      <w:r w:rsidR="00533568">
        <w:t>’ (which simplifies catalogue searching)</w:t>
      </w:r>
      <w:r w:rsidR="00602A6C" w:rsidRPr="00602A6C">
        <w:t xml:space="preserve"> </w:t>
      </w:r>
      <w:r w:rsidRPr="00602A6C">
        <w:t xml:space="preserve">and image number have also been given.  It is possible to access the specific </w:t>
      </w:r>
      <w:r w:rsidR="00533568">
        <w:t xml:space="preserve">set of </w:t>
      </w:r>
      <w:r w:rsidRPr="00602A6C">
        <w:t>digitised</w:t>
      </w:r>
      <w:r w:rsidR="00533568">
        <w:t xml:space="preserve"> images</w:t>
      </w:r>
      <w:r w:rsidRPr="00602A6C">
        <w:t xml:space="preserve"> from the </w:t>
      </w:r>
      <w:r w:rsidRPr="00602A6C">
        <w:rPr>
          <w:i/>
          <w:iCs/>
        </w:rPr>
        <w:t>FamilySearch</w:t>
      </w:r>
      <w:r w:rsidRPr="00602A6C">
        <w:t xml:space="preserve"> catalogue search facility without needing to go via the persons index.</w:t>
      </w:r>
    </w:p>
    <w:p w14:paraId="27EF5009" w14:textId="77777777" w:rsidR="001E1197" w:rsidRPr="00602A6C" w:rsidRDefault="001E1197" w:rsidP="001E1197">
      <w:pPr>
        <w:pBdr>
          <w:top w:val="nil"/>
          <w:left w:val="nil"/>
          <w:bottom w:val="nil"/>
          <w:right w:val="nil"/>
          <w:between w:val="nil"/>
          <w:bar w:val="nil"/>
        </w:pBdr>
      </w:pPr>
    </w:p>
    <w:p w14:paraId="20D3722D" w14:textId="77777777" w:rsidR="008D72C5" w:rsidRDefault="001E1197" w:rsidP="001E1197">
      <w:pPr>
        <w:pBdr>
          <w:top w:val="nil"/>
          <w:left w:val="nil"/>
          <w:bottom w:val="nil"/>
          <w:right w:val="nil"/>
          <w:between w:val="nil"/>
          <w:bar w:val="nil"/>
        </w:pBdr>
        <w:rPr>
          <w:b/>
          <w:bCs/>
          <w:i/>
          <w:iCs/>
        </w:rPr>
      </w:pPr>
      <w:r w:rsidRPr="00602A6C">
        <w:rPr>
          <w:b/>
          <w:bCs/>
          <w:i/>
          <w:iCs/>
        </w:rPr>
        <w:t>Findmypast</w:t>
      </w:r>
      <w:r w:rsidR="008D72C5">
        <w:rPr>
          <w:b/>
          <w:bCs/>
          <w:i/>
          <w:iCs/>
        </w:rPr>
        <w:t xml:space="preserve">  </w:t>
      </w:r>
      <w:hyperlink r:id="rId13" w:history="1">
        <w:r w:rsidR="008D72C5" w:rsidRPr="00E75E61">
          <w:rPr>
            <w:rStyle w:val="Hyperlink"/>
          </w:rPr>
          <w:t>https://www.findmypast.co.uk</w:t>
        </w:r>
      </w:hyperlink>
    </w:p>
    <w:p w14:paraId="6E687C90" w14:textId="4250622F" w:rsidR="001E1197" w:rsidRPr="008D72C5" w:rsidRDefault="001E1197" w:rsidP="001E1197">
      <w:pPr>
        <w:pBdr>
          <w:top w:val="nil"/>
          <w:left w:val="nil"/>
          <w:bottom w:val="nil"/>
          <w:right w:val="nil"/>
          <w:between w:val="nil"/>
          <w:bar w:val="nil"/>
        </w:pBdr>
        <w:rPr>
          <w:b/>
          <w:bCs/>
          <w:i/>
          <w:iCs/>
        </w:rPr>
      </w:pPr>
      <w:r w:rsidRPr="00602A6C">
        <w:t xml:space="preserve">Abbreviated </w:t>
      </w:r>
      <w:r w:rsidRPr="00602A6C">
        <w:rPr>
          <w:i/>
          <w:iCs/>
        </w:rPr>
        <w:t>Findmypast</w:t>
      </w:r>
      <w:r w:rsidRPr="00602A6C">
        <w:t xml:space="preserve"> in end-notes. Requires subscription to access.</w:t>
      </w:r>
    </w:p>
    <w:p w14:paraId="6BDF8C15" w14:textId="5FC65070" w:rsidR="001E1197" w:rsidRPr="00602A6C" w:rsidRDefault="008D72C5" w:rsidP="001E1197">
      <w:pPr>
        <w:pBdr>
          <w:top w:val="nil"/>
          <w:left w:val="nil"/>
          <w:bottom w:val="nil"/>
          <w:right w:val="nil"/>
          <w:between w:val="nil"/>
          <w:bar w:val="nil"/>
        </w:pBdr>
        <w:rPr>
          <w:b/>
          <w:bCs/>
          <w:sz w:val="24"/>
          <w:szCs w:val="24"/>
        </w:rPr>
      </w:pPr>
      <w:r>
        <w:rPr>
          <w:b/>
          <w:bCs/>
          <w:sz w:val="24"/>
          <w:szCs w:val="24"/>
        </w:rPr>
        <w:br/>
      </w:r>
      <w:r w:rsidR="001E1197" w:rsidRPr="00751CD3">
        <w:rPr>
          <w:b/>
          <w:bCs/>
          <w:color w:val="2F5496" w:themeColor="accent1" w:themeShade="BF"/>
          <w:sz w:val="24"/>
          <w:szCs w:val="24"/>
        </w:rPr>
        <w:t>Clergy of the Church of England Database</w:t>
      </w:r>
      <w:r w:rsidRPr="00751CD3">
        <w:rPr>
          <w:b/>
          <w:bCs/>
          <w:color w:val="2F5496" w:themeColor="accent1" w:themeShade="BF"/>
          <w:sz w:val="24"/>
          <w:szCs w:val="24"/>
        </w:rPr>
        <w:t xml:space="preserve">  </w:t>
      </w:r>
      <w:hyperlink r:id="rId14" w:history="1">
        <w:r w:rsidRPr="00E75E61">
          <w:rPr>
            <w:rStyle w:val="Hyperlink"/>
          </w:rPr>
          <w:t>https://www.theclergydatabase.org.uk</w:t>
        </w:r>
      </w:hyperlink>
    </w:p>
    <w:p w14:paraId="0175733D" w14:textId="4A2A5562" w:rsidR="001E1197" w:rsidRPr="00602A6C" w:rsidRDefault="001E1197" w:rsidP="001E1197">
      <w:pPr>
        <w:pBdr>
          <w:top w:val="nil"/>
          <w:left w:val="nil"/>
          <w:bottom w:val="nil"/>
          <w:right w:val="nil"/>
          <w:between w:val="nil"/>
          <w:bar w:val="nil"/>
        </w:pBdr>
      </w:pPr>
      <w:r w:rsidRPr="00602A6C">
        <w:t xml:space="preserve">Abbreviated </w:t>
      </w:r>
      <w:r w:rsidRPr="00602A6C">
        <w:rPr>
          <w:i/>
          <w:iCs/>
        </w:rPr>
        <w:t>CCEd</w:t>
      </w:r>
      <w:r w:rsidRPr="00602A6C">
        <w:t xml:space="preserve"> in end-notes.  Free to access.</w:t>
      </w:r>
    </w:p>
    <w:p w14:paraId="11D29426" w14:textId="77777777" w:rsidR="001E1197" w:rsidRPr="00602A6C" w:rsidRDefault="001E1197" w:rsidP="001E1197">
      <w:pPr>
        <w:pBdr>
          <w:top w:val="nil"/>
          <w:left w:val="nil"/>
          <w:bottom w:val="nil"/>
          <w:right w:val="nil"/>
          <w:between w:val="nil"/>
          <w:bar w:val="nil"/>
        </w:pBdr>
        <w:rPr>
          <w:b/>
          <w:bCs/>
          <w:i/>
          <w:iCs/>
        </w:rPr>
      </w:pPr>
    </w:p>
    <w:p w14:paraId="568A36FE" w14:textId="77777777" w:rsidR="001E1197" w:rsidRPr="00602A6C" w:rsidRDefault="001E1197" w:rsidP="001E1197">
      <w:pPr>
        <w:pBdr>
          <w:top w:val="nil"/>
          <w:left w:val="nil"/>
          <w:bottom w:val="nil"/>
          <w:right w:val="nil"/>
          <w:between w:val="nil"/>
          <w:bar w:val="nil"/>
        </w:pBdr>
      </w:pPr>
      <w:r w:rsidRPr="00602A6C">
        <w:t xml:space="preserve">The Clergy of the Church of England Database 1540–1835 was started in 1999 with the objective to construct an online database containing information on the careers of all clergymen of the Church of England between </w:t>
      </w:r>
      <w:r w:rsidRPr="00602A6C">
        <w:lastRenderedPageBreak/>
        <w:t xml:space="preserve">1540 and 1835.  Clergymen records in </w:t>
      </w:r>
      <w:r w:rsidRPr="00602A6C">
        <w:rPr>
          <w:i/>
          <w:iCs/>
        </w:rPr>
        <w:t>CCEd</w:t>
      </w:r>
      <w:r w:rsidRPr="00602A6C">
        <w:t xml:space="preserve"> each contain a unique Person ID and always contain the source document references, though folio or page numbers are not given.  In many cases there are multiple source references to the same event, providing confirmation of the information.  Places (eg individual parishes) each have a unique Place ID.  In the end-notes source document references in the </w:t>
      </w:r>
      <w:r w:rsidRPr="00602A6C">
        <w:rPr>
          <w:i/>
          <w:iCs/>
        </w:rPr>
        <w:t>CCEd</w:t>
      </w:r>
      <w:r w:rsidRPr="00602A6C">
        <w:t xml:space="preserve"> records are appended to the </w:t>
      </w:r>
      <w:r w:rsidRPr="00602A6C">
        <w:rPr>
          <w:i/>
          <w:iCs/>
        </w:rPr>
        <w:t>CCEd</w:t>
      </w:r>
      <w:r w:rsidRPr="00602A6C">
        <w:t xml:space="preserve"> citation, eg:  ‘Samuel Eburne (CCEd Person ID 56854)’, </w:t>
      </w:r>
      <w:r w:rsidRPr="00602A6C">
        <w:rPr>
          <w:i/>
          <w:iCs/>
        </w:rPr>
        <w:t>CCEd</w:t>
      </w:r>
      <w:r w:rsidRPr="00602A6C">
        <w:t xml:space="preserve"> [accessed 20 Jun 2020]; WSRO  Ep/1/19/9 (Register of Orders).</w:t>
      </w:r>
    </w:p>
    <w:p w14:paraId="0F6C94AB" w14:textId="77777777" w:rsidR="001E1197" w:rsidRPr="00602A6C" w:rsidRDefault="001E1197" w:rsidP="001E1197">
      <w:pPr>
        <w:pBdr>
          <w:top w:val="nil"/>
          <w:left w:val="nil"/>
          <w:bottom w:val="nil"/>
          <w:right w:val="nil"/>
          <w:between w:val="nil"/>
          <w:bar w:val="nil"/>
        </w:pBdr>
      </w:pPr>
    </w:p>
    <w:p w14:paraId="53900C95" w14:textId="77777777" w:rsidR="001E1197" w:rsidRPr="00602A6C" w:rsidRDefault="001E1197" w:rsidP="001E1197">
      <w:pPr>
        <w:pBdr>
          <w:top w:val="nil"/>
          <w:left w:val="nil"/>
          <w:bottom w:val="nil"/>
          <w:right w:val="nil"/>
          <w:between w:val="nil"/>
          <w:bar w:val="nil"/>
        </w:pBdr>
      </w:pPr>
      <w:r w:rsidRPr="00602A6C">
        <w:t xml:space="preserve">The </w:t>
      </w:r>
      <w:r w:rsidRPr="00C15CFA">
        <w:rPr>
          <w:i/>
          <w:iCs/>
        </w:rPr>
        <w:t>CCEd</w:t>
      </w:r>
      <w:r w:rsidRPr="00602A6C">
        <w:t xml:space="preserve"> database is no longer financially supported and for the time being cannot be corrected.  Very few errors have been </w:t>
      </w:r>
      <w:r>
        <w:t xml:space="preserve">come across </w:t>
      </w:r>
      <w:r w:rsidRPr="00602A6C">
        <w:t>in the course of the present project, but such as have been found are mentioned in the notes.</w:t>
      </w:r>
    </w:p>
    <w:p w14:paraId="583F8D43" w14:textId="77777777" w:rsidR="001E1197" w:rsidRPr="00602A6C" w:rsidRDefault="001E1197" w:rsidP="001E1197">
      <w:pPr>
        <w:pBdr>
          <w:top w:val="nil"/>
          <w:left w:val="nil"/>
          <w:bottom w:val="nil"/>
          <w:right w:val="nil"/>
          <w:between w:val="nil"/>
          <w:bar w:val="nil"/>
        </w:pBdr>
      </w:pPr>
    </w:p>
    <w:p w14:paraId="191B3B14" w14:textId="7CD87FAF" w:rsidR="001E1197" w:rsidRDefault="001E1197" w:rsidP="001E1197">
      <w:pPr>
        <w:pBdr>
          <w:top w:val="nil"/>
          <w:left w:val="nil"/>
          <w:bottom w:val="nil"/>
          <w:right w:val="nil"/>
          <w:between w:val="nil"/>
          <w:bar w:val="nil"/>
        </w:pBdr>
        <w:rPr>
          <w:b/>
          <w:bCs/>
          <w:sz w:val="24"/>
          <w:szCs w:val="24"/>
        </w:rPr>
      </w:pPr>
      <w:r w:rsidRPr="00751CD3">
        <w:rPr>
          <w:b/>
          <w:bCs/>
          <w:color w:val="2F5496" w:themeColor="accent1" w:themeShade="BF"/>
          <w:sz w:val="24"/>
          <w:szCs w:val="24"/>
        </w:rPr>
        <w:t>British Newspaper Archive</w:t>
      </w:r>
      <w:r w:rsidR="008D72C5" w:rsidRPr="00751CD3">
        <w:rPr>
          <w:b/>
          <w:bCs/>
          <w:color w:val="2F5496" w:themeColor="accent1" w:themeShade="BF"/>
          <w:sz w:val="24"/>
          <w:szCs w:val="24"/>
        </w:rPr>
        <w:t xml:space="preserve"> </w:t>
      </w:r>
      <w:r w:rsidR="008D72C5" w:rsidRPr="00751CD3">
        <w:rPr>
          <w:color w:val="2F5496" w:themeColor="accent1" w:themeShade="BF"/>
          <w:sz w:val="24"/>
          <w:szCs w:val="24"/>
        </w:rPr>
        <w:t xml:space="preserve"> </w:t>
      </w:r>
      <w:hyperlink r:id="rId15" w:history="1">
        <w:r w:rsidR="008D72C5" w:rsidRPr="00E75E61">
          <w:rPr>
            <w:rStyle w:val="Hyperlink"/>
          </w:rPr>
          <w:t>https://www.britishnewspaperarchive.co.uk</w:t>
        </w:r>
      </w:hyperlink>
    </w:p>
    <w:p w14:paraId="1965B146" w14:textId="77777777" w:rsidR="0083539C" w:rsidRPr="00602A6C" w:rsidRDefault="0083539C" w:rsidP="0083539C">
      <w:pPr>
        <w:pBdr>
          <w:top w:val="nil"/>
          <w:left w:val="nil"/>
          <w:bottom w:val="nil"/>
          <w:right w:val="nil"/>
          <w:between w:val="nil"/>
          <w:bar w:val="nil"/>
        </w:pBdr>
      </w:pPr>
      <w:r w:rsidRPr="00602A6C">
        <w:t>Requires subscription to access.</w:t>
      </w:r>
    </w:p>
    <w:p w14:paraId="432DC2D4" w14:textId="77777777" w:rsidR="00602A6C" w:rsidRPr="00602A6C" w:rsidRDefault="00602A6C" w:rsidP="00602A6C">
      <w:pPr>
        <w:pBdr>
          <w:top w:val="nil"/>
          <w:left w:val="nil"/>
          <w:bottom w:val="nil"/>
          <w:right w:val="nil"/>
          <w:between w:val="nil"/>
          <w:bar w:val="nil"/>
        </w:pBdr>
      </w:pPr>
      <w:r w:rsidRPr="00602A6C">
        <w:t xml:space="preserve">With very few exceptions references to newspapers in the end-notes are to ones accessible in fully-searchable digitised image form on the British Library’s </w:t>
      </w:r>
      <w:r w:rsidRPr="00602A6C">
        <w:rPr>
          <w:i/>
          <w:iCs/>
        </w:rPr>
        <w:t>British Newspaper Archive</w:t>
      </w:r>
      <w:r w:rsidRPr="00602A6C">
        <w:t xml:space="preserve"> website, and the citations do not contain the website URL.  </w:t>
      </w:r>
    </w:p>
    <w:p w14:paraId="5F8A0842" w14:textId="77777777" w:rsidR="001E1197" w:rsidRPr="00602A6C" w:rsidRDefault="001E1197" w:rsidP="001E1197">
      <w:pPr>
        <w:pBdr>
          <w:top w:val="nil"/>
          <w:left w:val="nil"/>
          <w:bottom w:val="nil"/>
          <w:right w:val="nil"/>
          <w:between w:val="nil"/>
          <w:bar w:val="nil"/>
        </w:pBdr>
      </w:pPr>
    </w:p>
    <w:p w14:paraId="4D6BBF5E" w14:textId="77777777" w:rsidR="001E1197" w:rsidRPr="00602A6C" w:rsidRDefault="001E1197" w:rsidP="001E1197">
      <w:pPr>
        <w:pBdr>
          <w:top w:val="nil"/>
          <w:left w:val="nil"/>
          <w:bottom w:val="nil"/>
          <w:right w:val="nil"/>
          <w:between w:val="nil"/>
          <w:bar w:val="nil"/>
        </w:pBdr>
      </w:pPr>
      <w:r w:rsidRPr="00602A6C">
        <w:t xml:space="preserve">The </w:t>
      </w:r>
      <w:r w:rsidRPr="00602A6C">
        <w:rPr>
          <w:i/>
          <w:iCs/>
        </w:rPr>
        <w:t>Findmypast</w:t>
      </w:r>
      <w:r w:rsidRPr="00602A6C">
        <w:t xml:space="preserve"> website has an optional add-on subscription allowing access to the same periodicals as the </w:t>
      </w:r>
      <w:r w:rsidRPr="00602A6C">
        <w:rPr>
          <w:i/>
          <w:iCs/>
        </w:rPr>
        <w:t xml:space="preserve">British Newspaper Archive, </w:t>
      </w:r>
      <w:r w:rsidRPr="00602A6C">
        <w:t>but the search facilities are better on the latter.  (</w:t>
      </w:r>
      <w:r w:rsidRPr="0083539C">
        <w:rPr>
          <w:i/>
          <w:iCs/>
        </w:rPr>
        <w:t>Findmypast</w:t>
      </w:r>
      <w:r w:rsidRPr="00AB095C">
        <w:t xml:space="preserve"> </w:t>
      </w:r>
      <w:r w:rsidRPr="00602A6C">
        <w:t xml:space="preserve">operates the </w:t>
      </w:r>
      <w:r w:rsidRPr="00602A6C">
        <w:rPr>
          <w:i/>
          <w:iCs/>
        </w:rPr>
        <w:t>British Newspaper Archive</w:t>
      </w:r>
      <w:r w:rsidRPr="00602A6C">
        <w:t xml:space="preserve"> on behalf of the British Library.)</w:t>
      </w:r>
    </w:p>
    <w:p w14:paraId="39994880" w14:textId="77777777" w:rsidR="001E1197" w:rsidRPr="00602A6C" w:rsidRDefault="001E1197" w:rsidP="001E1197">
      <w:pPr>
        <w:pBdr>
          <w:top w:val="nil"/>
          <w:left w:val="nil"/>
          <w:bottom w:val="nil"/>
          <w:right w:val="nil"/>
          <w:between w:val="nil"/>
          <w:bar w:val="nil"/>
        </w:pBdr>
      </w:pPr>
    </w:p>
    <w:p w14:paraId="487F17B0" w14:textId="77777777" w:rsidR="001E1197" w:rsidRPr="00751CD3" w:rsidRDefault="001E1197" w:rsidP="001E1197">
      <w:pPr>
        <w:pBdr>
          <w:top w:val="nil"/>
          <w:left w:val="nil"/>
          <w:bottom w:val="nil"/>
          <w:right w:val="nil"/>
          <w:between w:val="nil"/>
          <w:bar w:val="nil"/>
        </w:pBdr>
        <w:rPr>
          <w:b/>
          <w:bCs/>
          <w:color w:val="2F5496" w:themeColor="accent1" w:themeShade="BF"/>
          <w:sz w:val="24"/>
          <w:szCs w:val="24"/>
        </w:rPr>
      </w:pPr>
      <w:r w:rsidRPr="00751CD3">
        <w:rPr>
          <w:b/>
          <w:bCs/>
          <w:color w:val="2F5496" w:themeColor="accent1" w:themeShade="BF"/>
          <w:sz w:val="24"/>
          <w:szCs w:val="24"/>
        </w:rPr>
        <w:t>Newspapers and periodicals not contained within the British Newspaper Archive</w:t>
      </w:r>
    </w:p>
    <w:p w14:paraId="4EBC95D3" w14:textId="77777777" w:rsidR="001E1197" w:rsidRPr="00602A6C" w:rsidRDefault="001E1197" w:rsidP="001E1197">
      <w:pPr>
        <w:pBdr>
          <w:top w:val="nil"/>
          <w:left w:val="nil"/>
          <w:bottom w:val="nil"/>
          <w:right w:val="nil"/>
          <w:between w:val="nil"/>
          <w:bar w:val="nil"/>
        </w:pBdr>
      </w:pPr>
      <w:r w:rsidRPr="00602A6C">
        <w:t xml:space="preserve">The main periodicals consulted which are not included in </w:t>
      </w:r>
      <w:r w:rsidRPr="00602A6C">
        <w:rPr>
          <w:i/>
          <w:iCs/>
        </w:rPr>
        <w:t>British Newspaper Archive</w:t>
      </w:r>
      <w:r w:rsidRPr="00602A6C">
        <w:t xml:space="preserve"> are </w:t>
      </w:r>
      <w:r w:rsidRPr="00602A6C">
        <w:rPr>
          <w:i/>
          <w:iCs/>
        </w:rPr>
        <w:t xml:space="preserve">The Times, </w:t>
      </w:r>
      <w:r w:rsidRPr="00602A6C">
        <w:t>the</w:t>
      </w:r>
      <w:r w:rsidRPr="00602A6C">
        <w:rPr>
          <w:i/>
          <w:iCs/>
        </w:rPr>
        <w:t xml:space="preserve"> Church Times,</w:t>
      </w:r>
      <w:r w:rsidRPr="00602A6C">
        <w:t xml:space="preserve"> and the </w:t>
      </w:r>
      <w:r w:rsidRPr="00602A6C">
        <w:rPr>
          <w:i/>
          <w:iCs/>
        </w:rPr>
        <w:t>London Gazette</w:t>
      </w:r>
      <w:r w:rsidRPr="00602A6C">
        <w:t>.</w:t>
      </w:r>
    </w:p>
    <w:p w14:paraId="33CCA628" w14:textId="77777777" w:rsidR="001E1197" w:rsidRPr="00602A6C" w:rsidRDefault="001E1197" w:rsidP="001E1197">
      <w:pPr>
        <w:pBdr>
          <w:top w:val="nil"/>
          <w:left w:val="nil"/>
          <w:bottom w:val="nil"/>
          <w:right w:val="nil"/>
          <w:between w:val="nil"/>
          <w:bar w:val="nil"/>
        </w:pBdr>
        <w:rPr>
          <w:b/>
          <w:bCs/>
        </w:rPr>
      </w:pPr>
    </w:p>
    <w:p w14:paraId="4D0F1297" w14:textId="77777777" w:rsidR="001E1197" w:rsidRPr="00602A6C" w:rsidRDefault="001E1197" w:rsidP="001E1197">
      <w:pPr>
        <w:pBdr>
          <w:top w:val="nil"/>
          <w:left w:val="nil"/>
          <w:bottom w:val="nil"/>
          <w:right w:val="nil"/>
          <w:between w:val="nil"/>
          <w:bar w:val="nil"/>
        </w:pBdr>
        <w:rPr>
          <w:b/>
          <w:bCs/>
          <w:i/>
          <w:iCs/>
        </w:rPr>
      </w:pPr>
      <w:r w:rsidRPr="00602A6C">
        <w:rPr>
          <w:b/>
          <w:bCs/>
          <w:i/>
          <w:iCs/>
        </w:rPr>
        <w:t>The Times Digital Archive</w:t>
      </w:r>
    </w:p>
    <w:p w14:paraId="5648FE53" w14:textId="77777777" w:rsidR="001E1197" w:rsidRPr="00602A6C" w:rsidRDefault="001E1197" w:rsidP="001E1197">
      <w:pPr>
        <w:pBdr>
          <w:top w:val="nil"/>
          <w:left w:val="nil"/>
          <w:bottom w:val="nil"/>
          <w:right w:val="nil"/>
          <w:between w:val="nil"/>
          <w:bar w:val="nil"/>
        </w:pBdr>
      </w:pPr>
      <w:r w:rsidRPr="00602A6C">
        <w:rPr>
          <w:i/>
          <w:iCs/>
        </w:rPr>
        <w:t>The Times</w:t>
      </w:r>
      <w:r w:rsidRPr="00602A6C">
        <w:t xml:space="preserve"> is not available in the </w:t>
      </w:r>
      <w:r w:rsidRPr="00602A6C">
        <w:rPr>
          <w:i/>
          <w:iCs/>
        </w:rPr>
        <w:t>British Newspaper Archive</w:t>
      </w:r>
      <w:r w:rsidRPr="00602A6C">
        <w:t xml:space="preserve">, but </w:t>
      </w:r>
      <w:r w:rsidRPr="00602A6C">
        <w:rPr>
          <w:i/>
          <w:iCs/>
        </w:rPr>
        <w:t>The Times Archive</w:t>
      </w:r>
      <w:r w:rsidRPr="00602A6C">
        <w:t xml:space="preserve"> provides fully searchable digital images of the newspaper from 1785 to 2016.  This resource is accessible free to members of West Sussex Libraries, at</w:t>
      </w:r>
    </w:p>
    <w:p w14:paraId="49519D54" w14:textId="77777777" w:rsidR="001E1197" w:rsidRPr="00602A6C" w:rsidRDefault="001E1197" w:rsidP="001E1197">
      <w:pPr>
        <w:pBdr>
          <w:top w:val="nil"/>
          <w:left w:val="nil"/>
          <w:bottom w:val="nil"/>
          <w:right w:val="nil"/>
          <w:between w:val="nil"/>
          <w:bar w:val="nil"/>
        </w:pBdr>
        <w:rPr>
          <w:color w:val="0563C1" w:themeColor="hyperlink"/>
          <w:u w:val="single"/>
        </w:rPr>
      </w:pPr>
      <w:r w:rsidRPr="00602A6C">
        <w:tab/>
      </w:r>
      <w:hyperlink r:id="rId16" w:history="1">
        <w:r w:rsidRPr="00E75E61">
          <w:rPr>
            <w:rStyle w:val="Hyperlink"/>
          </w:rPr>
          <w:t>https://galeapps.gale.com/apps/auth?userGroupName=wsussex&amp;origURL=https%3A%2F%2Fgo.gale.com%2Fps%2Fstart.do%3Fp%3DTTDA%26u%3Dwsussex&amp;prodId=TTDA</w:t>
        </w:r>
      </w:hyperlink>
    </w:p>
    <w:p w14:paraId="5B0D7DED" w14:textId="77777777" w:rsidR="001E1197" w:rsidRPr="00602A6C" w:rsidRDefault="001E1197" w:rsidP="001E1197">
      <w:pPr>
        <w:pBdr>
          <w:top w:val="nil"/>
          <w:left w:val="nil"/>
          <w:bottom w:val="nil"/>
          <w:right w:val="nil"/>
          <w:between w:val="nil"/>
          <w:bar w:val="nil"/>
        </w:pBdr>
      </w:pPr>
      <w:r w:rsidRPr="00602A6C">
        <w:t>or via</w:t>
      </w:r>
    </w:p>
    <w:p w14:paraId="2FA4C1D8" w14:textId="77777777" w:rsidR="001E1197" w:rsidRPr="00602A6C" w:rsidRDefault="001E1197" w:rsidP="001E1197">
      <w:pPr>
        <w:pBdr>
          <w:top w:val="nil"/>
          <w:left w:val="nil"/>
          <w:bottom w:val="nil"/>
          <w:right w:val="nil"/>
          <w:between w:val="nil"/>
          <w:bar w:val="nil"/>
        </w:pBdr>
        <w:rPr>
          <w:i/>
          <w:iCs/>
        </w:rPr>
      </w:pPr>
      <w:r w:rsidRPr="00602A6C">
        <w:tab/>
      </w:r>
      <w:hyperlink r:id="rId17" w:history="1">
        <w:r w:rsidRPr="00E75E61">
          <w:rPr>
            <w:rStyle w:val="Hyperlink"/>
          </w:rPr>
          <w:t>https://arena.westsussex.gov.uk/web/arena/currentoffer/family-and-local-history</w:t>
        </w:r>
      </w:hyperlink>
      <w:r w:rsidRPr="00602A6C">
        <w:rPr>
          <w:i/>
          <w:iCs/>
        </w:rPr>
        <w:t>.</w:t>
      </w:r>
    </w:p>
    <w:p w14:paraId="5EAD3FA7" w14:textId="77777777" w:rsidR="001E1197" w:rsidRPr="00602A6C" w:rsidRDefault="001E1197" w:rsidP="001E1197">
      <w:pPr>
        <w:pBdr>
          <w:top w:val="nil"/>
          <w:left w:val="nil"/>
          <w:bottom w:val="nil"/>
          <w:right w:val="nil"/>
          <w:between w:val="nil"/>
          <w:bar w:val="nil"/>
        </w:pBdr>
      </w:pPr>
    </w:p>
    <w:p w14:paraId="376FCEBF" w14:textId="77777777" w:rsidR="001E1197" w:rsidRPr="00602A6C" w:rsidRDefault="001E1197" w:rsidP="001E1197">
      <w:pPr>
        <w:pBdr>
          <w:top w:val="nil"/>
          <w:left w:val="nil"/>
          <w:bottom w:val="nil"/>
          <w:right w:val="nil"/>
          <w:between w:val="nil"/>
          <w:bar w:val="nil"/>
        </w:pBdr>
      </w:pPr>
      <w:r w:rsidRPr="00602A6C">
        <w:t xml:space="preserve">A West Sussex Libraries library card number is needed to login.  Neither </w:t>
      </w:r>
      <w:r w:rsidRPr="00602A6C">
        <w:rPr>
          <w:i/>
          <w:iCs/>
        </w:rPr>
        <w:t>The Times</w:t>
      </w:r>
      <w:r w:rsidRPr="00602A6C">
        <w:t xml:space="preserve"> nor the </w:t>
      </w:r>
      <w:r w:rsidRPr="00602A6C">
        <w:rPr>
          <w:i/>
          <w:iCs/>
        </w:rPr>
        <w:t>Gale.com</w:t>
      </w:r>
      <w:r w:rsidRPr="00602A6C">
        <w:t xml:space="preserve"> websites provide any help as to how or where else you may access </w:t>
      </w:r>
      <w:r w:rsidRPr="00602A6C">
        <w:rPr>
          <w:i/>
          <w:iCs/>
        </w:rPr>
        <w:t>The Times</w:t>
      </w:r>
      <w:r w:rsidRPr="00602A6C">
        <w:t xml:space="preserve"> archive. If you are not a West Sussex Libraries member, it is not clear how or where else this resource may be accessed.</w:t>
      </w:r>
    </w:p>
    <w:p w14:paraId="575B5080" w14:textId="77777777" w:rsidR="001E1197" w:rsidRPr="00602A6C" w:rsidRDefault="001E1197" w:rsidP="001E1197">
      <w:pPr>
        <w:pBdr>
          <w:top w:val="nil"/>
          <w:left w:val="nil"/>
          <w:bottom w:val="nil"/>
          <w:right w:val="nil"/>
          <w:between w:val="nil"/>
          <w:bar w:val="nil"/>
        </w:pBdr>
      </w:pPr>
    </w:p>
    <w:p w14:paraId="652C138B" w14:textId="09E27B3A" w:rsidR="001E1197" w:rsidRPr="00602A6C" w:rsidRDefault="00602A6C" w:rsidP="001E1197">
      <w:pPr>
        <w:pBdr>
          <w:top w:val="nil"/>
          <w:left w:val="nil"/>
          <w:bottom w:val="nil"/>
          <w:right w:val="nil"/>
          <w:between w:val="nil"/>
          <w:bar w:val="nil"/>
        </w:pBdr>
      </w:pPr>
      <w:bookmarkStart w:id="7" w:name="_Hlk97041884"/>
      <w:r w:rsidRPr="00602A6C">
        <w:t xml:space="preserve">In </w:t>
      </w:r>
      <w:r w:rsidR="008D72C5">
        <w:t xml:space="preserve">end-note </w:t>
      </w:r>
      <w:r w:rsidR="00B16009">
        <w:t>r</w:t>
      </w:r>
      <w:r w:rsidR="001E1197" w:rsidRPr="00602A6C">
        <w:t xml:space="preserve">eferences to </w:t>
      </w:r>
      <w:r w:rsidR="001E1197" w:rsidRPr="00602A6C">
        <w:rPr>
          <w:i/>
          <w:iCs/>
        </w:rPr>
        <w:t>The Times</w:t>
      </w:r>
      <w:r w:rsidR="001E1197">
        <w:t xml:space="preserve"> only </w:t>
      </w:r>
      <w:r w:rsidR="001E1197" w:rsidRPr="00602A6C">
        <w:t xml:space="preserve">the </w:t>
      </w:r>
      <w:r w:rsidR="00BA67D1" w:rsidRPr="00602A6C">
        <w:t>newspaper</w:t>
      </w:r>
      <w:r w:rsidR="001E1197" w:rsidRPr="00602A6C">
        <w:t xml:space="preserve"> citation</w:t>
      </w:r>
      <w:r w:rsidRPr="00602A6C">
        <w:t xml:space="preserve"> is given,</w:t>
      </w:r>
      <w:r w:rsidR="001E1197" w:rsidRPr="00602A6C">
        <w:t xml:space="preserve"> eg </w:t>
      </w:r>
      <w:r w:rsidR="001E1197" w:rsidRPr="00602A6C">
        <w:rPr>
          <w:i/>
          <w:iCs/>
        </w:rPr>
        <w:t>The Times</w:t>
      </w:r>
      <w:r w:rsidR="001E1197" w:rsidRPr="00602A6C">
        <w:t xml:space="preserve">, 5 May 1876, p.4. </w:t>
      </w:r>
    </w:p>
    <w:bookmarkEnd w:id="7"/>
    <w:p w14:paraId="66F69B8D" w14:textId="77777777" w:rsidR="001E1197" w:rsidRPr="00602A6C" w:rsidRDefault="001E1197" w:rsidP="001E1197">
      <w:pPr>
        <w:pBdr>
          <w:top w:val="nil"/>
          <w:left w:val="nil"/>
          <w:bottom w:val="nil"/>
          <w:right w:val="nil"/>
          <w:between w:val="nil"/>
          <w:bar w:val="nil"/>
        </w:pBdr>
      </w:pPr>
    </w:p>
    <w:p w14:paraId="1DBA6B2F" w14:textId="68AED4C2" w:rsidR="001E1197" w:rsidRPr="00602A6C" w:rsidRDefault="001E1197" w:rsidP="001E1197">
      <w:pPr>
        <w:pBdr>
          <w:top w:val="nil"/>
          <w:left w:val="nil"/>
          <w:bottom w:val="nil"/>
          <w:right w:val="nil"/>
          <w:between w:val="nil"/>
          <w:bar w:val="nil"/>
        </w:pBdr>
        <w:rPr>
          <w:b/>
          <w:i/>
        </w:rPr>
      </w:pPr>
      <w:r w:rsidRPr="00602A6C">
        <w:rPr>
          <w:b/>
          <w:i/>
        </w:rPr>
        <w:t>Church Times Digital Archive</w:t>
      </w:r>
      <w:r w:rsidR="0083539C">
        <w:rPr>
          <w:b/>
          <w:i/>
        </w:rPr>
        <w:t xml:space="preserve">  </w:t>
      </w:r>
      <w:hyperlink r:id="rId18" w:history="1">
        <w:r w:rsidR="0083539C" w:rsidRPr="00E75E61">
          <w:rPr>
            <w:rStyle w:val="Hyperlink"/>
          </w:rPr>
          <w:t>https://www.churchtimes.co.uk/archive</w:t>
        </w:r>
      </w:hyperlink>
    </w:p>
    <w:p w14:paraId="13AEA053" w14:textId="0945B4E3" w:rsidR="001E1197" w:rsidRPr="00602A6C" w:rsidRDefault="001E1197" w:rsidP="001E1197">
      <w:pPr>
        <w:pBdr>
          <w:top w:val="nil"/>
          <w:left w:val="nil"/>
          <w:bottom w:val="nil"/>
          <w:right w:val="nil"/>
          <w:between w:val="nil"/>
          <w:bar w:val="nil"/>
        </w:pBdr>
      </w:pPr>
      <w:r w:rsidRPr="00602A6C">
        <w:t xml:space="preserve">The </w:t>
      </w:r>
      <w:r w:rsidRPr="00602A6C">
        <w:rPr>
          <w:i/>
        </w:rPr>
        <w:t>Church Times</w:t>
      </w:r>
      <w:r>
        <w:t xml:space="preserve"> </w:t>
      </w:r>
      <w:r w:rsidRPr="00602A6C">
        <w:t>archive allows free text searching of all issues</w:t>
      </w:r>
    </w:p>
    <w:p w14:paraId="719FA788" w14:textId="77777777" w:rsidR="001E1197" w:rsidRPr="00602A6C" w:rsidRDefault="001E1197" w:rsidP="001E1197">
      <w:pPr>
        <w:pBdr>
          <w:top w:val="nil"/>
          <w:left w:val="nil"/>
          <w:bottom w:val="nil"/>
          <w:right w:val="nil"/>
          <w:between w:val="nil"/>
          <w:bar w:val="nil"/>
        </w:pBdr>
        <w:rPr>
          <w:bCs/>
          <w:iCs/>
        </w:rPr>
      </w:pPr>
      <w:r w:rsidRPr="00602A6C">
        <w:rPr>
          <w:bCs/>
          <w:iCs/>
        </w:rPr>
        <w:t>Requires subscription to access.</w:t>
      </w:r>
    </w:p>
    <w:p w14:paraId="14EB0EDC" w14:textId="77777777" w:rsidR="001E1197" w:rsidRDefault="001E1197" w:rsidP="001E1197">
      <w:pPr>
        <w:pBdr>
          <w:top w:val="nil"/>
          <w:left w:val="nil"/>
          <w:bottom w:val="nil"/>
          <w:right w:val="nil"/>
          <w:between w:val="nil"/>
          <w:bar w:val="nil"/>
        </w:pBdr>
      </w:pPr>
    </w:p>
    <w:p w14:paraId="2B57E7F3" w14:textId="1BBB5698" w:rsidR="001E1197" w:rsidRPr="00602A6C" w:rsidRDefault="001E1197" w:rsidP="001E1197">
      <w:pPr>
        <w:pBdr>
          <w:top w:val="nil"/>
          <w:left w:val="nil"/>
          <w:bottom w:val="nil"/>
          <w:right w:val="nil"/>
          <w:between w:val="nil"/>
          <w:bar w:val="nil"/>
        </w:pBdr>
        <w:rPr>
          <w:b/>
          <w:bCs/>
          <w:i/>
          <w:iCs/>
        </w:rPr>
      </w:pPr>
      <w:r w:rsidRPr="00602A6C">
        <w:rPr>
          <w:b/>
          <w:bCs/>
          <w:i/>
          <w:iCs/>
        </w:rPr>
        <w:t>London Gazette</w:t>
      </w:r>
      <w:r w:rsidR="0083539C">
        <w:rPr>
          <w:b/>
          <w:bCs/>
          <w:i/>
          <w:iCs/>
        </w:rPr>
        <w:t xml:space="preserve">  </w:t>
      </w:r>
      <w:hyperlink r:id="rId19" w:history="1">
        <w:r w:rsidR="0083539C" w:rsidRPr="00E75E61">
          <w:rPr>
            <w:rStyle w:val="Hyperlink"/>
          </w:rPr>
          <w:t>https://www.thegazette.co.uk/</w:t>
        </w:r>
      </w:hyperlink>
    </w:p>
    <w:p w14:paraId="666A2A9E" w14:textId="6AF713C3" w:rsidR="001E1197" w:rsidRPr="00602A6C" w:rsidRDefault="001E1197" w:rsidP="001E1197">
      <w:pPr>
        <w:pBdr>
          <w:top w:val="nil"/>
          <w:left w:val="nil"/>
          <w:bottom w:val="nil"/>
          <w:right w:val="nil"/>
          <w:between w:val="nil"/>
          <w:bar w:val="nil"/>
        </w:pBdr>
      </w:pPr>
      <w:r w:rsidRPr="00602A6C">
        <w:t xml:space="preserve">Digitised images of the </w:t>
      </w:r>
      <w:r w:rsidRPr="00602A6C">
        <w:rPr>
          <w:i/>
          <w:iCs/>
        </w:rPr>
        <w:t>London Gazette</w:t>
      </w:r>
      <w:r w:rsidRPr="00602A6C">
        <w:t xml:space="preserve"> are accessible free, in fully searchable form</w:t>
      </w:r>
      <w:r w:rsidR="0083539C">
        <w:t>.</w:t>
      </w:r>
      <w:r w:rsidRPr="00602A6C">
        <w:t xml:space="preserve"> </w:t>
      </w:r>
    </w:p>
    <w:p w14:paraId="08DDDFFE" w14:textId="77777777" w:rsidR="001E1197" w:rsidRPr="00602A6C" w:rsidRDefault="001E1197" w:rsidP="001E1197">
      <w:pPr>
        <w:pBdr>
          <w:top w:val="nil"/>
          <w:left w:val="nil"/>
          <w:bottom w:val="nil"/>
          <w:right w:val="nil"/>
          <w:between w:val="nil"/>
          <w:bar w:val="nil"/>
        </w:pBdr>
      </w:pPr>
    </w:p>
    <w:p w14:paraId="42E6CB05" w14:textId="79A9CA15" w:rsidR="001E1197" w:rsidRPr="00602A6C" w:rsidRDefault="0083539C" w:rsidP="001E1197">
      <w:pPr>
        <w:pBdr>
          <w:top w:val="nil"/>
          <w:left w:val="nil"/>
          <w:bottom w:val="nil"/>
          <w:right w:val="nil"/>
          <w:between w:val="nil"/>
          <w:bar w:val="nil"/>
        </w:pBdr>
        <w:rPr>
          <w:color w:val="FF0000"/>
        </w:rPr>
      </w:pPr>
      <w:r>
        <w:t>In end-note</w:t>
      </w:r>
      <w:r w:rsidR="00602A6C" w:rsidRPr="00602A6C">
        <w:t xml:space="preserve"> </w:t>
      </w:r>
      <w:r w:rsidR="00B16009">
        <w:t>r</w:t>
      </w:r>
      <w:r w:rsidR="001E1197" w:rsidRPr="00602A6C">
        <w:t xml:space="preserve">eferences to the </w:t>
      </w:r>
      <w:r w:rsidR="001E1197" w:rsidRPr="00602A6C">
        <w:rPr>
          <w:i/>
          <w:iCs/>
        </w:rPr>
        <w:t>London Gazette</w:t>
      </w:r>
      <w:r>
        <w:t xml:space="preserve"> only the </w:t>
      </w:r>
      <w:r w:rsidR="001E1197" w:rsidRPr="00602A6C">
        <w:t>periodical citation</w:t>
      </w:r>
      <w:r w:rsidR="00602A6C" w:rsidRPr="00602A6C">
        <w:t xml:space="preserve"> is given,</w:t>
      </w:r>
      <w:r w:rsidR="001E1197" w:rsidRPr="00602A6C">
        <w:t xml:space="preserve"> eg </w:t>
      </w:r>
      <w:r w:rsidR="001E1197" w:rsidRPr="00602A6C">
        <w:rPr>
          <w:i/>
          <w:iCs/>
        </w:rPr>
        <w:t>London</w:t>
      </w:r>
      <w:r w:rsidR="001E1197" w:rsidRPr="00602A6C">
        <w:rPr>
          <w:i/>
          <w:iCs/>
          <w:color w:val="000000" w:themeColor="text1"/>
        </w:rPr>
        <w:t xml:space="preserve"> Gazette</w:t>
      </w:r>
      <w:r w:rsidR="001E1197" w:rsidRPr="00602A6C">
        <w:rPr>
          <w:color w:val="000000" w:themeColor="text1"/>
        </w:rPr>
        <w:t xml:space="preserve">, 14 July 1913, p.1234. </w:t>
      </w:r>
    </w:p>
    <w:p w14:paraId="2B075E0D" w14:textId="77777777" w:rsidR="001E1197" w:rsidRPr="00602A6C" w:rsidRDefault="001E1197" w:rsidP="001E1197">
      <w:pPr>
        <w:pBdr>
          <w:top w:val="nil"/>
          <w:left w:val="nil"/>
          <w:bottom w:val="nil"/>
          <w:right w:val="nil"/>
          <w:between w:val="nil"/>
          <w:bar w:val="nil"/>
        </w:pBdr>
      </w:pPr>
    </w:p>
    <w:p w14:paraId="54AFED64" w14:textId="38D7B44A" w:rsidR="001E1197" w:rsidRPr="00602A6C" w:rsidRDefault="001E1197" w:rsidP="001E1197">
      <w:pPr>
        <w:pBdr>
          <w:top w:val="nil"/>
          <w:left w:val="nil"/>
          <w:bottom w:val="nil"/>
          <w:right w:val="nil"/>
          <w:between w:val="nil"/>
          <w:bar w:val="nil"/>
        </w:pBdr>
        <w:rPr>
          <w:b/>
          <w:bCs/>
          <w:color w:val="000000" w:themeColor="text1"/>
          <w:sz w:val="24"/>
          <w:szCs w:val="24"/>
        </w:rPr>
      </w:pPr>
      <w:r w:rsidRPr="00751CD3">
        <w:rPr>
          <w:b/>
          <w:bCs/>
          <w:color w:val="2F5496" w:themeColor="accent1" w:themeShade="BF"/>
          <w:sz w:val="24"/>
          <w:szCs w:val="24"/>
        </w:rPr>
        <w:t>The Internet Archive</w:t>
      </w:r>
      <w:r w:rsidR="0083539C" w:rsidRPr="00751CD3">
        <w:rPr>
          <w:b/>
          <w:bCs/>
          <w:color w:val="2F5496" w:themeColor="accent1" w:themeShade="BF"/>
          <w:sz w:val="24"/>
          <w:szCs w:val="24"/>
        </w:rPr>
        <w:t xml:space="preserve">  </w:t>
      </w:r>
      <w:hyperlink r:id="rId20" w:history="1">
        <w:r w:rsidR="0083539C" w:rsidRPr="00E75E61">
          <w:rPr>
            <w:rStyle w:val="Hyperlink"/>
          </w:rPr>
          <w:t>https://archive.org</w:t>
        </w:r>
      </w:hyperlink>
    </w:p>
    <w:p w14:paraId="7C32F8E8" w14:textId="462C4C41" w:rsidR="001E1197" w:rsidRPr="00602A6C" w:rsidRDefault="001E1197" w:rsidP="001E1197">
      <w:pPr>
        <w:pBdr>
          <w:top w:val="nil"/>
          <w:left w:val="nil"/>
          <w:bottom w:val="nil"/>
          <w:right w:val="nil"/>
          <w:between w:val="nil"/>
          <w:bar w:val="nil"/>
        </w:pBdr>
        <w:rPr>
          <w:color w:val="000000" w:themeColor="text1"/>
        </w:rPr>
      </w:pPr>
      <w:r w:rsidRPr="00602A6C">
        <w:rPr>
          <w:color w:val="000000" w:themeColor="text1"/>
        </w:rPr>
        <w:t xml:space="preserve">Many out-of-copyright books </w:t>
      </w:r>
      <w:r w:rsidRPr="00602A6C">
        <w:t xml:space="preserve">in digital image and other formats are available online and downloadable at the Internet Archive.  </w:t>
      </w:r>
    </w:p>
    <w:p w14:paraId="4A83C57B" w14:textId="77777777" w:rsidR="001E1197" w:rsidRPr="00602A6C" w:rsidRDefault="001E1197" w:rsidP="001E1197">
      <w:pPr>
        <w:pBdr>
          <w:top w:val="nil"/>
          <w:left w:val="nil"/>
          <w:bottom w:val="nil"/>
          <w:right w:val="nil"/>
          <w:between w:val="nil"/>
          <w:bar w:val="nil"/>
        </w:pBdr>
        <w:rPr>
          <w:color w:val="FF0000"/>
        </w:rPr>
      </w:pPr>
    </w:p>
    <w:p w14:paraId="3C3BDA6C" w14:textId="77777777" w:rsidR="001E1197" w:rsidRPr="00602A6C" w:rsidRDefault="001E1197" w:rsidP="001E1197">
      <w:pPr>
        <w:pStyle w:val="Heading2"/>
      </w:pPr>
      <w:bookmarkStart w:id="8" w:name="_Toc89425879"/>
      <w:r w:rsidRPr="00602A6C">
        <w:lastRenderedPageBreak/>
        <w:t>Other resources</w:t>
      </w:r>
      <w:bookmarkEnd w:id="8"/>
    </w:p>
    <w:p w14:paraId="5F3739CC" w14:textId="77777777" w:rsidR="001E1197" w:rsidRPr="007D7BEC" w:rsidRDefault="001E1197" w:rsidP="001E1197">
      <w:pPr>
        <w:pBdr>
          <w:top w:val="nil"/>
          <w:left w:val="nil"/>
          <w:bottom w:val="nil"/>
          <w:right w:val="nil"/>
          <w:between w:val="nil"/>
          <w:bar w:val="nil"/>
        </w:pBdr>
        <w:rPr>
          <w:b/>
          <w:iCs/>
          <w:color w:val="2F5496" w:themeColor="accent1" w:themeShade="BF"/>
          <w:sz w:val="24"/>
          <w:szCs w:val="24"/>
        </w:rPr>
      </w:pPr>
      <w:r w:rsidRPr="007D7BEC">
        <w:rPr>
          <w:b/>
          <w:iCs/>
          <w:color w:val="2F5496" w:themeColor="accent1" w:themeShade="BF"/>
          <w:sz w:val="24"/>
          <w:szCs w:val="24"/>
        </w:rPr>
        <w:t>Alumni Cantabrigiensis and Alumni Oxoniensis</w:t>
      </w:r>
    </w:p>
    <w:p w14:paraId="64B13BC5" w14:textId="77777777" w:rsidR="001E1197" w:rsidRPr="00602A6C" w:rsidRDefault="001E1197" w:rsidP="001E1197">
      <w:pPr>
        <w:pBdr>
          <w:top w:val="nil"/>
          <w:left w:val="nil"/>
          <w:bottom w:val="nil"/>
          <w:right w:val="nil"/>
          <w:between w:val="nil"/>
          <w:bar w:val="nil"/>
        </w:pBdr>
      </w:pPr>
      <w:r w:rsidRPr="00602A6C">
        <w:t xml:space="preserve">Historically, most vicars first gained a degree from either Cambridge or Oxford university (there were only these two in England). Their alumni lists (see </w:t>
      </w:r>
      <w:r w:rsidRPr="00602A6C">
        <w:rPr>
          <w:i/>
          <w:iCs/>
        </w:rPr>
        <w:t>Foster</w:t>
      </w:r>
      <w:r w:rsidRPr="00602A6C">
        <w:t xml:space="preserve"> and </w:t>
      </w:r>
      <w:r w:rsidRPr="00602A6C">
        <w:rPr>
          <w:i/>
          <w:iCs/>
        </w:rPr>
        <w:t>Venn</w:t>
      </w:r>
      <w:r w:rsidRPr="00602A6C">
        <w:t xml:space="preserve"> in the General Bibliography) provide brief biographical details of each alumnus.  While these entries are not completely reliable, and are often derived from multiple sources, they are a good starting point in many cases.  Wherever possible the information in these entries has been checked.</w:t>
      </w:r>
    </w:p>
    <w:p w14:paraId="7E4EEDA6" w14:textId="77777777" w:rsidR="001E1197" w:rsidRPr="00602A6C" w:rsidRDefault="001E1197" w:rsidP="001E1197">
      <w:pPr>
        <w:pBdr>
          <w:top w:val="nil"/>
          <w:left w:val="nil"/>
          <w:bottom w:val="nil"/>
          <w:right w:val="nil"/>
          <w:between w:val="nil"/>
          <w:bar w:val="nil"/>
        </w:pBdr>
      </w:pPr>
    </w:p>
    <w:p w14:paraId="34FFE786" w14:textId="77777777" w:rsidR="001E1197" w:rsidRPr="007D7BEC" w:rsidRDefault="001E1197" w:rsidP="001E1197">
      <w:pPr>
        <w:pBdr>
          <w:top w:val="nil"/>
          <w:left w:val="nil"/>
          <w:bottom w:val="nil"/>
          <w:right w:val="nil"/>
          <w:between w:val="nil"/>
          <w:bar w:val="nil"/>
        </w:pBdr>
        <w:rPr>
          <w:b/>
          <w:bCs/>
          <w:color w:val="2F5496" w:themeColor="accent1" w:themeShade="BF"/>
          <w:sz w:val="24"/>
          <w:szCs w:val="24"/>
        </w:rPr>
      </w:pPr>
      <w:r w:rsidRPr="007D7BEC">
        <w:rPr>
          <w:b/>
          <w:bCs/>
          <w:color w:val="2F5496" w:themeColor="accent1" w:themeShade="BF"/>
          <w:sz w:val="24"/>
          <w:szCs w:val="24"/>
        </w:rPr>
        <w:t>Amberley Church Vicar Boards</w:t>
      </w:r>
    </w:p>
    <w:p w14:paraId="5861E103" w14:textId="77777777" w:rsidR="001E1197" w:rsidRPr="00602A6C" w:rsidRDefault="001E1197" w:rsidP="001E1197">
      <w:pPr>
        <w:pBdr>
          <w:top w:val="nil"/>
          <w:left w:val="nil"/>
          <w:bottom w:val="nil"/>
          <w:right w:val="nil"/>
          <w:between w:val="nil"/>
          <w:bar w:val="nil"/>
        </w:pBdr>
      </w:pPr>
      <w:r w:rsidRPr="00602A6C">
        <w:t xml:space="preserve">St Michael’s has two vicar boards in the south aisle: a copper plaque, </w:t>
      </w:r>
      <w:r w:rsidRPr="00602A6C">
        <w:rPr>
          <w:i/>
          <w:iCs/>
        </w:rPr>
        <w:t xml:space="preserve">Vicars of Amberley, </w:t>
      </w:r>
      <w:r w:rsidRPr="00602A6C">
        <w:t xml:space="preserve">with the names and date of vicars from 1370 to 1983, and a wooden board for the later vicars.  The </w:t>
      </w:r>
      <w:r w:rsidRPr="00602A6C">
        <w:rPr>
          <w:i/>
          <w:iCs/>
        </w:rPr>
        <w:t>Vicars of Amberley</w:t>
      </w:r>
      <w:r w:rsidRPr="00602A6C">
        <w:t xml:space="preserve"> plaque is not entirely accurate and has some omissions, as shown in the table in the </w:t>
      </w:r>
      <w:r>
        <w:t>table above.</w:t>
      </w:r>
      <w:r w:rsidRPr="00602A6C">
        <w:t xml:space="preserve">  References in the end-notes to ‘Church Vicar Board’ are to the </w:t>
      </w:r>
      <w:r w:rsidRPr="00602A6C">
        <w:rPr>
          <w:i/>
          <w:iCs/>
        </w:rPr>
        <w:t>Vicars of Amberley</w:t>
      </w:r>
      <w:r w:rsidRPr="00602A6C">
        <w:t xml:space="preserve"> plaque.</w:t>
      </w:r>
    </w:p>
    <w:p w14:paraId="3E02080E" w14:textId="77777777" w:rsidR="001E1197" w:rsidRPr="00602A6C" w:rsidRDefault="001E1197" w:rsidP="001E1197">
      <w:pPr>
        <w:pBdr>
          <w:top w:val="nil"/>
          <w:left w:val="nil"/>
          <w:bottom w:val="nil"/>
          <w:right w:val="nil"/>
          <w:between w:val="nil"/>
          <w:bar w:val="nil"/>
        </w:pBdr>
        <w:rPr>
          <w:b/>
          <w:bCs/>
          <w:sz w:val="28"/>
          <w:szCs w:val="28"/>
        </w:rPr>
      </w:pPr>
    </w:p>
    <w:p w14:paraId="6EFBE45D" w14:textId="77777777" w:rsidR="001E1197" w:rsidRPr="00602A6C" w:rsidRDefault="001E1197" w:rsidP="001E1197">
      <w:pPr>
        <w:pBdr>
          <w:top w:val="nil"/>
          <w:left w:val="nil"/>
          <w:bottom w:val="nil"/>
          <w:right w:val="nil"/>
          <w:between w:val="nil"/>
          <w:bar w:val="nil"/>
        </w:pBdr>
        <w:rPr>
          <w:b/>
          <w:bCs/>
          <w:i/>
          <w:iCs/>
          <w:sz w:val="28"/>
          <w:szCs w:val="28"/>
        </w:rPr>
      </w:pPr>
      <w:r w:rsidRPr="007D7BEC">
        <w:rPr>
          <w:b/>
          <w:bCs/>
          <w:color w:val="2F5496" w:themeColor="accent1" w:themeShade="BF"/>
          <w:sz w:val="24"/>
          <w:szCs w:val="24"/>
        </w:rPr>
        <w:t>Amberley parish magazines</w:t>
      </w:r>
      <w:r w:rsidRPr="00602A6C">
        <w:rPr>
          <w:b/>
          <w:bCs/>
          <w:i/>
          <w:iCs/>
          <w:sz w:val="28"/>
          <w:szCs w:val="28"/>
        </w:rPr>
        <w:br/>
      </w:r>
      <w:r w:rsidRPr="00602A6C">
        <w:t xml:space="preserve">The Amberley </w:t>
      </w:r>
      <w:r>
        <w:t>p</w:t>
      </w:r>
      <w:r w:rsidRPr="00602A6C">
        <w:t>arish magazines are a good, and generally primary – since usually written and/or edited by the vicar at the time - source of information on the 20</w:t>
      </w:r>
      <w:r w:rsidRPr="00602A6C">
        <w:rPr>
          <w:vertAlign w:val="superscript"/>
        </w:rPr>
        <w:t>th</w:t>
      </w:r>
      <w:r w:rsidRPr="00602A6C">
        <w:t xml:space="preserve"> century vicars. The magazines have not been published continuously since they started in the 1890s, and there are several gaps, eg between July 1919 and December 1929.  The amount of Amberley-related material in the magazines varies greatly over the years, and for some vicars there is very little personal information. </w:t>
      </w:r>
      <w:r>
        <w:t xml:space="preserve"> </w:t>
      </w:r>
      <w:r w:rsidRPr="00602A6C">
        <w:t xml:space="preserve">The title of the magazine changed from time to time, as did its coverage.  At the present time the magazine covers the five parishes within the Wildbrooks Benefice (Amberley, North Stoke, Greatham, Parham, Wigginholt) but in the past the coverage has varied: Amberley, Houghton and Parham; Amberley, Houghton and North Stoke; Amberley and North Stoke – with title changes to reflect the coverage.  To keep things simple, all references to the magazine in the end-notes cite </w:t>
      </w:r>
      <w:r w:rsidRPr="00602A6C">
        <w:rPr>
          <w:i/>
          <w:iCs/>
        </w:rPr>
        <w:t>Amberley Parish Magazine.</w:t>
      </w:r>
    </w:p>
    <w:p w14:paraId="5074B779" w14:textId="77777777" w:rsidR="001E1197" w:rsidRPr="00602A6C" w:rsidRDefault="001E1197" w:rsidP="001E1197">
      <w:pPr>
        <w:pBdr>
          <w:top w:val="nil"/>
          <w:left w:val="nil"/>
          <w:bottom w:val="nil"/>
          <w:right w:val="nil"/>
          <w:between w:val="nil"/>
          <w:bar w:val="nil"/>
        </w:pBdr>
      </w:pPr>
    </w:p>
    <w:p w14:paraId="28AF882E" w14:textId="58BFB306" w:rsidR="001E1197" w:rsidRPr="00602A6C" w:rsidRDefault="001E1197" w:rsidP="001E1197">
      <w:pPr>
        <w:pBdr>
          <w:top w:val="nil"/>
          <w:left w:val="nil"/>
          <w:bottom w:val="nil"/>
          <w:right w:val="nil"/>
          <w:between w:val="nil"/>
          <w:bar w:val="nil"/>
        </w:pBdr>
      </w:pPr>
      <w:r w:rsidRPr="00602A6C">
        <w:t xml:space="preserve">Note: At present the archive of the old parish magazines (pre-1980) is held by the writer.  These issues will be digitised and the images made available on the </w:t>
      </w:r>
      <w:r w:rsidR="00602A6C" w:rsidRPr="00602A6C">
        <w:t xml:space="preserve">Amberley Church website, </w:t>
      </w:r>
      <w:r w:rsidR="0083539C">
        <w:t>in 2022 it is hoped.</w:t>
      </w:r>
    </w:p>
    <w:p w14:paraId="710823C6" w14:textId="77777777" w:rsidR="001E1197" w:rsidRPr="00602A6C" w:rsidRDefault="001E1197" w:rsidP="001E1197">
      <w:pPr>
        <w:pBdr>
          <w:top w:val="nil"/>
          <w:left w:val="nil"/>
          <w:bottom w:val="nil"/>
          <w:right w:val="nil"/>
          <w:between w:val="nil"/>
          <w:bar w:val="nil"/>
        </w:pBdr>
      </w:pPr>
    </w:p>
    <w:p w14:paraId="605165AE" w14:textId="77777777" w:rsidR="001E1197" w:rsidRPr="007D7BEC" w:rsidRDefault="001E1197" w:rsidP="001E1197">
      <w:pPr>
        <w:pBdr>
          <w:top w:val="nil"/>
          <w:left w:val="nil"/>
          <w:bottom w:val="nil"/>
          <w:right w:val="nil"/>
          <w:between w:val="nil"/>
          <w:bar w:val="nil"/>
        </w:pBdr>
        <w:rPr>
          <w:b/>
          <w:bCs/>
          <w:color w:val="2F5496" w:themeColor="accent1" w:themeShade="BF"/>
          <w:sz w:val="24"/>
          <w:szCs w:val="24"/>
        </w:rPr>
      </w:pPr>
      <w:r w:rsidRPr="007D7BEC">
        <w:rPr>
          <w:b/>
          <w:bCs/>
          <w:color w:val="2F5496" w:themeColor="accent1" w:themeShade="BF"/>
          <w:sz w:val="24"/>
          <w:szCs w:val="24"/>
        </w:rPr>
        <w:t>Bishop’s Registers</w:t>
      </w:r>
    </w:p>
    <w:p w14:paraId="2DB69CB4" w14:textId="77777777" w:rsidR="001E1197" w:rsidRPr="00602A6C" w:rsidRDefault="001E1197" w:rsidP="001E1197">
      <w:pPr>
        <w:pBdr>
          <w:top w:val="nil"/>
          <w:left w:val="nil"/>
          <w:bottom w:val="nil"/>
          <w:right w:val="nil"/>
          <w:between w:val="nil"/>
          <w:bar w:val="nil"/>
        </w:pBdr>
      </w:pPr>
      <w:r w:rsidRPr="00602A6C">
        <w:t xml:space="preserve">All ecclesiastical appointments within a diocese should be recorded in the bishop’s register for that diocese.  Where bishops’ registers still exist, for the mediaeval period the information therein concerning such appointments should duplicate that in the Patent Rolls (see below), so the two sources can act as a check on each other. </w:t>
      </w:r>
    </w:p>
    <w:p w14:paraId="51A66CB9" w14:textId="77777777" w:rsidR="001E1197" w:rsidRPr="00602A6C" w:rsidRDefault="001E1197" w:rsidP="001E1197">
      <w:pPr>
        <w:pBdr>
          <w:top w:val="nil"/>
          <w:left w:val="nil"/>
          <w:bottom w:val="nil"/>
          <w:right w:val="nil"/>
          <w:between w:val="nil"/>
          <w:bar w:val="nil"/>
        </w:pBdr>
        <w:rPr>
          <w:b/>
          <w:bCs/>
        </w:rPr>
      </w:pPr>
    </w:p>
    <w:p w14:paraId="78A5CC0C" w14:textId="77777777" w:rsidR="001E1197" w:rsidRPr="00602A6C" w:rsidRDefault="001E1197" w:rsidP="001E1197">
      <w:pPr>
        <w:pBdr>
          <w:top w:val="nil"/>
          <w:left w:val="nil"/>
          <w:bottom w:val="nil"/>
          <w:right w:val="nil"/>
          <w:between w:val="nil"/>
          <w:bar w:val="nil"/>
        </w:pBdr>
        <w:rPr>
          <w:b/>
          <w:i/>
        </w:rPr>
      </w:pPr>
      <w:r w:rsidRPr="00602A6C">
        <w:rPr>
          <w:b/>
          <w:i/>
        </w:rPr>
        <w:t>Bishop of Chichester</w:t>
      </w:r>
    </w:p>
    <w:p w14:paraId="0B91D635" w14:textId="77777777" w:rsidR="001E1197" w:rsidRPr="00602A6C" w:rsidRDefault="001E1197" w:rsidP="001E1197">
      <w:pPr>
        <w:pBdr>
          <w:top w:val="nil"/>
          <w:left w:val="nil"/>
          <w:bottom w:val="nil"/>
          <w:right w:val="nil"/>
          <w:between w:val="nil"/>
          <w:bar w:val="nil"/>
        </w:pBdr>
      </w:pPr>
      <w:r w:rsidRPr="00602A6C">
        <w:t xml:space="preserve">Sadly, few bishop’s registers still exist for Chichester apart from those for Bishop Robert Rede, 1397-1415, and that of Bishop Richard Praty, 1438-1445.  </w:t>
      </w:r>
    </w:p>
    <w:p w14:paraId="74D36DD1" w14:textId="77777777" w:rsidR="001E1197" w:rsidRPr="00602A6C" w:rsidRDefault="001E1197" w:rsidP="001E1197">
      <w:pPr>
        <w:pBdr>
          <w:top w:val="nil"/>
          <w:left w:val="nil"/>
          <w:bottom w:val="nil"/>
          <w:right w:val="nil"/>
          <w:between w:val="nil"/>
          <w:bar w:val="nil"/>
        </w:pBdr>
      </w:pPr>
    </w:p>
    <w:p w14:paraId="6E28DE76" w14:textId="4A18A6E0" w:rsidR="001E1197" w:rsidRPr="00602A6C" w:rsidRDefault="001E1197" w:rsidP="001E1197">
      <w:pPr>
        <w:pBdr>
          <w:top w:val="nil"/>
          <w:left w:val="nil"/>
          <w:bottom w:val="nil"/>
          <w:right w:val="nil"/>
          <w:between w:val="nil"/>
          <w:bar w:val="nil"/>
        </w:pBdr>
      </w:pPr>
      <w:r w:rsidRPr="00602A6C">
        <w:rPr>
          <w:i/>
        </w:rPr>
        <w:t>The Episcopal Register of Robert Rede, Ordinis Perdicatorum, Lord Bishop of Chichester, 1397-1415</w:t>
      </w:r>
      <w:r w:rsidRPr="00602A6C">
        <w:t xml:space="preserve">, summarised and edited by Cecil Deedes, was published in 2 volumes by Sussex Record Society, part I of the register in vol. VIII (1908) and part II in vol. XI (1910).  </w:t>
      </w:r>
      <w:r w:rsidR="007D7BEC">
        <w:t>(</w:t>
      </w:r>
      <w:r w:rsidRPr="00602A6C">
        <w:t>The pagination of Part 1</w:t>
      </w:r>
      <w:r w:rsidR="007D7BEC">
        <w:t xml:space="preserve">, pp. </w:t>
      </w:r>
      <w:r w:rsidRPr="00602A6C">
        <w:t>1-208</w:t>
      </w:r>
      <w:r w:rsidR="007D7BEC">
        <w:t xml:space="preserve">, </w:t>
      </w:r>
      <w:r w:rsidRPr="00602A6C">
        <w:t>is continued in Part I</w:t>
      </w:r>
      <w:r w:rsidR="007D7BEC">
        <w:t xml:space="preserve">, </w:t>
      </w:r>
      <w:r w:rsidR="008E2FAD">
        <w:t xml:space="preserve">pp. </w:t>
      </w:r>
      <w:r w:rsidRPr="00602A6C">
        <w:t xml:space="preserve">209-510).  Abbreviated </w:t>
      </w:r>
      <w:r w:rsidRPr="00602A6C">
        <w:rPr>
          <w:i/>
        </w:rPr>
        <w:t xml:space="preserve">‘Rede’s Register, Part I’ </w:t>
      </w:r>
      <w:r w:rsidRPr="00602A6C">
        <w:rPr>
          <w:iCs/>
        </w:rPr>
        <w:t>and</w:t>
      </w:r>
      <w:r w:rsidRPr="00602A6C">
        <w:rPr>
          <w:i/>
        </w:rPr>
        <w:t xml:space="preserve"> ‘Rede’s Register, Part II’</w:t>
      </w:r>
      <w:r w:rsidRPr="00602A6C">
        <w:t xml:space="preserve"> in the end-notes.</w:t>
      </w:r>
    </w:p>
    <w:p w14:paraId="30EB58AB" w14:textId="77777777" w:rsidR="001E1197" w:rsidRPr="00602A6C" w:rsidRDefault="001E1197" w:rsidP="001E1197">
      <w:pPr>
        <w:pBdr>
          <w:top w:val="nil"/>
          <w:left w:val="nil"/>
          <w:bottom w:val="nil"/>
          <w:right w:val="nil"/>
          <w:between w:val="nil"/>
          <w:bar w:val="nil"/>
        </w:pBdr>
      </w:pPr>
    </w:p>
    <w:p w14:paraId="4FB55F14" w14:textId="77777777" w:rsidR="001E1197" w:rsidRPr="00602A6C" w:rsidRDefault="001E1197" w:rsidP="001E1197">
      <w:pPr>
        <w:pBdr>
          <w:top w:val="nil"/>
          <w:left w:val="nil"/>
          <w:bottom w:val="nil"/>
          <w:right w:val="nil"/>
          <w:between w:val="nil"/>
          <w:bar w:val="nil"/>
        </w:pBdr>
      </w:pPr>
      <w:r w:rsidRPr="00602A6C">
        <w:t xml:space="preserve">Digitised images of the SRS volumes containing </w:t>
      </w:r>
      <w:r w:rsidRPr="00602A6C">
        <w:rPr>
          <w:i/>
          <w:iCs/>
        </w:rPr>
        <w:t>Rede’s Register</w:t>
      </w:r>
      <w:r w:rsidRPr="00602A6C">
        <w:t xml:space="preserve"> are available online:</w:t>
      </w:r>
    </w:p>
    <w:p w14:paraId="7C0D5CA0" w14:textId="77777777" w:rsidR="001E1197" w:rsidRPr="00602A6C" w:rsidRDefault="001E1197" w:rsidP="001E1197">
      <w:pPr>
        <w:pBdr>
          <w:top w:val="nil"/>
          <w:left w:val="nil"/>
          <w:bottom w:val="nil"/>
          <w:right w:val="nil"/>
          <w:between w:val="nil"/>
          <w:bar w:val="nil"/>
        </w:pBdr>
      </w:pPr>
      <w:r w:rsidRPr="00602A6C">
        <w:t>Volume VIII at</w:t>
      </w:r>
    </w:p>
    <w:p w14:paraId="27A76894" w14:textId="77777777" w:rsidR="001E1197" w:rsidRPr="00602A6C" w:rsidRDefault="001E1197" w:rsidP="001E1197">
      <w:pPr>
        <w:pBdr>
          <w:top w:val="nil"/>
          <w:left w:val="nil"/>
          <w:bottom w:val="nil"/>
          <w:right w:val="nil"/>
          <w:between w:val="nil"/>
          <w:bar w:val="nil"/>
        </w:pBdr>
        <w:rPr>
          <w:color w:val="0563C1" w:themeColor="hyperlink"/>
          <w:u w:val="single"/>
        </w:rPr>
      </w:pPr>
      <w:r w:rsidRPr="00602A6C">
        <w:tab/>
      </w:r>
      <w:hyperlink r:id="rId21" w:history="1">
        <w:r w:rsidRPr="00E75E61">
          <w:rPr>
            <w:rStyle w:val="Hyperlink"/>
          </w:rPr>
          <w:t>https://babel.hathitrust.org/cgi/pt?id=hvd.32044053445003&amp;view=1up&amp;seq=19</w:t>
        </w:r>
      </w:hyperlink>
    </w:p>
    <w:p w14:paraId="5C63B262" w14:textId="77777777" w:rsidR="001E1197" w:rsidRPr="00602A6C" w:rsidRDefault="001E1197" w:rsidP="001E1197">
      <w:pPr>
        <w:pBdr>
          <w:top w:val="nil"/>
          <w:left w:val="nil"/>
          <w:bottom w:val="nil"/>
          <w:right w:val="nil"/>
          <w:between w:val="nil"/>
          <w:bar w:val="nil"/>
        </w:pBdr>
      </w:pPr>
      <w:r w:rsidRPr="00602A6C">
        <w:t>or</w:t>
      </w:r>
    </w:p>
    <w:p w14:paraId="77BF316A" w14:textId="77777777" w:rsidR="001E1197" w:rsidRPr="00602A6C" w:rsidRDefault="001E1197" w:rsidP="001E1197">
      <w:pPr>
        <w:pBdr>
          <w:top w:val="nil"/>
          <w:left w:val="nil"/>
          <w:bottom w:val="nil"/>
          <w:right w:val="nil"/>
          <w:between w:val="nil"/>
          <w:bar w:val="nil"/>
        </w:pBdr>
        <w:rPr>
          <w:color w:val="0563C1" w:themeColor="hyperlink"/>
          <w:u w:val="single"/>
        </w:rPr>
      </w:pPr>
      <w:r w:rsidRPr="00602A6C">
        <w:tab/>
      </w:r>
      <w:hyperlink r:id="rId22" w:history="1">
        <w:r w:rsidRPr="00E75E61">
          <w:rPr>
            <w:rStyle w:val="Hyperlink"/>
          </w:rPr>
          <w:t>https://babel.hathitrust.org/cgi/pt?id=uva.x000876433&amp;view=1up&amp;seq=7</w:t>
        </w:r>
      </w:hyperlink>
    </w:p>
    <w:p w14:paraId="7CD7AB36" w14:textId="77777777" w:rsidR="001E1197" w:rsidRPr="00602A6C" w:rsidRDefault="001E1197" w:rsidP="001E1197">
      <w:pPr>
        <w:pBdr>
          <w:top w:val="nil"/>
          <w:left w:val="nil"/>
          <w:bottom w:val="nil"/>
          <w:right w:val="nil"/>
          <w:between w:val="nil"/>
          <w:bar w:val="nil"/>
        </w:pBdr>
        <w:rPr>
          <w:iCs/>
        </w:rPr>
      </w:pPr>
      <w:r w:rsidRPr="00602A6C">
        <w:rPr>
          <w:iCs/>
        </w:rPr>
        <w:t>Volume XI at</w:t>
      </w:r>
    </w:p>
    <w:p w14:paraId="78D0329F" w14:textId="77777777" w:rsidR="001E1197" w:rsidRPr="00602A6C" w:rsidRDefault="001E1197" w:rsidP="001E1197">
      <w:pPr>
        <w:pBdr>
          <w:top w:val="nil"/>
          <w:left w:val="nil"/>
          <w:bottom w:val="nil"/>
          <w:right w:val="nil"/>
          <w:between w:val="nil"/>
          <w:bar w:val="nil"/>
        </w:pBdr>
        <w:rPr>
          <w:color w:val="0563C1" w:themeColor="hyperlink"/>
          <w:u w:val="single"/>
        </w:rPr>
      </w:pPr>
      <w:r w:rsidRPr="00602A6C">
        <w:rPr>
          <w:iCs/>
        </w:rPr>
        <w:tab/>
      </w:r>
      <w:hyperlink r:id="rId23" w:history="1">
        <w:r w:rsidRPr="00E75E61">
          <w:rPr>
            <w:rStyle w:val="Hyperlink"/>
          </w:rPr>
          <w:t>https://babel.hathitrust.org/cgi/pt?id=hvd.32044021001672&amp;view=1up&amp;seq=7</w:t>
        </w:r>
      </w:hyperlink>
    </w:p>
    <w:p w14:paraId="6632EF47" w14:textId="77777777" w:rsidR="001E1197" w:rsidRPr="00602A6C" w:rsidRDefault="001E1197" w:rsidP="001E1197">
      <w:pPr>
        <w:pBdr>
          <w:top w:val="nil"/>
          <w:left w:val="nil"/>
          <w:bottom w:val="nil"/>
          <w:right w:val="nil"/>
          <w:between w:val="nil"/>
          <w:bar w:val="nil"/>
        </w:pBdr>
        <w:rPr>
          <w:iCs/>
        </w:rPr>
      </w:pPr>
      <w:r w:rsidRPr="00602A6C">
        <w:rPr>
          <w:iCs/>
        </w:rPr>
        <w:t>or</w:t>
      </w:r>
    </w:p>
    <w:p w14:paraId="4B1257D3" w14:textId="77777777" w:rsidR="001E1197" w:rsidRPr="00602A6C" w:rsidRDefault="001E1197" w:rsidP="001E1197">
      <w:pPr>
        <w:pBdr>
          <w:top w:val="nil"/>
          <w:left w:val="nil"/>
          <w:bottom w:val="nil"/>
          <w:right w:val="nil"/>
          <w:between w:val="nil"/>
          <w:bar w:val="nil"/>
        </w:pBdr>
        <w:rPr>
          <w:color w:val="0563C1" w:themeColor="hyperlink"/>
          <w:u w:val="single"/>
        </w:rPr>
      </w:pPr>
      <w:r w:rsidRPr="00602A6C">
        <w:rPr>
          <w:iCs/>
        </w:rPr>
        <w:tab/>
      </w:r>
      <w:hyperlink r:id="rId24" w:history="1">
        <w:r w:rsidRPr="00E75E61">
          <w:rPr>
            <w:rStyle w:val="Hyperlink"/>
          </w:rPr>
          <w:t>https://babel.hathitrust.org/cgi/pt?id=uva.x000876432&amp;view=1up&amp;seq=7</w:t>
        </w:r>
      </w:hyperlink>
    </w:p>
    <w:p w14:paraId="19C01C1C" w14:textId="77777777" w:rsidR="001E1197" w:rsidRPr="00602A6C" w:rsidRDefault="001E1197" w:rsidP="001E1197">
      <w:pPr>
        <w:pBdr>
          <w:top w:val="nil"/>
          <w:left w:val="nil"/>
          <w:bottom w:val="nil"/>
          <w:right w:val="nil"/>
          <w:between w:val="nil"/>
          <w:bar w:val="nil"/>
        </w:pBdr>
        <w:rPr>
          <w:i/>
        </w:rPr>
      </w:pPr>
    </w:p>
    <w:p w14:paraId="66AB723A" w14:textId="3B651CEF" w:rsidR="001E1197" w:rsidRPr="00602A6C" w:rsidRDefault="001E1197" w:rsidP="001E1197">
      <w:pPr>
        <w:pBdr>
          <w:top w:val="nil"/>
          <w:left w:val="nil"/>
          <w:bottom w:val="nil"/>
          <w:right w:val="nil"/>
          <w:between w:val="nil"/>
          <w:bar w:val="nil"/>
        </w:pBdr>
        <w:rPr>
          <w:iCs/>
        </w:rPr>
      </w:pPr>
      <w:r w:rsidRPr="00602A6C">
        <w:rPr>
          <w:i/>
        </w:rPr>
        <w:lastRenderedPageBreak/>
        <w:t>Extracts from the Episcopal Registers of Richard Praty, S.T.P., Lord Bishop of Chichester, 1438-1445</w:t>
      </w:r>
      <w:r w:rsidRPr="00602A6C">
        <w:t>, selected and edited by Cecil Deedes, was published in Sussex Record Society, vol. IV (1905), pp</w:t>
      </w:r>
      <w:r w:rsidR="008E2FAD">
        <w:t>.</w:t>
      </w:r>
      <w:r w:rsidRPr="00602A6C">
        <w:t xml:space="preserve"> 83-214</w:t>
      </w:r>
      <w:r w:rsidR="00602A6C" w:rsidRPr="00602A6C">
        <w:t>..</w:t>
      </w:r>
      <w:r w:rsidRPr="00602A6C">
        <w:t xml:space="preserve"> Abbreviated “</w:t>
      </w:r>
      <w:r w:rsidRPr="00602A6C">
        <w:rPr>
          <w:i/>
        </w:rPr>
        <w:t>Praty</w:t>
      </w:r>
      <w:r w:rsidRPr="00602A6C">
        <w:t>” in the references.</w:t>
      </w:r>
      <w:r w:rsidR="0083539C">
        <w:t xml:space="preserve"> </w:t>
      </w:r>
      <w:r w:rsidRPr="00602A6C">
        <w:rPr>
          <w:iCs/>
        </w:rPr>
        <w:t>Digitised version available online at</w:t>
      </w:r>
    </w:p>
    <w:p w14:paraId="5A4A1461" w14:textId="77777777" w:rsidR="001E1197" w:rsidRPr="00602A6C" w:rsidRDefault="001E1197" w:rsidP="001E1197">
      <w:pPr>
        <w:pBdr>
          <w:top w:val="nil"/>
          <w:left w:val="nil"/>
          <w:bottom w:val="nil"/>
          <w:right w:val="nil"/>
          <w:between w:val="nil"/>
          <w:bar w:val="nil"/>
        </w:pBdr>
        <w:rPr>
          <w:color w:val="0563C1" w:themeColor="hyperlink"/>
          <w:u w:val="single"/>
        </w:rPr>
      </w:pPr>
      <w:r w:rsidRPr="00602A6C">
        <w:rPr>
          <w:iCs/>
        </w:rPr>
        <w:tab/>
      </w:r>
      <w:hyperlink r:id="rId25" w:history="1">
        <w:r w:rsidRPr="00E75E61">
          <w:rPr>
            <w:rStyle w:val="Hyperlink"/>
          </w:rPr>
          <w:t>https://www.sussexrecordsociety.org/olb/srs004/</w:t>
        </w:r>
      </w:hyperlink>
    </w:p>
    <w:p w14:paraId="66FCA9FF" w14:textId="77777777" w:rsidR="001E1197" w:rsidRPr="00602A6C" w:rsidRDefault="001E1197" w:rsidP="001E1197">
      <w:pPr>
        <w:pBdr>
          <w:top w:val="nil"/>
          <w:left w:val="nil"/>
          <w:bottom w:val="nil"/>
          <w:right w:val="nil"/>
          <w:between w:val="nil"/>
          <w:bar w:val="nil"/>
        </w:pBdr>
      </w:pPr>
    </w:p>
    <w:p w14:paraId="061296E6" w14:textId="77777777" w:rsidR="001E1197" w:rsidRPr="00602A6C" w:rsidRDefault="001E1197" w:rsidP="001E1197">
      <w:pPr>
        <w:pBdr>
          <w:top w:val="nil"/>
          <w:left w:val="nil"/>
          <w:bottom w:val="nil"/>
          <w:right w:val="nil"/>
          <w:between w:val="nil"/>
          <w:bar w:val="nil"/>
        </w:pBdr>
        <w:rPr>
          <w:b/>
          <w:bCs/>
          <w:i/>
          <w:iCs/>
        </w:rPr>
      </w:pPr>
      <w:r w:rsidRPr="00602A6C">
        <w:rPr>
          <w:b/>
          <w:bCs/>
          <w:i/>
          <w:iCs/>
        </w:rPr>
        <w:t>Bishop of Winchester</w:t>
      </w:r>
    </w:p>
    <w:p w14:paraId="61C056E6" w14:textId="32625BC4" w:rsidR="001E1197" w:rsidRPr="00602A6C" w:rsidRDefault="001E1197" w:rsidP="001E1197">
      <w:pPr>
        <w:pBdr>
          <w:top w:val="nil"/>
          <w:left w:val="nil"/>
          <w:bottom w:val="nil"/>
          <w:right w:val="nil"/>
          <w:between w:val="nil"/>
          <w:bar w:val="nil"/>
        </w:pBdr>
        <w:rPr>
          <w:color w:val="0563C1" w:themeColor="hyperlink"/>
          <w:u w:val="single"/>
        </w:rPr>
      </w:pPr>
      <w:bookmarkStart w:id="9" w:name="_Hlk49863626"/>
      <w:r w:rsidRPr="00602A6C">
        <w:rPr>
          <w:i/>
          <w:iCs/>
        </w:rPr>
        <w:t>Wykeham’s Register</w:t>
      </w:r>
      <w:r w:rsidRPr="00602A6C">
        <w:t>, Vol. I, edited by T.</w:t>
      </w:r>
      <w:r w:rsidR="00A1389C">
        <w:t xml:space="preserve"> </w:t>
      </w:r>
      <w:r w:rsidRPr="00602A6C">
        <w:t>F.</w:t>
      </w:r>
      <w:r w:rsidR="00A1389C">
        <w:t xml:space="preserve"> </w:t>
      </w:r>
      <w:r w:rsidRPr="00602A6C">
        <w:t>Kirby (1896). Transcripts from Bishop of Winchester’s registers.</w:t>
      </w:r>
      <w:bookmarkEnd w:id="9"/>
      <w:r w:rsidRPr="00602A6C">
        <w:t xml:space="preserve"> Digitised version available at the Internet Archiv</w:t>
      </w:r>
      <w:r w:rsidR="00751CD3">
        <w:t>e:</w:t>
      </w:r>
      <w:r w:rsidRPr="00602A6C">
        <w:rPr>
          <w:i/>
          <w:iCs/>
        </w:rPr>
        <w:tab/>
      </w:r>
      <w:hyperlink r:id="rId26" w:history="1">
        <w:r w:rsidRPr="00E75E61">
          <w:rPr>
            <w:rStyle w:val="Hyperlink"/>
          </w:rPr>
          <w:t>https://archive.org/details/wykehamsregiste02kirbgoog</w:t>
        </w:r>
      </w:hyperlink>
    </w:p>
    <w:p w14:paraId="2AD2916B" w14:textId="77777777" w:rsidR="001E1197" w:rsidRPr="00602A6C" w:rsidRDefault="001E1197" w:rsidP="001E1197">
      <w:pPr>
        <w:pBdr>
          <w:top w:val="nil"/>
          <w:left w:val="nil"/>
          <w:bottom w:val="nil"/>
          <w:right w:val="nil"/>
          <w:between w:val="nil"/>
          <w:bar w:val="nil"/>
        </w:pBdr>
      </w:pPr>
    </w:p>
    <w:p w14:paraId="6B2183DE" w14:textId="77777777" w:rsidR="001E1197" w:rsidRPr="007D7BEC" w:rsidRDefault="001E1197" w:rsidP="001E1197">
      <w:pPr>
        <w:pBdr>
          <w:top w:val="nil"/>
          <w:left w:val="nil"/>
          <w:bottom w:val="nil"/>
          <w:right w:val="nil"/>
          <w:between w:val="nil"/>
          <w:bar w:val="nil"/>
        </w:pBdr>
        <w:rPr>
          <w:b/>
          <w:bCs/>
          <w:color w:val="2F5496" w:themeColor="accent1" w:themeShade="BF"/>
          <w:sz w:val="24"/>
          <w:szCs w:val="24"/>
        </w:rPr>
      </w:pPr>
      <w:r w:rsidRPr="007D7BEC">
        <w:rPr>
          <w:b/>
          <w:bCs/>
          <w:color w:val="2F5496" w:themeColor="accent1" w:themeShade="BF"/>
          <w:sz w:val="24"/>
          <w:szCs w:val="24"/>
        </w:rPr>
        <w:t>Census Records, England and Wales</w:t>
      </w:r>
    </w:p>
    <w:p w14:paraId="7FCCDF38" w14:textId="77777777" w:rsidR="001E1197" w:rsidRPr="00602A6C" w:rsidRDefault="001E1197" w:rsidP="001E1197">
      <w:pPr>
        <w:pBdr>
          <w:top w:val="nil"/>
          <w:left w:val="nil"/>
          <w:bottom w:val="nil"/>
          <w:right w:val="nil"/>
          <w:between w:val="nil"/>
          <w:bar w:val="nil"/>
        </w:pBdr>
      </w:pPr>
      <w:r w:rsidRPr="00602A6C">
        <w:t xml:space="preserve">All the census records 1841 to 1911 for England and Wales (indexes and images) are available on several commercial websites including </w:t>
      </w:r>
      <w:r w:rsidRPr="00602A6C">
        <w:rPr>
          <w:i/>
          <w:iCs/>
        </w:rPr>
        <w:t>Ancestry</w:t>
      </w:r>
      <w:r w:rsidRPr="00602A6C">
        <w:t xml:space="preserve">, </w:t>
      </w:r>
      <w:r w:rsidRPr="00602A6C">
        <w:rPr>
          <w:i/>
          <w:iCs/>
        </w:rPr>
        <w:t>Findmypast</w:t>
      </w:r>
      <w:r w:rsidRPr="00602A6C">
        <w:t xml:space="preserve">, </w:t>
      </w:r>
      <w:r w:rsidRPr="00602A6C">
        <w:rPr>
          <w:i/>
          <w:iCs/>
        </w:rPr>
        <w:t>My Heritage</w:t>
      </w:r>
      <w:r w:rsidRPr="00602A6C">
        <w:t xml:space="preserve"> and </w:t>
      </w:r>
      <w:r w:rsidRPr="00602A6C">
        <w:rPr>
          <w:i/>
          <w:iCs/>
        </w:rPr>
        <w:t>The Genealogist</w:t>
      </w:r>
      <w:r w:rsidRPr="00602A6C">
        <w:t xml:space="preserve">.  Because of this references in the end-notes do not mention a website, and the censuses are referenced simply as </w:t>
      </w:r>
      <w:r w:rsidRPr="00602A6C">
        <w:rPr>
          <w:i/>
          <w:iCs/>
        </w:rPr>
        <w:t>1851 Census, 1891 Census,</w:t>
      </w:r>
      <w:r w:rsidRPr="00602A6C">
        <w:t xml:space="preserve"> etc.</w:t>
      </w:r>
    </w:p>
    <w:p w14:paraId="719C660B" w14:textId="77777777" w:rsidR="001E1197" w:rsidRPr="00602A6C" w:rsidRDefault="001E1197" w:rsidP="001E1197">
      <w:pPr>
        <w:pBdr>
          <w:top w:val="nil"/>
          <w:left w:val="nil"/>
          <w:bottom w:val="nil"/>
          <w:right w:val="nil"/>
          <w:between w:val="nil"/>
          <w:bar w:val="nil"/>
        </w:pBdr>
      </w:pPr>
    </w:p>
    <w:p w14:paraId="1803BA32" w14:textId="77777777" w:rsidR="001E1197" w:rsidRPr="00602A6C" w:rsidRDefault="001E1197" w:rsidP="001E1197">
      <w:pPr>
        <w:pBdr>
          <w:top w:val="nil"/>
          <w:left w:val="nil"/>
          <w:bottom w:val="nil"/>
          <w:right w:val="nil"/>
          <w:between w:val="nil"/>
          <w:bar w:val="nil"/>
        </w:pBdr>
      </w:pPr>
      <w:r w:rsidRPr="00602A6C">
        <w:t xml:space="preserve">Except in the case of 1911, the names in the census records are not always correct.  The extant records for 1841 through 1901 are those transcribed by the returning officers from the schedules completed for each household, so immediately scope for error arose.  Fortunately, the 1911 census records are the original schedules, and consequently more trustworthy.  The accuracy of the indexes to census records varies across the various websites on which census records are available (Ancestry, FamilySearch, Findmypast, MyHeritage, The Genealogist), and the digitised images have always been examined.  As noted, the names on the census document images are also sometimes incorrect. </w:t>
      </w:r>
    </w:p>
    <w:p w14:paraId="620ACFED" w14:textId="77777777" w:rsidR="001E1197" w:rsidRPr="00602A6C" w:rsidRDefault="001E1197" w:rsidP="001E1197">
      <w:pPr>
        <w:pBdr>
          <w:top w:val="nil"/>
          <w:left w:val="nil"/>
          <w:bottom w:val="nil"/>
          <w:right w:val="nil"/>
          <w:between w:val="nil"/>
          <w:bar w:val="nil"/>
        </w:pBdr>
      </w:pPr>
    </w:p>
    <w:p w14:paraId="53D7A70A" w14:textId="77777777" w:rsidR="001E1197" w:rsidRPr="007D7BEC" w:rsidRDefault="001E1197" w:rsidP="001E1197">
      <w:pPr>
        <w:pBdr>
          <w:top w:val="nil"/>
          <w:left w:val="nil"/>
          <w:bottom w:val="nil"/>
          <w:right w:val="nil"/>
          <w:between w:val="nil"/>
          <w:bar w:val="nil"/>
        </w:pBdr>
        <w:rPr>
          <w:b/>
          <w:bCs/>
          <w:color w:val="2F5496" w:themeColor="accent1" w:themeShade="BF"/>
          <w:sz w:val="24"/>
          <w:szCs w:val="24"/>
        </w:rPr>
      </w:pPr>
      <w:r w:rsidRPr="007D7BEC">
        <w:rPr>
          <w:b/>
          <w:bCs/>
          <w:color w:val="2F5496" w:themeColor="accent1" w:themeShade="BF"/>
          <w:sz w:val="24"/>
          <w:szCs w:val="24"/>
        </w:rPr>
        <w:t>Clarkson’s Notes</w:t>
      </w:r>
    </w:p>
    <w:p w14:paraId="133012B6" w14:textId="4AF58DD5" w:rsidR="001E1197" w:rsidRPr="00602A6C" w:rsidRDefault="001E1197" w:rsidP="001E1197">
      <w:pPr>
        <w:pBdr>
          <w:top w:val="nil"/>
          <w:left w:val="nil"/>
          <w:bottom w:val="nil"/>
          <w:right w:val="nil"/>
          <w:between w:val="nil"/>
          <w:bar w:val="nil"/>
        </w:pBdr>
      </w:pPr>
      <w:bookmarkStart w:id="10" w:name="_Hlk49863785"/>
      <w:r w:rsidRPr="00602A6C">
        <w:t xml:space="preserve">Revd George Clarkson, vicar of Amberley 1840-97, published a detailed article, </w:t>
      </w:r>
      <w:r w:rsidRPr="00602A6C">
        <w:rPr>
          <w:i/>
          <w:iCs/>
        </w:rPr>
        <w:t>Notes on Amberley, Its Castle, Church, etc</w:t>
      </w:r>
      <w:r w:rsidRPr="00602A6C">
        <w:t>, in Sussex Archaeological Collections, vol.</w:t>
      </w:r>
      <w:r w:rsidR="00BA67D1">
        <w:t xml:space="preserve"> </w:t>
      </w:r>
      <w:r w:rsidRPr="00602A6C">
        <w:t>XVII (1865), pp. 185-239.  References to ‘</w:t>
      </w:r>
      <w:r w:rsidRPr="00602A6C">
        <w:rPr>
          <w:i/>
          <w:iCs/>
        </w:rPr>
        <w:t>Clarkson’s Notes’</w:t>
      </w:r>
      <w:r w:rsidRPr="00602A6C">
        <w:t xml:space="preserve"> are all to the section on The Church in that paper, pp 228-235, </w:t>
      </w:r>
      <w:bookmarkEnd w:id="10"/>
      <w:r w:rsidRPr="00602A6C">
        <w:t>and references to ‘</w:t>
      </w:r>
      <w:r w:rsidRPr="00602A6C">
        <w:rPr>
          <w:i/>
          <w:iCs/>
        </w:rPr>
        <w:t>Clarkson’s Table’</w:t>
      </w:r>
      <w:r w:rsidRPr="00602A6C">
        <w:t xml:space="preserve"> are to his table of Amberley vicars on p.234 of these notes.  Clarkson’s data seems to have been obtained principally from the Chichester diocesan registry but is not complete and all his entries have not been checked.  Given the source of his data, where it has not been checked we have assumed that is likely to be reasonably reliable.</w:t>
      </w:r>
    </w:p>
    <w:p w14:paraId="364A8F0F" w14:textId="77777777" w:rsidR="001E1197" w:rsidRPr="00602A6C" w:rsidRDefault="001E1197" w:rsidP="001E1197">
      <w:pPr>
        <w:pBdr>
          <w:top w:val="nil"/>
          <w:left w:val="nil"/>
          <w:bottom w:val="nil"/>
          <w:right w:val="nil"/>
          <w:between w:val="nil"/>
          <w:bar w:val="nil"/>
        </w:pBdr>
      </w:pPr>
    </w:p>
    <w:p w14:paraId="655EFC1A" w14:textId="18C6998A" w:rsidR="001E1197" w:rsidRPr="00602A6C" w:rsidRDefault="001E1197" w:rsidP="001E1197">
      <w:pPr>
        <w:pBdr>
          <w:top w:val="nil"/>
          <w:left w:val="nil"/>
          <w:bottom w:val="nil"/>
          <w:right w:val="nil"/>
          <w:between w:val="nil"/>
          <w:bar w:val="nil"/>
        </w:pBdr>
      </w:pPr>
      <w:bookmarkStart w:id="11" w:name="_Hlk73962838"/>
      <w:r w:rsidRPr="00602A6C">
        <w:t xml:space="preserve">A digitised copy of </w:t>
      </w:r>
      <w:r w:rsidRPr="00717A9C">
        <w:rPr>
          <w:i/>
          <w:iCs/>
        </w:rPr>
        <w:t>Clarkson’s Notes</w:t>
      </w:r>
      <w:r>
        <w:t xml:space="preserve"> </w:t>
      </w:r>
      <w:r w:rsidR="00602A6C" w:rsidRPr="00602A6C">
        <w:t>is available at</w:t>
      </w:r>
    </w:p>
    <w:bookmarkEnd w:id="11"/>
    <w:p w14:paraId="6516661A" w14:textId="77777777" w:rsidR="00602A6C" w:rsidRPr="00602A6C" w:rsidRDefault="000B1847" w:rsidP="00602A6C">
      <w:pPr>
        <w:pBdr>
          <w:top w:val="nil"/>
          <w:left w:val="nil"/>
          <w:bottom w:val="nil"/>
          <w:right w:val="nil"/>
          <w:between w:val="nil"/>
          <w:bar w:val="nil"/>
        </w:pBdr>
        <w:rPr>
          <w:color w:val="0563C1" w:themeColor="hyperlink"/>
          <w:u w:val="single"/>
        </w:rPr>
      </w:pPr>
      <w:r>
        <w:fldChar w:fldCharType="begin"/>
      </w:r>
      <w:r>
        <w:instrText xml:space="preserve"> HYPERLINK "https://www.amberleystmichael.org.uk/wp-content/uploads/2019/03/Clarkson-Notes-1865-20mb.pdf" </w:instrText>
      </w:r>
      <w:r>
        <w:fldChar w:fldCharType="separate"/>
      </w:r>
      <w:r w:rsidR="00602A6C" w:rsidRPr="00E75E61">
        <w:rPr>
          <w:rStyle w:val="Hyperlink"/>
        </w:rPr>
        <w:t>https://www.amberleystmichael.org.uk/wp-content/uploads/2019/03/Clarkson-Notes-1865-20mb.pdf</w:t>
      </w:r>
      <w:r>
        <w:rPr>
          <w:rStyle w:val="Hyperlink"/>
        </w:rPr>
        <w:fldChar w:fldCharType="end"/>
      </w:r>
    </w:p>
    <w:p w14:paraId="07FA607E" w14:textId="77777777" w:rsidR="001E1197" w:rsidRPr="00602A6C" w:rsidRDefault="001E1197" w:rsidP="001E1197">
      <w:pPr>
        <w:pBdr>
          <w:top w:val="nil"/>
          <w:left w:val="nil"/>
          <w:bottom w:val="nil"/>
          <w:right w:val="nil"/>
          <w:between w:val="nil"/>
          <w:bar w:val="nil"/>
        </w:pBdr>
        <w:rPr>
          <w:b/>
          <w:iCs/>
          <w:sz w:val="28"/>
          <w:szCs w:val="28"/>
        </w:rPr>
      </w:pPr>
    </w:p>
    <w:p w14:paraId="2B547C98" w14:textId="77777777" w:rsidR="001E1197" w:rsidRPr="007D7BEC" w:rsidRDefault="001E1197" w:rsidP="001E1197">
      <w:pPr>
        <w:pBdr>
          <w:top w:val="nil"/>
          <w:left w:val="nil"/>
          <w:bottom w:val="nil"/>
          <w:right w:val="nil"/>
          <w:between w:val="nil"/>
          <w:bar w:val="nil"/>
        </w:pBdr>
        <w:rPr>
          <w:b/>
          <w:iCs/>
          <w:color w:val="2F5496" w:themeColor="accent1" w:themeShade="BF"/>
          <w:sz w:val="24"/>
          <w:szCs w:val="24"/>
        </w:rPr>
      </w:pPr>
      <w:r w:rsidRPr="007D7BEC">
        <w:rPr>
          <w:b/>
          <w:iCs/>
          <w:color w:val="2F5496" w:themeColor="accent1" w:themeShade="BF"/>
          <w:sz w:val="24"/>
          <w:szCs w:val="24"/>
        </w:rPr>
        <w:t>Parish Registers</w:t>
      </w:r>
    </w:p>
    <w:p w14:paraId="633C9D3F" w14:textId="28CC1F76" w:rsidR="001E1197" w:rsidRPr="00602A6C" w:rsidRDefault="001E1197" w:rsidP="001E1197">
      <w:pPr>
        <w:pBdr>
          <w:top w:val="nil"/>
          <w:left w:val="nil"/>
          <w:bottom w:val="nil"/>
          <w:right w:val="nil"/>
          <w:between w:val="nil"/>
          <w:bar w:val="nil"/>
        </w:pBdr>
      </w:pPr>
      <w:r w:rsidRPr="00602A6C">
        <w:t xml:space="preserve">Digitised images of most if not all extant registers of parishes in the diocese of Chichester, including those of Amberley, are available on </w:t>
      </w:r>
      <w:r w:rsidRPr="00602A6C">
        <w:rPr>
          <w:i/>
          <w:iCs/>
        </w:rPr>
        <w:t>FamilySearch</w:t>
      </w:r>
      <w:r w:rsidRPr="00602A6C">
        <w:rPr>
          <w:color w:val="0563C1" w:themeColor="hyperlink"/>
        </w:rPr>
        <w:t>.</w:t>
      </w:r>
      <w:r w:rsidRPr="00602A6C">
        <w:rPr>
          <w:color w:val="0563C1" w:themeColor="hyperlink"/>
          <w:u w:val="single"/>
        </w:rPr>
        <w:t xml:space="preserve"> </w:t>
      </w:r>
      <w:r w:rsidRPr="00602A6C">
        <w:t xml:space="preserve"> </w:t>
      </w:r>
      <w:r w:rsidR="00602A6C" w:rsidRPr="00602A6C">
        <w:t xml:space="preserve">These contain details of births, marriages and deaths related to the vicars; </w:t>
      </w:r>
      <w:r w:rsidR="00B16009">
        <w:t>v</w:t>
      </w:r>
      <w:r w:rsidRPr="00602A6C">
        <w:t xml:space="preserve">icars’ signatures on some pages prove that the vicar was active.  Some vicars also wrote notes relating to Amberley in the registers.  For Amberley there is a major 17th century gap in the registers: records are missing for baptisms between May 1660 and Sep 1682, for marriages between Aug 1654 and Jan 1690/1, and burials between Oct 1654 and Dec 1706.  The data for these years is, however, available in the Bishop’s Transcripts, transcriptions of which for 1662-1707 were compiled by W. H. Challen, and are available online at </w:t>
      </w:r>
      <w:r w:rsidRPr="00602A6C">
        <w:rPr>
          <w:i/>
          <w:iCs/>
        </w:rPr>
        <w:t>FamilySearch</w:t>
      </w:r>
    </w:p>
    <w:p w14:paraId="27696569" w14:textId="77777777" w:rsidR="001E1197" w:rsidRPr="00602A6C" w:rsidRDefault="001E1197" w:rsidP="001E1197">
      <w:pPr>
        <w:pBdr>
          <w:top w:val="nil"/>
          <w:left w:val="nil"/>
          <w:bottom w:val="nil"/>
          <w:right w:val="nil"/>
          <w:between w:val="nil"/>
          <w:bar w:val="nil"/>
        </w:pBdr>
      </w:pPr>
    </w:p>
    <w:p w14:paraId="116439B9" w14:textId="77777777" w:rsidR="001E1197" w:rsidRPr="00602A6C" w:rsidRDefault="001E1197" w:rsidP="001E1197">
      <w:pPr>
        <w:pBdr>
          <w:top w:val="nil"/>
          <w:left w:val="nil"/>
          <w:bottom w:val="nil"/>
          <w:right w:val="nil"/>
          <w:between w:val="nil"/>
          <w:bar w:val="nil"/>
        </w:pBdr>
      </w:pPr>
      <w:r w:rsidRPr="00602A6C">
        <w:t xml:space="preserve">Digitised images for a substantial proportion of other English parishes are available on </w:t>
      </w:r>
      <w:r w:rsidRPr="00602A6C">
        <w:rPr>
          <w:i/>
          <w:iCs/>
        </w:rPr>
        <w:t>Ancestry</w:t>
      </w:r>
      <w:r w:rsidRPr="00602A6C">
        <w:t xml:space="preserve">, </w:t>
      </w:r>
      <w:r w:rsidRPr="00602A6C">
        <w:rPr>
          <w:i/>
          <w:iCs/>
        </w:rPr>
        <w:t>FamilySearch</w:t>
      </w:r>
      <w:r w:rsidRPr="00602A6C">
        <w:t xml:space="preserve">, or </w:t>
      </w:r>
      <w:r w:rsidRPr="00602A6C">
        <w:rPr>
          <w:i/>
          <w:iCs/>
        </w:rPr>
        <w:t>Findmypast</w:t>
      </w:r>
      <w:r w:rsidRPr="00602A6C">
        <w:t>.</w:t>
      </w:r>
    </w:p>
    <w:p w14:paraId="4D073A1C" w14:textId="77777777" w:rsidR="001E1197" w:rsidRPr="00602A6C" w:rsidRDefault="001E1197" w:rsidP="001E1197">
      <w:pPr>
        <w:pBdr>
          <w:top w:val="nil"/>
          <w:left w:val="nil"/>
          <w:bottom w:val="nil"/>
          <w:right w:val="nil"/>
          <w:between w:val="nil"/>
          <w:bar w:val="nil"/>
        </w:pBdr>
      </w:pPr>
    </w:p>
    <w:p w14:paraId="294D1E16" w14:textId="77777777" w:rsidR="001E1197" w:rsidRPr="007D7BEC" w:rsidRDefault="001E1197" w:rsidP="001E1197">
      <w:pPr>
        <w:pBdr>
          <w:top w:val="nil"/>
          <w:left w:val="nil"/>
          <w:bottom w:val="nil"/>
          <w:right w:val="nil"/>
          <w:between w:val="nil"/>
          <w:bar w:val="nil"/>
        </w:pBdr>
        <w:rPr>
          <w:rFonts w:cstheme="minorHAnsi"/>
          <w:b/>
          <w:iCs/>
          <w:color w:val="2F5496" w:themeColor="accent1" w:themeShade="BF"/>
          <w:sz w:val="24"/>
          <w:szCs w:val="24"/>
        </w:rPr>
      </w:pPr>
      <w:r w:rsidRPr="007D7BEC">
        <w:rPr>
          <w:rFonts w:cstheme="minorHAnsi"/>
          <w:b/>
          <w:iCs/>
          <w:color w:val="2F5496" w:themeColor="accent1" w:themeShade="BF"/>
          <w:sz w:val="24"/>
          <w:szCs w:val="24"/>
        </w:rPr>
        <w:t>Patent Rolls</w:t>
      </w:r>
    </w:p>
    <w:p w14:paraId="0E880AA3" w14:textId="7A92AAC5" w:rsidR="001E1197" w:rsidRDefault="001E1197" w:rsidP="001E1197">
      <w:pPr>
        <w:pBdr>
          <w:top w:val="nil"/>
          <w:left w:val="nil"/>
          <w:bottom w:val="nil"/>
          <w:right w:val="nil"/>
          <w:between w:val="nil"/>
          <w:bar w:val="nil"/>
        </w:pBdr>
        <w:rPr>
          <w:rFonts w:cstheme="minorHAnsi"/>
        </w:rPr>
      </w:pPr>
      <w:r w:rsidRPr="00602A6C">
        <w:rPr>
          <w:rFonts w:cstheme="minorHAnsi"/>
        </w:rPr>
        <w:t xml:space="preserve">In the medieval period ecclesiastical appointments were recorded in the Patent Rolls.  Calendars of these rolls, which contain most of the useful information, were published by the Public Record Office (now The National Archives) from 1893. </w:t>
      </w:r>
      <w:r w:rsidR="00751CD3">
        <w:rPr>
          <w:rFonts w:cstheme="minorHAnsi"/>
        </w:rPr>
        <w:t>D</w:t>
      </w:r>
      <w:r w:rsidR="00602A6C" w:rsidRPr="00602A6C">
        <w:rPr>
          <w:rFonts w:cstheme="minorHAnsi"/>
        </w:rPr>
        <w:t xml:space="preserve">igital image versions of </w:t>
      </w:r>
      <w:r w:rsidR="00751CD3">
        <w:rPr>
          <w:rFonts w:cstheme="minorHAnsi"/>
        </w:rPr>
        <w:t xml:space="preserve">most </w:t>
      </w:r>
      <w:r w:rsidR="00602A6C" w:rsidRPr="00602A6C">
        <w:rPr>
          <w:rFonts w:cstheme="minorHAnsi"/>
        </w:rPr>
        <w:t xml:space="preserve">volumes are available at the Hathi Trust Digital Library  </w:t>
      </w:r>
      <w:hyperlink r:id="rId27" w:history="1">
        <w:r w:rsidR="00602A6C" w:rsidRPr="00E75E61">
          <w:rPr>
            <w:rStyle w:val="Hyperlink"/>
          </w:rPr>
          <w:t>https://babel.hathitrust.org/</w:t>
        </w:r>
      </w:hyperlink>
      <w:r w:rsidR="00602A6C" w:rsidRPr="00602A6C">
        <w:rPr>
          <w:color w:val="0563C1" w:themeColor="hyperlink"/>
          <w:u w:val="single"/>
        </w:rPr>
        <w:t xml:space="preserve"> </w:t>
      </w:r>
      <w:r w:rsidR="00602A6C" w:rsidRPr="00602A6C">
        <w:rPr>
          <w:rFonts w:cstheme="minorHAnsi"/>
        </w:rPr>
        <w:t xml:space="preserve">and also at </w:t>
      </w:r>
      <w:r w:rsidR="00602A6C" w:rsidRPr="00602A6C">
        <w:rPr>
          <w:rFonts w:cstheme="minorHAnsi"/>
          <w:i/>
          <w:iCs/>
        </w:rPr>
        <w:t xml:space="preserve">FamilySearch </w:t>
      </w:r>
      <w:r w:rsidR="00602A6C" w:rsidRPr="00602A6C">
        <w:rPr>
          <w:rFonts w:cstheme="minorHAnsi"/>
        </w:rPr>
        <w:t>and</w:t>
      </w:r>
      <w:r w:rsidR="00602A6C" w:rsidRPr="00602A6C">
        <w:rPr>
          <w:rFonts w:cstheme="minorHAnsi"/>
          <w:i/>
          <w:iCs/>
        </w:rPr>
        <w:t xml:space="preserve"> </w:t>
      </w:r>
      <w:r w:rsidR="00602A6C" w:rsidRPr="00602A6C">
        <w:rPr>
          <w:rFonts w:cstheme="minorHAnsi"/>
        </w:rPr>
        <w:t xml:space="preserve">other sites, including the Internet Archive.  See </w:t>
      </w:r>
      <w:hyperlink r:id="rId28" w:history="1">
        <w:r w:rsidR="00602A6C" w:rsidRPr="00E75E61">
          <w:rPr>
            <w:rStyle w:val="Hyperlink"/>
          </w:rPr>
          <w:t>https://sites.google.com/site/cochoit/home/patent-rolls</w:t>
        </w:r>
      </w:hyperlink>
      <w:r w:rsidR="00602A6C" w:rsidRPr="00602A6C">
        <w:rPr>
          <w:rFonts w:cstheme="minorHAnsi"/>
        </w:rPr>
        <w:t xml:space="preserve"> for up-to-date information on online availability.</w:t>
      </w:r>
    </w:p>
    <w:p w14:paraId="67AE5092" w14:textId="77777777" w:rsidR="00751CD3" w:rsidRDefault="00751CD3" w:rsidP="001E1197">
      <w:pPr>
        <w:pBdr>
          <w:top w:val="nil"/>
          <w:left w:val="nil"/>
          <w:bottom w:val="nil"/>
          <w:right w:val="nil"/>
          <w:between w:val="nil"/>
          <w:bar w:val="nil"/>
        </w:pBdr>
        <w:rPr>
          <w:rFonts w:cstheme="minorHAnsi"/>
        </w:rPr>
      </w:pPr>
    </w:p>
    <w:p w14:paraId="340A3321"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color w:val="0563C1" w:themeColor="hyperlink"/>
        </w:rPr>
        <w:t>C</w:t>
      </w:r>
      <w:r w:rsidRPr="00602A6C">
        <w:rPr>
          <w:rFonts w:cstheme="minorHAnsi"/>
        </w:rPr>
        <w:t xml:space="preserve">itations to the Calendars in end-notes are simply to the volume and do not mention the website.  </w:t>
      </w:r>
    </w:p>
    <w:p w14:paraId="0BD15381" w14:textId="77777777" w:rsidR="004A6E4A" w:rsidRPr="003027E1" w:rsidRDefault="004A6E4A" w:rsidP="004A6E4A">
      <w:bookmarkStart w:id="12" w:name="_Toc89425880"/>
    </w:p>
    <w:p w14:paraId="01638F40" w14:textId="77777777" w:rsidR="001E1197" w:rsidRPr="00602A6C" w:rsidRDefault="001E1197" w:rsidP="001E1197">
      <w:pPr>
        <w:pStyle w:val="Heading2"/>
      </w:pPr>
      <w:r w:rsidRPr="00602A6C">
        <w:t>General bibliography</w:t>
      </w:r>
      <w:bookmarkEnd w:id="12"/>
    </w:p>
    <w:p w14:paraId="637B30B0"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Bishop, J.H., compiler, </w:t>
      </w:r>
      <w:r w:rsidRPr="00602A6C">
        <w:rPr>
          <w:rFonts w:cstheme="minorHAnsi"/>
          <w:i/>
          <w:iCs/>
        </w:rPr>
        <w:t xml:space="preserve">Calendar of Detection Book for Chichester Archdeaconry 1601-1603, </w:t>
      </w:r>
      <w:r w:rsidRPr="00602A6C">
        <w:rPr>
          <w:rFonts w:cstheme="minorHAnsi"/>
        </w:rPr>
        <w:t>WSRO Ep/I/17/10 (WSRO EP/I/88/41, 1987)</w:t>
      </w:r>
    </w:p>
    <w:p w14:paraId="0807B0C0" w14:textId="15EAE098"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Chamberlain, Jeffrey Scott, </w:t>
      </w:r>
      <w:r w:rsidR="00BA67D1" w:rsidRPr="00602A6C">
        <w:rPr>
          <w:rFonts w:cstheme="minorHAnsi"/>
          <w:i/>
          <w:iCs/>
        </w:rPr>
        <w:t>Accommodating</w:t>
      </w:r>
      <w:r w:rsidRPr="00602A6C">
        <w:rPr>
          <w:rFonts w:cstheme="minorHAnsi"/>
          <w:i/>
          <w:iCs/>
        </w:rPr>
        <w:t xml:space="preserve"> High Churchmen: The Clergy of Sussex, 1700-1745</w:t>
      </w:r>
      <w:r w:rsidRPr="00602A6C">
        <w:rPr>
          <w:rFonts w:cstheme="minorHAnsi"/>
        </w:rPr>
        <w:t>, (Urbana: University of Illinois Press, 1997)</w:t>
      </w:r>
    </w:p>
    <w:p w14:paraId="2A146867"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Chester, J.L. &amp; Armitage, G.J., </w:t>
      </w:r>
      <w:r w:rsidRPr="00602A6C">
        <w:rPr>
          <w:rFonts w:cstheme="minorHAnsi"/>
          <w:i/>
          <w:iCs/>
        </w:rPr>
        <w:t>Allegations for Marriage Licences issued by the Faculty Office of the Archbishop of Canterbury at London 1543-1869</w:t>
      </w:r>
      <w:r w:rsidRPr="00602A6C">
        <w:rPr>
          <w:rFonts w:cstheme="minorHAnsi"/>
        </w:rPr>
        <w:t xml:space="preserve">, Harleian Society, XXIV (London: Harleian Society, 1886), digital image version at </w:t>
      </w:r>
      <w:r w:rsidRPr="00602A6C">
        <w:rPr>
          <w:rFonts w:cstheme="minorHAnsi"/>
          <w:i/>
          <w:iCs/>
        </w:rPr>
        <w:t>FamilySearch.</w:t>
      </w:r>
    </w:p>
    <w:p w14:paraId="6BF6092A"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Clarkson, George, ‘Notes on Amberley, Its Castle, Church, etc’, </w:t>
      </w:r>
      <w:bookmarkStart w:id="13" w:name="_Hlk49864124"/>
      <w:r w:rsidRPr="00602A6C">
        <w:rPr>
          <w:rFonts w:cstheme="minorHAnsi"/>
        </w:rPr>
        <w:t xml:space="preserve">in </w:t>
      </w:r>
      <w:r w:rsidRPr="00602A6C">
        <w:rPr>
          <w:rFonts w:cstheme="minorHAnsi"/>
          <w:i/>
          <w:iCs/>
        </w:rPr>
        <w:t>Sussex Archaeological Collections</w:t>
      </w:r>
      <w:bookmarkEnd w:id="13"/>
      <w:r w:rsidRPr="00602A6C">
        <w:rPr>
          <w:rFonts w:cstheme="minorHAnsi"/>
          <w:i/>
          <w:iCs/>
        </w:rPr>
        <w:t>,</w:t>
      </w:r>
      <w:r w:rsidRPr="00602A6C">
        <w:rPr>
          <w:rFonts w:cstheme="minorHAnsi"/>
        </w:rPr>
        <w:t xml:space="preserve"> XVII (Lewes: Sussex Archaeological Society, 1865), pp 185-239. Digital image version available at </w:t>
      </w:r>
      <w:hyperlink r:id="rId29" w:history="1">
        <w:r w:rsidRPr="00E75E61">
          <w:rPr>
            <w:rStyle w:val="Hyperlink"/>
          </w:rPr>
          <w:t>https://www.amberleystmichael.org.uk/wp-content/uploads/2019/03/Clarkson-Notes-1865-20mb.pdf</w:t>
        </w:r>
      </w:hyperlink>
      <w:r w:rsidRPr="00602A6C">
        <w:rPr>
          <w:rFonts w:cstheme="minorHAnsi"/>
        </w:rPr>
        <w:t>.  References to “Clarkson’s Notes” are all to the section on ‘The Church’ in that paper, pp 228-235.  References to “Clarkson’s Table” are to the table of Amberley vicars on p.234 of Clarkson’s Notes</w:t>
      </w:r>
    </w:p>
    <w:p w14:paraId="58CA709D"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Cooper, William Durrant, ‘Crown Presentations to Livings’, in </w:t>
      </w:r>
      <w:r w:rsidRPr="00602A6C">
        <w:rPr>
          <w:rFonts w:cstheme="minorHAnsi"/>
          <w:i/>
          <w:iCs/>
        </w:rPr>
        <w:t>Sussex Archaeological Collections,</w:t>
      </w:r>
      <w:r w:rsidRPr="00602A6C">
        <w:rPr>
          <w:rFonts w:cstheme="minorHAnsi"/>
        </w:rPr>
        <w:t xml:space="preserve"> XXI (</w:t>
      </w:r>
      <w:bookmarkStart w:id="14" w:name="_Hlk73636791"/>
      <w:r w:rsidRPr="00602A6C">
        <w:rPr>
          <w:rFonts w:cstheme="minorHAnsi"/>
        </w:rPr>
        <w:t xml:space="preserve">Lewes: Sussex Archaeological Society, </w:t>
      </w:r>
      <w:bookmarkEnd w:id="14"/>
      <w:r w:rsidRPr="00602A6C">
        <w:rPr>
          <w:rFonts w:cstheme="minorHAnsi"/>
        </w:rPr>
        <w:t xml:space="preserve">1869), pp 44-72. In the </w:t>
      </w:r>
      <w:r w:rsidRPr="00602A6C">
        <w:rPr>
          <w:rFonts w:cstheme="minorHAnsi"/>
          <w:i/>
          <w:iCs/>
        </w:rPr>
        <w:t>Internet Archive</w:t>
      </w:r>
      <w:r w:rsidRPr="00602A6C">
        <w:rPr>
          <w:rFonts w:cstheme="minorHAnsi"/>
        </w:rPr>
        <w:t>.</w:t>
      </w:r>
    </w:p>
    <w:p w14:paraId="694F27A6"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Deedes, Cecil, ‘The Episcopal Register of Robert Rede, Bishop of Chichester, 1397-1415’, </w:t>
      </w:r>
      <w:bookmarkStart w:id="15" w:name="_Hlk73637150"/>
      <w:r w:rsidRPr="00602A6C">
        <w:rPr>
          <w:rFonts w:cstheme="minorHAnsi"/>
          <w:i/>
          <w:iCs/>
        </w:rPr>
        <w:t xml:space="preserve">Sussex Record Society, </w:t>
      </w:r>
      <w:bookmarkEnd w:id="15"/>
      <w:r w:rsidRPr="00602A6C">
        <w:rPr>
          <w:rFonts w:cstheme="minorHAnsi"/>
        </w:rPr>
        <w:t xml:space="preserve">VIII, pp 1-208 (Part I), &amp; XI, pp 209-510 (Part II) (London: Sussex Record Society, 1908 &amp; 1910).  Digital versions at </w:t>
      </w:r>
      <w:hyperlink r:id="rId30" w:history="1">
        <w:r w:rsidRPr="00E75E61">
          <w:rPr>
            <w:rStyle w:val="Hyperlink"/>
          </w:rPr>
          <w:t>https://www.sussexrecordsociety.org/srs-digital-editions-historic-volumes/</w:t>
        </w:r>
      </w:hyperlink>
    </w:p>
    <w:p w14:paraId="1CB10BBC"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Deedes, Cecil, ed., </w:t>
      </w:r>
      <w:r w:rsidRPr="00602A6C">
        <w:rPr>
          <w:rFonts w:cstheme="minorHAnsi"/>
          <w:iCs/>
        </w:rPr>
        <w:t xml:space="preserve">‘Extracts from the Episcopal Registers of Richard Praty, S.T.P., Lord Bishop of Chichester, 1438-1445’, </w:t>
      </w:r>
      <w:r w:rsidRPr="00602A6C">
        <w:rPr>
          <w:rFonts w:cstheme="minorHAnsi"/>
          <w:i/>
          <w:iCs/>
        </w:rPr>
        <w:t>Sussex Record Society</w:t>
      </w:r>
      <w:r w:rsidRPr="00602A6C">
        <w:rPr>
          <w:rFonts w:cstheme="minorHAnsi"/>
        </w:rPr>
        <w:t xml:space="preserve">, IV, pp 84-261 (Lewes: Sussex Record Society, 1905), </w:t>
      </w:r>
    </w:p>
    <w:p w14:paraId="4F1BEB83"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Foster, Joseph, </w:t>
      </w:r>
      <w:r w:rsidRPr="00602A6C">
        <w:rPr>
          <w:rFonts w:cstheme="minorHAnsi"/>
          <w:i/>
          <w:iCs/>
        </w:rPr>
        <w:t>Alumni Oxonienses 1500-1714</w:t>
      </w:r>
      <w:r w:rsidRPr="00602A6C">
        <w:rPr>
          <w:rFonts w:cstheme="minorHAnsi"/>
        </w:rPr>
        <w:t xml:space="preserve">, 4 vols (Oxford: Parker &amp; Co, 1891-92).  In the </w:t>
      </w:r>
      <w:r w:rsidRPr="00602A6C">
        <w:rPr>
          <w:rFonts w:cstheme="minorHAnsi"/>
          <w:i/>
          <w:iCs/>
        </w:rPr>
        <w:t>Internet Archive.</w:t>
      </w:r>
    </w:p>
    <w:p w14:paraId="7D26CD9D"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Foster, Joseph, </w:t>
      </w:r>
      <w:r w:rsidRPr="00602A6C">
        <w:rPr>
          <w:rFonts w:cstheme="minorHAnsi"/>
          <w:i/>
          <w:iCs/>
        </w:rPr>
        <w:t>Alumni Oxonienses 1715-1886</w:t>
      </w:r>
      <w:r w:rsidRPr="00602A6C">
        <w:rPr>
          <w:rFonts w:cstheme="minorHAnsi"/>
        </w:rPr>
        <w:t xml:space="preserve">, 3 vols (Oxford: Parker &amp; Co, 1888).  In the </w:t>
      </w:r>
      <w:r w:rsidRPr="00602A6C">
        <w:rPr>
          <w:rFonts w:cstheme="minorHAnsi"/>
          <w:i/>
          <w:iCs/>
        </w:rPr>
        <w:t>Internet Archive.</w:t>
      </w:r>
    </w:p>
    <w:p w14:paraId="54AAF5BF"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Hothersall, G. &amp; Ham, R., </w:t>
      </w:r>
      <w:r w:rsidRPr="00602A6C">
        <w:rPr>
          <w:rFonts w:cstheme="minorHAnsi"/>
          <w:i/>
          <w:iCs/>
        </w:rPr>
        <w:t xml:space="preserve">Chichester Archdeaconry Detection Book 1603-1606:  </w:t>
      </w:r>
      <w:r w:rsidRPr="00602A6C">
        <w:rPr>
          <w:rFonts w:cstheme="minorHAnsi"/>
        </w:rPr>
        <w:t>Places Index (A-Mi) to Chichester Consistory Court Act Book Oct 1603 – Sep 1606 (WSRO EP I/17/11), transcribed by G Hothersall and indexed by R. Ham, 1991-92, WSRO EP I/88/46</w:t>
      </w:r>
    </w:p>
    <w:p w14:paraId="3DA28803"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Kirby, T.F., ed., </w:t>
      </w:r>
      <w:r w:rsidRPr="00602A6C">
        <w:rPr>
          <w:rFonts w:cstheme="minorHAnsi"/>
          <w:i/>
          <w:iCs/>
        </w:rPr>
        <w:t xml:space="preserve">Wykeham’s Register, </w:t>
      </w:r>
      <w:r w:rsidRPr="00602A6C">
        <w:rPr>
          <w:rFonts w:cstheme="minorHAnsi"/>
        </w:rPr>
        <w:t xml:space="preserve">2 vols (London: Simpkin &amp; Co; Winchester: Warren &amp; Son, 1896, 1899).  In the </w:t>
      </w:r>
      <w:r w:rsidRPr="00602A6C">
        <w:rPr>
          <w:rFonts w:cstheme="minorHAnsi"/>
          <w:i/>
          <w:iCs/>
        </w:rPr>
        <w:t>Internet Archive</w:t>
      </w:r>
      <w:r w:rsidRPr="00602A6C">
        <w:rPr>
          <w:rFonts w:cstheme="minorHAnsi"/>
        </w:rPr>
        <w:t>.  Transcripts from Bishop of Winchester’s registers.</w:t>
      </w:r>
    </w:p>
    <w:p w14:paraId="1F48BCF3"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Scott, R. F., ed., </w:t>
      </w:r>
      <w:r w:rsidRPr="00602A6C">
        <w:rPr>
          <w:rFonts w:cstheme="minorHAnsi"/>
          <w:i/>
          <w:iCs/>
        </w:rPr>
        <w:t>Admissions to the College of St John the Evangelist, Cambridge</w:t>
      </w:r>
      <w:r w:rsidRPr="00602A6C">
        <w:rPr>
          <w:rFonts w:cstheme="minorHAnsi"/>
        </w:rPr>
        <w:t xml:space="preserve"> (Cambridge: Cambridge University Press, 1903).  In the </w:t>
      </w:r>
      <w:r w:rsidRPr="00602A6C">
        <w:rPr>
          <w:rFonts w:cstheme="minorHAnsi"/>
          <w:i/>
          <w:iCs/>
        </w:rPr>
        <w:t>Internet Archive.</w:t>
      </w:r>
    </w:p>
    <w:p w14:paraId="4485724C"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 xml:space="preserve">Venn, John  &amp; Venn, J. A., </w:t>
      </w:r>
      <w:r w:rsidRPr="00602A6C">
        <w:rPr>
          <w:rFonts w:cstheme="minorHAnsi"/>
          <w:i/>
          <w:iCs/>
        </w:rPr>
        <w:t>Alumni Cantabrigienses</w:t>
      </w:r>
      <w:r w:rsidRPr="00602A6C">
        <w:rPr>
          <w:rFonts w:cstheme="minorHAnsi"/>
        </w:rPr>
        <w:t xml:space="preserve">, </w:t>
      </w:r>
      <w:r w:rsidRPr="00602A6C">
        <w:rPr>
          <w:rFonts w:cstheme="minorHAnsi"/>
          <w:i/>
          <w:iCs/>
        </w:rPr>
        <w:t>Part I: From the Earliest Times to 1751</w:t>
      </w:r>
      <w:r w:rsidRPr="00602A6C">
        <w:rPr>
          <w:rFonts w:cstheme="minorHAnsi"/>
        </w:rPr>
        <w:t>, 4 vols (Cambridge: Cambridge University Press, 1922-27)</w:t>
      </w:r>
      <w:bookmarkStart w:id="16" w:name="_Hlk73961618"/>
      <w:r w:rsidRPr="00602A6C">
        <w:rPr>
          <w:rFonts w:cstheme="minorHAnsi"/>
        </w:rPr>
        <w:t xml:space="preserve">.  In the </w:t>
      </w:r>
      <w:r w:rsidRPr="00602A6C">
        <w:rPr>
          <w:rFonts w:cstheme="minorHAnsi"/>
          <w:i/>
          <w:iCs/>
        </w:rPr>
        <w:t>Internet Archive.</w:t>
      </w:r>
      <w:bookmarkEnd w:id="16"/>
    </w:p>
    <w:p w14:paraId="4E7E940B" w14:textId="77777777" w:rsidR="001E1197" w:rsidRDefault="001E1197" w:rsidP="001E1197">
      <w:pPr>
        <w:pBdr>
          <w:top w:val="nil"/>
          <w:left w:val="nil"/>
          <w:bottom w:val="nil"/>
          <w:right w:val="nil"/>
          <w:between w:val="nil"/>
          <w:bar w:val="nil"/>
        </w:pBdr>
        <w:rPr>
          <w:rFonts w:cstheme="minorHAnsi"/>
          <w:i/>
          <w:iCs/>
        </w:rPr>
      </w:pPr>
      <w:r w:rsidRPr="00602A6C">
        <w:rPr>
          <w:rFonts w:cstheme="minorHAnsi"/>
        </w:rPr>
        <w:t xml:space="preserve">Venn, J. A., </w:t>
      </w:r>
      <w:r w:rsidRPr="00602A6C">
        <w:rPr>
          <w:rFonts w:cstheme="minorHAnsi"/>
          <w:i/>
          <w:iCs/>
        </w:rPr>
        <w:t>Alumni Cantabrigienses, Part II, From 1752 to 1900,</w:t>
      </w:r>
      <w:r w:rsidRPr="00602A6C">
        <w:rPr>
          <w:rFonts w:cstheme="minorHAnsi"/>
        </w:rPr>
        <w:t xml:space="preserve"> 6 vols (Cambridge: Cambridge University Press, 1940-52.  In the </w:t>
      </w:r>
      <w:r w:rsidRPr="00602A6C">
        <w:rPr>
          <w:rFonts w:cstheme="minorHAnsi"/>
          <w:i/>
          <w:iCs/>
        </w:rPr>
        <w:t>Internet Archive.</w:t>
      </w:r>
    </w:p>
    <w:p w14:paraId="66406403" w14:textId="77777777" w:rsidR="001E1197" w:rsidRPr="00602A6C" w:rsidRDefault="001E1197" w:rsidP="001E1197">
      <w:pPr>
        <w:pBdr>
          <w:top w:val="nil"/>
          <w:left w:val="nil"/>
          <w:bottom w:val="nil"/>
          <w:right w:val="nil"/>
          <w:between w:val="nil"/>
          <w:bar w:val="nil"/>
        </w:pBdr>
        <w:rPr>
          <w:rFonts w:cstheme="minorHAnsi"/>
        </w:rPr>
      </w:pPr>
    </w:p>
    <w:p w14:paraId="4F49BDB3" w14:textId="77777777" w:rsidR="001E1197" w:rsidRPr="00602A6C" w:rsidRDefault="001E1197" w:rsidP="001E1197">
      <w:pPr>
        <w:pBdr>
          <w:top w:val="nil"/>
          <w:left w:val="nil"/>
          <w:bottom w:val="nil"/>
          <w:right w:val="nil"/>
          <w:between w:val="nil"/>
          <w:bar w:val="nil"/>
        </w:pBdr>
        <w:rPr>
          <w:color w:val="0563C1" w:themeColor="hyperlink"/>
          <w:u w:val="single"/>
        </w:rPr>
      </w:pPr>
      <w:bookmarkStart w:id="17" w:name="_Toc89425881"/>
      <w:r w:rsidRPr="00602A6C">
        <w:rPr>
          <w:rStyle w:val="Heading2Char"/>
        </w:rPr>
        <w:t>Abbreviations</w:t>
      </w:r>
      <w:bookmarkEnd w:id="17"/>
      <w:r w:rsidRPr="00602A6C">
        <w:rPr>
          <w:rFonts w:cstheme="minorHAnsi"/>
        </w:rPr>
        <w:br/>
      </w:r>
      <w:r w:rsidRPr="00602A6C">
        <w:rPr>
          <w:rFonts w:cstheme="minorHAnsi"/>
          <w:i/>
          <w:iCs/>
        </w:rPr>
        <w:t>Ancestry</w:t>
      </w:r>
      <w:r w:rsidRPr="00602A6C">
        <w:rPr>
          <w:rFonts w:cstheme="minorHAnsi"/>
        </w:rPr>
        <w:tab/>
      </w:r>
      <w:hyperlink r:id="rId31" w:history="1">
        <w:r w:rsidRPr="00E75E61">
          <w:rPr>
            <w:rStyle w:val="Hyperlink"/>
          </w:rPr>
          <w:t>https://www.ancestry.co.uk</w:t>
        </w:r>
      </w:hyperlink>
    </w:p>
    <w:p w14:paraId="5AFF6A78"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CCEd</w:t>
      </w:r>
      <w:r w:rsidRPr="00602A6C">
        <w:rPr>
          <w:rFonts w:cstheme="minorHAnsi"/>
        </w:rPr>
        <w:t xml:space="preserve"> </w:t>
      </w:r>
      <w:r w:rsidRPr="00602A6C">
        <w:rPr>
          <w:rFonts w:cstheme="minorHAnsi"/>
        </w:rPr>
        <w:tab/>
      </w:r>
      <w:r w:rsidRPr="00602A6C">
        <w:rPr>
          <w:rFonts w:cstheme="minorHAnsi"/>
        </w:rPr>
        <w:tab/>
      </w:r>
      <w:r w:rsidRPr="00602A6C">
        <w:rPr>
          <w:rFonts w:cstheme="minorHAnsi"/>
          <w:i/>
          <w:iCs/>
        </w:rPr>
        <w:t>The Clergy of the Church of England Database 1540–1835</w:t>
      </w:r>
      <w:r w:rsidRPr="00602A6C">
        <w:rPr>
          <w:rFonts w:cstheme="minorHAnsi"/>
        </w:rPr>
        <w:t xml:space="preserve"> </w:t>
      </w:r>
      <w:r w:rsidRPr="00602A6C">
        <w:rPr>
          <w:rFonts w:cstheme="minorHAnsi"/>
        </w:rPr>
        <w:tab/>
      </w:r>
      <w:r w:rsidRPr="00602A6C">
        <w:rPr>
          <w:rFonts w:cstheme="minorHAnsi"/>
        </w:rPr>
        <w:tab/>
      </w:r>
      <w:r w:rsidRPr="00602A6C">
        <w:rPr>
          <w:rFonts w:cstheme="minorHAnsi"/>
        </w:rPr>
        <w:tab/>
      </w:r>
      <w:r w:rsidRPr="00602A6C">
        <w:rPr>
          <w:rFonts w:cstheme="minorHAnsi"/>
        </w:rPr>
        <w:tab/>
      </w:r>
      <w:r w:rsidRPr="00602A6C">
        <w:rPr>
          <w:rFonts w:cstheme="minorHAnsi"/>
        </w:rPr>
        <w:tab/>
      </w:r>
      <w:r w:rsidRPr="00602A6C">
        <w:rPr>
          <w:rFonts w:cstheme="minorHAnsi"/>
        </w:rPr>
        <w:tab/>
      </w:r>
      <w:hyperlink r:id="rId32" w:tooltip="External website" w:history="1">
        <w:r w:rsidRPr="00602A6C">
          <w:rPr>
            <w:rFonts w:cstheme="minorHAnsi"/>
            <w:color w:val="0563C1" w:themeColor="hyperlink"/>
            <w:u w:val="single"/>
          </w:rPr>
          <w:t>http</w:t>
        </w:r>
        <w:r>
          <w:rPr>
            <w:rFonts w:cstheme="minorHAnsi"/>
            <w:color w:val="0563C1" w:themeColor="hyperlink"/>
            <w:u w:val="single"/>
          </w:rPr>
          <w:t>s</w:t>
        </w:r>
        <w:r w:rsidRPr="00602A6C">
          <w:rPr>
            <w:rFonts w:cstheme="minorHAnsi"/>
            <w:color w:val="0563C1" w:themeColor="hyperlink"/>
            <w:u w:val="single"/>
          </w:rPr>
          <w:t>://www.theclergydatabase.org.uk</w:t>
        </w:r>
      </w:hyperlink>
    </w:p>
    <w:p w14:paraId="13A473C2"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Clarkson’s Notes, Clarkson’s Table</w:t>
      </w:r>
      <w:r w:rsidRPr="00602A6C">
        <w:rPr>
          <w:rFonts w:cstheme="minorHAnsi"/>
        </w:rPr>
        <w:tab/>
        <w:t xml:space="preserve">See </w:t>
      </w:r>
      <w:r w:rsidRPr="00602A6C">
        <w:rPr>
          <w:rFonts w:cstheme="minorHAnsi"/>
          <w:i/>
          <w:iCs/>
        </w:rPr>
        <w:t>Clarkson</w:t>
      </w:r>
      <w:r w:rsidRPr="00602A6C">
        <w:rPr>
          <w:rFonts w:cstheme="minorHAnsi"/>
        </w:rPr>
        <w:t>, above.</w:t>
      </w:r>
    </w:p>
    <w:p w14:paraId="26F99E1D"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CPR</w:t>
      </w:r>
      <w:r w:rsidRPr="00602A6C">
        <w:rPr>
          <w:rFonts w:cstheme="minorHAnsi"/>
          <w:i/>
          <w:iCs/>
        </w:rPr>
        <w:tab/>
      </w:r>
      <w:r w:rsidRPr="00602A6C">
        <w:rPr>
          <w:rFonts w:cstheme="minorHAnsi"/>
          <w:i/>
          <w:iCs/>
        </w:rPr>
        <w:tab/>
        <w:t xml:space="preserve">Calendar of the Patent Rolls preserved in the Public Record Office, </w:t>
      </w:r>
      <w:r w:rsidRPr="00602A6C">
        <w:rPr>
          <w:rFonts w:cstheme="minorHAnsi"/>
        </w:rPr>
        <w:t>1232-1582,</w:t>
      </w:r>
    </w:p>
    <w:p w14:paraId="513380B2"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ab/>
      </w:r>
      <w:r w:rsidRPr="00602A6C">
        <w:rPr>
          <w:rFonts w:cstheme="minorHAnsi"/>
        </w:rPr>
        <w:tab/>
        <w:t xml:space="preserve">71 vols, (London: HMSO, 1891-1971). </w:t>
      </w:r>
    </w:p>
    <w:p w14:paraId="3FDD156A" w14:textId="77777777" w:rsidR="001E1197" w:rsidRPr="00602A6C" w:rsidRDefault="001E1197" w:rsidP="001E1197">
      <w:pPr>
        <w:pBdr>
          <w:top w:val="nil"/>
          <w:left w:val="nil"/>
          <w:bottom w:val="nil"/>
          <w:right w:val="nil"/>
          <w:between w:val="nil"/>
          <w:bar w:val="nil"/>
        </w:pBdr>
        <w:rPr>
          <w:rFonts w:cstheme="minorHAnsi"/>
          <w:i/>
          <w:iCs/>
        </w:rPr>
      </w:pPr>
      <w:r w:rsidRPr="00602A6C">
        <w:rPr>
          <w:rFonts w:cstheme="minorHAnsi"/>
        </w:rPr>
        <w:tab/>
      </w:r>
      <w:r w:rsidRPr="00602A6C">
        <w:rPr>
          <w:rFonts w:cstheme="minorHAnsi"/>
        </w:rPr>
        <w:tab/>
        <w:t>Digitised versions available on multiple websites.</w:t>
      </w:r>
    </w:p>
    <w:p w14:paraId="1F8B5ACD"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FamilySearch</w:t>
      </w:r>
      <w:r w:rsidRPr="00602A6C">
        <w:rPr>
          <w:rFonts w:cstheme="minorHAnsi"/>
        </w:rPr>
        <w:tab/>
      </w:r>
      <w:hyperlink r:id="rId33" w:history="1">
        <w:r w:rsidRPr="00E75E61">
          <w:rPr>
            <w:rStyle w:val="Hyperlink"/>
          </w:rPr>
          <w:t>https://www.familysearch.org</w:t>
        </w:r>
      </w:hyperlink>
    </w:p>
    <w:p w14:paraId="40273567"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Findmypast</w:t>
      </w:r>
      <w:r w:rsidRPr="00602A6C">
        <w:rPr>
          <w:rFonts w:cstheme="minorHAnsi"/>
        </w:rPr>
        <w:t xml:space="preserve"> </w:t>
      </w:r>
      <w:r w:rsidRPr="00602A6C">
        <w:rPr>
          <w:rFonts w:cstheme="minorHAnsi"/>
        </w:rPr>
        <w:tab/>
      </w:r>
      <w:hyperlink r:id="rId34" w:history="1">
        <w:r w:rsidRPr="00E75E61">
          <w:rPr>
            <w:rStyle w:val="Hyperlink"/>
          </w:rPr>
          <w:t>https://www.findmypast.co.uk</w:t>
        </w:r>
      </w:hyperlink>
    </w:p>
    <w:p w14:paraId="3B387C79"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GSU</w:t>
      </w:r>
      <w:r w:rsidRPr="00602A6C">
        <w:rPr>
          <w:rFonts w:cstheme="minorHAnsi"/>
        </w:rPr>
        <w:tab/>
      </w:r>
      <w:r w:rsidRPr="00602A6C">
        <w:rPr>
          <w:rFonts w:cstheme="minorHAnsi"/>
        </w:rPr>
        <w:tab/>
        <w:t>Genealogical Society of Utah</w:t>
      </w:r>
    </w:p>
    <w:p w14:paraId="010BEF73"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HMSO</w:t>
      </w:r>
      <w:r w:rsidRPr="00602A6C">
        <w:rPr>
          <w:rFonts w:cstheme="minorHAnsi"/>
        </w:rPr>
        <w:tab/>
      </w:r>
      <w:r w:rsidRPr="00602A6C">
        <w:rPr>
          <w:rFonts w:cstheme="minorHAnsi"/>
        </w:rPr>
        <w:tab/>
        <w:t>His/Her Majesty’s Stationery Office</w:t>
      </w:r>
    </w:p>
    <w:p w14:paraId="41EDB8D0"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HRO</w:t>
      </w:r>
      <w:r w:rsidRPr="00602A6C">
        <w:rPr>
          <w:rFonts w:cstheme="minorHAnsi"/>
        </w:rPr>
        <w:tab/>
      </w:r>
      <w:r w:rsidRPr="00602A6C">
        <w:rPr>
          <w:rFonts w:cstheme="minorHAnsi"/>
        </w:rPr>
        <w:tab/>
        <w:t>Hampshire Record Office</w:t>
      </w:r>
    </w:p>
    <w:p w14:paraId="57D7D995"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LA</w:t>
      </w:r>
      <w:r w:rsidRPr="00602A6C">
        <w:rPr>
          <w:rFonts w:cstheme="minorHAnsi"/>
        </w:rPr>
        <w:tab/>
      </w:r>
      <w:r w:rsidRPr="00602A6C">
        <w:rPr>
          <w:rFonts w:cstheme="minorHAnsi"/>
        </w:rPr>
        <w:tab/>
        <w:t>Lincolnshire Archives</w:t>
      </w:r>
    </w:p>
    <w:p w14:paraId="0EC2FC27"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LDS</w:t>
      </w:r>
      <w:r w:rsidRPr="00602A6C">
        <w:rPr>
          <w:rFonts w:cstheme="minorHAnsi"/>
        </w:rPr>
        <w:tab/>
      </w:r>
      <w:r w:rsidRPr="00602A6C">
        <w:rPr>
          <w:rFonts w:cstheme="minorHAnsi"/>
        </w:rPr>
        <w:tab/>
        <w:t>The Church of Jesus Christ of Latter-Day Saints</w:t>
      </w:r>
    </w:p>
    <w:p w14:paraId="69502188"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lastRenderedPageBreak/>
        <w:t>LPL</w:t>
      </w:r>
      <w:r w:rsidRPr="00602A6C">
        <w:rPr>
          <w:rFonts w:cstheme="minorHAnsi"/>
        </w:rPr>
        <w:tab/>
      </w:r>
      <w:r w:rsidRPr="00602A6C">
        <w:rPr>
          <w:rFonts w:cstheme="minorHAnsi"/>
        </w:rPr>
        <w:tab/>
        <w:t>Lambeth Palace Library</w:t>
      </w:r>
    </w:p>
    <w:p w14:paraId="4223558B"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NRO</w:t>
      </w:r>
      <w:r w:rsidRPr="00602A6C">
        <w:rPr>
          <w:rFonts w:cstheme="minorHAnsi"/>
        </w:rPr>
        <w:tab/>
      </w:r>
      <w:r w:rsidRPr="00602A6C">
        <w:rPr>
          <w:rFonts w:cstheme="minorHAnsi"/>
        </w:rPr>
        <w:tab/>
        <w:t>Norfolk Record Office</w:t>
      </w:r>
    </w:p>
    <w:p w14:paraId="609587FE"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PRO</w:t>
      </w:r>
      <w:r w:rsidRPr="00602A6C">
        <w:rPr>
          <w:rFonts w:cstheme="minorHAnsi"/>
        </w:rPr>
        <w:tab/>
      </w:r>
      <w:r w:rsidRPr="00602A6C">
        <w:rPr>
          <w:rFonts w:cstheme="minorHAnsi"/>
        </w:rPr>
        <w:tab/>
        <w:t>Public Record Office(now The National Archives)</w:t>
      </w:r>
    </w:p>
    <w:p w14:paraId="638EF496"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Praty’s Register</w:t>
      </w:r>
      <w:r w:rsidRPr="00602A6C">
        <w:rPr>
          <w:rFonts w:cstheme="minorHAnsi"/>
          <w:i/>
          <w:iCs/>
        </w:rPr>
        <w:tab/>
        <w:t xml:space="preserve"> </w:t>
      </w:r>
      <w:r w:rsidRPr="00602A6C">
        <w:rPr>
          <w:rFonts w:cstheme="minorHAnsi"/>
        </w:rPr>
        <w:t xml:space="preserve">see Deedes, </w:t>
      </w:r>
      <w:r w:rsidRPr="00602A6C">
        <w:rPr>
          <w:rFonts w:cstheme="minorHAnsi"/>
          <w:i/>
          <w:iCs/>
        </w:rPr>
        <w:t>Registers of Richard Praty</w:t>
      </w:r>
    </w:p>
    <w:p w14:paraId="7E4A0C1C"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Rede’s Register</w:t>
      </w:r>
      <w:r w:rsidRPr="00602A6C">
        <w:rPr>
          <w:rFonts w:cstheme="minorHAnsi"/>
        </w:rPr>
        <w:tab/>
        <w:t xml:space="preserve">see Deedes, </w:t>
      </w:r>
      <w:r w:rsidRPr="00602A6C">
        <w:rPr>
          <w:rFonts w:cstheme="minorHAnsi"/>
          <w:i/>
          <w:iCs/>
        </w:rPr>
        <w:t>Register of Robert Rede</w:t>
      </w:r>
    </w:p>
    <w:p w14:paraId="79BF8468" w14:textId="77777777" w:rsidR="001E1197" w:rsidRPr="00602A6C" w:rsidRDefault="001E1197" w:rsidP="001E1197">
      <w:pPr>
        <w:pBdr>
          <w:top w:val="nil"/>
          <w:left w:val="nil"/>
          <w:bottom w:val="nil"/>
          <w:right w:val="nil"/>
          <w:between w:val="nil"/>
          <w:bar w:val="nil"/>
        </w:pBdr>
        <w:rPr>
          <w:rFonts w:cstheme="minorHAnsi"/>
          <w:i/>
          <w:iCs/>
        </w:rPr>
      </w:pPr>
      <w:r w:rsidRPr="00602A6C">
        <w:rPr>
          <w:rFonts w:cstheme="minorHAnsi"/>
          <w:i/>
          <w:iCs/>
        </w:rPr>
        <w:t>SAC</w:t>
      </w:r>
      <w:r w:rsidRPr="00602A6C">
        <w:rPr>
          <w:rFonts w:cstheme="minorHAnsi"/>
        </w:rPr>
        <w:tab/>
      </w:r>
      <w:r w:rsidRPr="00602A6C">
        <w:rPr>
          <w:rFonts w:cstheme="minorHAnsi"/>
        </w:rPr>
        <w:tab/>
      </w:r>
      <w:r w:rsidRPr="00602A6C">
        <w:rPr>
          <w:rFonts w:cstheme="minorHAnsi"/>
          <w:i/>
          <w:iCs/>
        </w:rPr>
        <w:t>Sussex Archaeological Collections</w:t>
      </w:r>
    </w:p>
    <w:p w14:paraId="43477BE6"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SRS</w:t>
      </w:r>
      <w:r w:rsidRPr="00602A6C">
        <w:rPr>
          <w:rFonts w:cstheme="minorHAnsi"/>
        </w:rPr>
        <w:tab/>
      </w:r>
      <w:r w:rsidRPr="00602A6C">
        <w:rPr>
          <w:rFonts w:cstheme="minorHAnsi"/>
        </w:rPr>
        <w:tab/>
      </w:r>
      <w:r w:rsidRPr="00602A6C">
        <w:rPr>
          <w:rFonts w:cstheme="minorHAnsi"/>
          <w:i/>
          <w:iCs/>
        </w:rPr>
        <w:t>Sussex Record Society</w:t>
      </w:r>
    </w:p>
    <w:p w14:paraId="2868F29C"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TNA</w:t>
      </w:r>
      <w:r w:rsidRPr="00602A6C">
        <w:rPr>
          <w:rFonts w:cstheme="minorHAnsi"/>
        </w:rPr>
        <w:tab/>
      </w:r>
      <w:r w:rsidRPr="00602A6C">
        <w:rPr>
          <w:rFonts w:cstheme="minorHAnsi"/>
        </w:rPr>
        <w:tab/>
        <w:t>The National Archives</w:t>
      </w:r>
    </w:p>
    <w:p w14:paraId="5D300C28"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rPr>
        <w:t>WSRO</w:t>
      </w:r>
      <w:r w:rsidRPr="00602A6C">
        <w:rPr>
          <w:rFonts w:cstheme="minorHAnsi"/>
        </w:rPr>
        <w:tab/>
      </w:r>
      <w:r w:rsidRPr="00602A6C">
        <w:rPr>
          <w:rFonts w:cstheme="minorHAnsi"/>
        </w:rPr>
        <w:tab/>
        <w:t>West Sussex Record Office</w:t>
      </w:r>
    </w:p>
    <w:p w14:paraId="174F514C" w14:textId="77777777" w:rsidR="001E1197" w:rsidRPr="00602A6C" w:rsidRDefault="001E1197" w:rsidP="001E1197">
      <w:pPr>
        <w:pBdr>
          <w:top w:val="nil"/>
          <w:left w:val="nil"/>
          <w:bottom w:val="nil"/>
          <w:right w:val="nil"/>
          <w:between w:val="nil"/>
          <w:bar w:val="nil"/>
        </w:pBdr>
        <w:rPr>
          <w:rFonts w:cstheme="minorHAnsi"/>
        </w:rPr>
      </w:pPr>
      <w:r w:rsidRPr="00602A6C">
        <w:rPr>
          <w:rFonts w:cstheme="minorHAnsi"/>
          <w:i/>
          <w:iCs/>
        </w:rPr>
        <w:t>Wykeham’s Register</w:t>
      </w:r>
      <w:r w:rsidRPr="00602A6C">
        <w:rPr>
          <w:rFonts w:cstheme="minorHAnsi"/>
        </w:rPr>
        <w:tab/>
        <w:t>see Kirby</w:t>
      </w:r>
    </w:p>
    <w:p w14:paraId="58EE8043" w14:textId="77777777" w:rsidR="001E1197" w:rsidRPr="007017C7" w:rsidRDefault="001E1197" w:rsidP="001E1197">
      <w:pPr>
        <w:rPr>
          <w:b/>
          <w:bCs/>
          <w:sz w:val="28"/>
          <w:szCs w:val="28"/>
        </w:rPr>
      </w:pPr>
    </w:p>
    <w:p w14:paraId="50BB7842" w14:textId="77777777" w:rsidR="001E1197" w:rsidRDefault="001E1197" w:rsidP="001E1197"/>
    <w:p w14:paraId="430167B9" w14:textId="77777777" w:rsidR="001E1197" w:rsidRDefault="001E1197" w:rsidP="001E1197">
      <w:pPr>
        <w:sectPr w:rsidR="001E1197" w:rsidSect="005C380D">
          <w:footnotePr>
            <w:numRestart w:val="eachSect"/>
          </w:footnotePr>
          <w:endnotePr>
            <w:numFmt w:val="decimal"/>
          </w:endnotePr>
          <w:pgSz w:w="11572" w:h="16380"/>
          <w:pgMar w:top="567" w:right="567" w:bottom="851" w:left="1134" w:header="0" w:footer="794" w:gutter="0"/>
          <w:cols w:space="708"/>
          <w:docGrid w:linePitch="299"/>
        </w:sectPr>
      </w:pPr>
    </w:p>
    <w:p w14:paraId="2AB14B02" w14:textId="77777777" w:rsidR="007017C7" w:rsidRPr="006B727C" w:rsidRDefault="007017C7" w:rsidP="00810774">
      <w:pPr>
        <w:pStyle w:val="Heading1"/>
        <w:rPr>
          <w:b w:val="0"/>
        </w:rPr>
      </w:pPr>
      <w:r w:rsidRPr="006B727C">
        <w:lastRenderedPageBreak/>
        <w:t>The Earliest Vicars of Amberley: 11</w:t>
      </w:r>
      <w:r w:rsidRPr="006B727C">
        <w:rPr>
          <w:vertAlign w:val="superscript"/>
        </w:rPr>
        <w:t>th</w:t>
      </w:r>
      <w:r w:rsidRPr="006B727C">
        <w:t xml:space="preserve"> to 14</w:t>
      </w:r>
      <w:r w:rsidRPr="006B727C">
        <w:rPr>
          <w:vertAlign w:val="superscript"/>
        </w:rPr>
        <w:t>th</w:t>
      </w:r>
      <w:r w:rsidRPr="006B727C">
        <w:t xml:space="preserve"> centuries</w:t>
      </w:r>
    </w:p>
    <w:p w14:paraId="6E974352" w14:textId="77777777" w:rsidR="007017C7" w:rsidRPr="003027E1" w:rsidRDefault="007017C7" w:rsidP="007017C7">
      <w:pPr>
        <w:rPr>
          <w:b/>
        </w:rPr>
      </w:pPr>
    </w:p>
    <w:p w14:paraId="3BFE9873" w14:textId="77777777" w:rsidR="007017C7" w:rsidRDefault="007017C7" w:rsidP="007017C7">
      <w:r w:rsidRPr="003027E1">
        <w:t xml:space="preserve">The Domesday Book entry for Amberley in 1086 </w:t>
      </w:r>
      <w:r w:rsidRPr="00C37278">
        <w:t>names ‘</w:t>
      </w:r>
      <w:hyperlink r:id="rId35" w:history="1">
        <w:r w:rsidRPr="00C37278">
          <w:t>Aldred the priest</w:t>
        </w:r>
      </w:hyperlink>
      <w:r w:rsidRPr="00C37278">
        <w:t>’ and ‘</w:t>
      </w:r>
      <w:hyperlink r:id="rId36" w:history="1">
        <w:r w:rsidRPr="00C37278">
          <w:t>William the cleric</w:t>
        </w:r>
      </w:hyperlink>
      <w:r w:rsidRPr="00C37278">
        <w:t>’.</w:t>
      </w:r>
      <w:r w:rsidRPr="003027E1">
        <w:t xml:space="preserve">  Though the Domesday Book does not mention Amberley having a church, this does not imply that there wasn’t one then: of 17 churches in the area near Amberley known to be present in 1086, five are not mentioned in Domesday.  So there’s no reason to assume that Amberley did not have a Saxon church before St Michael’s was built in the early 12</w:t>
      </w:r>
      <w:r w:rsidRPr="003027E1">
        <w:rPr>
          <w:vertAlign w:val="superscript"/>
        </w:rPr>
        <w:t>th</w:t>
      </w:r>
      <w:r w:rsidRPr="003027E1">
        <w:t xml:space="preserve"> century, and so of the two Amberley clerics mentioned in Domesday one of these was quite likely to have been the vicar at th</w:t>
      </w:r>
      <w:r>
        <w:t xml:space="preserve">e </w:t>
      </w:r>
      <w:r w:rsidRPr="003027E1">
        <w:t>time.</w:t>
      </w:r>
    </w:p>
    <w:p w14:paraId="312B50C4" w14:textId="77777777" w:rsidR="00A3707F" w:rsidRPr="003027E1" w:rsidRDefault="00A3707F" w:rsidP="007017C7"/>
    <w:p w14:paraId="65C632A3" w14:textId="77777777" w:rsidR="00A3707F" w:rsidRPr="003027E1" w:rsidRDefault="00A3707F" w:rsidP="00A3707F">
      <w:r w:rsidRPr="003027E1">
        <w:t xml:space="preserve">We have the name of only one vicar in the </w:t>
      </w:r>
      <w:r>
        <w:t>12</w:t>
      </w:r>
      <w:r w:rsidRPr="00A3707F">
        <w:rPr>
          <w:vertAlign w:val="superscript"/>
        </w:rPr>
        <w:t>th</w:t>
      </w:r>
      <w:r>
        <w:t xml:space="preserve"> century, </w:t>
      </w:r>
      <w:r w:rsidR="00F2185B">
        <w:t xml:space="preserve">two </w:t>
      </w:r>
      <w:r>
        <w:t xml:space="preserve">in the </w:t>
      </w:r>
      <w:r w:rsidRPr="003027E1">
        <w:t>13</w:t>
      </w:r>
      <w:r w:rsidRPr="003027E1">
        <w:rPr>
          <w:vertAlign w:val="superscript"/>
        </w:rPr>
        <w:t>th</w:t>
      </w:r>
      <w:r w:rsidRPr="003027E1">
        <w:t>, and none in the period 1230 to 1370.</w:t>
      </w:r>
      <w:r w:rsidR="00F2185B">
        <w:t xml:space="preserve"> So it seems clear that there must have been more vicars of Amberley, whom we have yet to identify, in these two and a half centuries.  But from about 1370 on there is a fairly complete record of the St Michael’s incumbents.</w:t>
      </w:r>
    </w:p>
    <w:p w14:paraId="7F918355" w14:textId="77777777" w:rsidR="007017C7" w:rsidRPr="003027E1" w:rsidRDefault="007017C7" w:rsidP="007017C7"/>
    <w:p w14:paraId="0C685835" w14:textId="77777777" w:rsidR="007017C7" w:rsidRPr="003027E1" w:rsidRDefault="007017C7" w:rsidP="007017C7">
      <w:pPr>
        <w:rPr>
          <w:b/>
          <w:sz w:val="24"/>
          <w:szCs w:val="24"/>
        </w:rPr>
      </w:pPr>
      <w:r w:rsidRPr="00A3707F">
        <w:rPr>
          <w:rStyle w:val="Heading2Char"/>
        </w:rPr>
        <w:t>Aubrey</w:t>
      </w:r>
      <w:r w:rsidRPr="003027E1">
        <w:rPr>
          <w:b/>
          <w:sz w:val="24"/>
          <w:szCs w:val="24"/>
        </w:rPr>
        <w:t xml:space="preserve"> (c. 1147-69)</w:t>
      </w:r>
    </w:p>
    <w:p w14:paraId="1A0C9457" w14:textId="77777777" w:rsidR="00925FCC" w:rsidRPr="003027E1" w:rsidRDefault="007017C7" w:rsidP="007017C7">
      <w:r w:rsidRPr="003027E1">
        <w:t xml:space="preserve"> </w:t>
      </w:r>
      <w:r>
        <w:t>‘</w:t>
      </w:r>
      <w:r w:rsidRPr="003027E1">
        <w:t>Aubrey priest of Amberley</w:t>
      </w:r>
      <w:r>
        <w:t>’</w:t>
      </w:r>
      <w:r w:rsidRPr="003027E1">
        <w:t xml:space="preserve"> was witness to a grant of land (undated) made by Bishop Hillary of Chichester (1147-69),</w:t>
      </w:r>
      <w:r w:rsidR="00925FCC">
        <w:rPr>
          <w:rStyle w:val="EndnoteReference"/>
        </w:rPr>
        <w:endnoteReference w:id="2"/>
      </w:r>
      <w:r w:rsidR="00925FCC" w:rsidRPr="003027E1">
        <w:rPr>
          <w:vertAlign w:val="superscript"/>
        </w:rPr>
        <w:t xml:space="preserve"> </w:t>
      </w:r>
      <w:r w:rsidR="00925FCC">
        <w:rPr>
          <w:vertAlign w:val="superscript"/>
        </w:rPr>
        <w:t xml:space="preserve"> </w:t>
      </w:r>
      <w:r w:rsidR="00925FCC" w:rsidRPr="003027E1">
        <w:t>so it would seem that Aubrey was vicar of Amberley within that period.</w:t>
      </w:r>
    </w:p>
    <w:p w14:paraId="6FA39216" w14:textId="77777777" w:rsidR="00925FCC" w:rsidRPr="003027E1" w:rsidRDefault="00925FCC" w:rsidP="007017C7"/>
    <w:p w14:paraId="712856F1" w14:textId="77777777" w:rsidR="00925FCC" w:rsidRPr="003027E1" w:rsidRDefault="00925FCC" w:rsidP="007017C7">
      <w:pPr>
        <w:rPr>
          <w:b/>
          <w:sz w:val="24"/>
          <w:szCs w:val="24"/>
        </w:rPr>
      </w:pPr>
      <w:r w:rsidRPr="00A3707F">
        <w:rPr>
          <w:rStyle w:val="Heading2Char"/>
        </w:rPr>
        <w:t>Robert</w:t>
      </w:r>
      <w:r w:rsidRPr="003027E1">
        <w:rPr>
          <w:b/>
          <w:sz w:val="24"/>
          <w:szCs w:val="24"/>
        </w:rPr>
        <w:t xml:space="preserve"> (1220 - 1230)</w:t>
      </w:r>
    </w:p>
    <w:p w14:paraId="339C4C9E" w14:textId="77777777" w:rsidR="00925FCC" w:rsidRDefault="00925FCC" w:rsidP="007017C7">
      <w:r w:rsidRPr="003027E1">
        <w:t>Robert was given the advowson of St Olave’s church, Chichester (now the SPCK bookshop in North Street), and also two shops in South Street, Chichester under the will of Helyas Claye</w:t>
      </w:r>
      <w:r>
        <w:t>.</w:t>
      </w:r>
      <w:r>
        <w:rPr>
          <w:rStyle w:val="EndnoteReference"/>
        </w:rPr>
        <w:endnoteReference w:id="3"/>
      </w:r>
    </w:p>
    <w:p w14:paraId="0E3426FD" w14:textId="77777777" w:rsidR="00457C38" w:rsidRDefault="00457C38" w:rsidP="007017C7"/>
    <w:p w14:paraId="6562B2CC" w14:textId="77777777" w:rsidR="004A6E4A" w:rsidRPr="008E551C" w:rsidRDefault="004A6E4A" w:rsidP="004A6E4A">
      <w:pPr>
        <w:pStyle w:val="Heading2"/>
        <w:rPr>
          <w:color w:val="auto"/>
          <w:szCs w:val="28"/>
        </w:rPr>
      </w:pPr>
      <w:r w:rsidRPr="00457C38">
        <w:rPr>
          <w:szCs w:val="28"/>
        </w:rPr>
        <w:t xml:space="preserve">Eustace </w:t>
      </w:r>
      <w:r w:rsidRPr="008E551C">
        <w:rPr>
          <w:color w:val="auto"/>
          <w:sz w:val="24"/>
          <w:szCs w:val="24"/>
        </w:rPr>
        <w:t>(</w:t>
      </w:r>
      <w:r>
        <w:rPr>
          <w:color w:val="auto"/>
          <w:sz w:val="24"/>
          <w:szCs w:val="24"/>
        </w:rPr>
        <w:t>c.1257</w:t>
      </w:r>
      <w:r w:rsidRPr="008E551C">
        <w:rPr>
          <w:color w:val="auto"/>
          <w:sz w:val="24"/>
          <w:szCs w:val="24"/>
        </w:rPr>
        <w:t>)</w:t>
      </w:r>
    </w:p>
    <w:p w14:paraId="16722CCE" w14:textId="77777777" w:rsidR="004A6E4A" w:rsidRPr="003027E1" w:rsidRDefault="004A6E4A" w:rsidP="004A6E4A">
      <w:r>
        <w:t xml:space="preserve">The </w:t>
      </w:r>
      <w:r w:rsidRPr="00860E61">
        <w:rPr>
          <w:i/>
          <w:iCs/>
        </w:rPr>
        <w:t>Custumal of Amberle</w:t>
      </w:r>
      <w:r>
        <w:rPr>
          <w:i/>
          <w:iCs/>
        </w:rPr>
        <w:t xml:space="preserve">, </w:t>
      </w:r>
      <w:r w:rsidRPr="00E65AD4">
        <w:t>dated to c.1257</w:t>
      </w:r>
      <w:r>
        <w:rPr>
          <w:i/>
          <w:iCs/>
        </w:rPr>
        <w:t>,</w:t>
      </w:r>
      <w:r>
        <w:t xml:space="preserve"> refers to ‘Eustace the Vicar’ holding half a yardland (c.15 acres) of land, and that he should have 8 oxen in pasture.</w:t>
      </w:r>
      <w:r>
        <w:rPr>
          <w:rStyle w:val="EndnoteReference"/>
        </w:rPr>
        <w:endnoteReference w:id="4"/>
      </w:r>
      <w:r>
        <w:t xml:space="preserve">    The custumal records the responsibility of Amberley’s vicar for the records of Amberley Manor Court: he has to find a clerk to write these records. </w:t>
      </w:r>
    </w:p>
    <w:p w14:paraId="352D9581" w14:textId="77777777" w:rsidR="004A6E4A" w:rsidRPr="003027E1" w:rsidRDefault="004A6E4A" w:rsidP="004A6E4A"/>
    <w:p w14:paraId="30CD5852" w14:textId="77777777" w:rsidR="004A6E4A" w:rsidRPr="003027E1" w:rsidRDefault="004A6E4A" w:rsidP="004A6E4A">
      <w:pPr>
        <w:rPr>
          <w:b/>
          <w:sz w:val="24"/>
          <w:szCs w:val="24"/>
        </w:rPr>
      </w:pPr>
      <w:r w:rsidRPr="00A3707F">
        <w:rPr>
          <w:rStyle w:val="Heading2Char"/>
        </w:rPr>
        <w:t>Robert Mayn</w:t>
      </w:r>
      <w:r w:rsidRPr="003027E1">
        <w:rPr>
          <w:b/>
          <w:sz w:val="24"/>
          <w:szCs w:val="24"/>
        </w:rPr>
        <w:t xml:space="preserve"> (1370? - 72, 1373-77)</w:t>
      </w:r>
    </w:p>
    <w:p w14:paraId="50C20F30" w14:textId="77777777" w:rsidR="004A6E4A" w:rsidRPr="003027E1" w:rsidRDefault="004A6E4A" w:rsidP="004A6E4A">
      <w:r w:rsidRPr="003027E1">
        <w:t>Mayn appears to have been vicar of Amberley twice.  He moved to All Saints, Hastings, on 16 March 1371, via an exchange with William (de) Dalby,</w:t>
      </w:r>
      <w:r>
        <w:rPr>
          <w:rStyle w:val="EndnoteReference"/>
        </w:rPr>
        <w:endnoteReference w:id="5"/>
      </w:r>
      <w:r w:rsidRPr="003027E1">
        <w:t xml:space="preserve"> so he was almost certainly at Amberley in 1370.  The date of 1370 for his first becoming vicar of Amberley is taken from </w:t>
      </w:r>
      <w:r>
        <w:t>Church Board</w:t>
      </w:r>
      <w:r w:rsidRPr="003027E1">
        <w:t xml:space="preserve"> but has not been verified.  He is also recorded as moving from Amberley to Crondall, Hampshire</w:t>
      </w:r>
      <w:r>
        <w:t>,</w:t>
      </w:r>
      <w:r w:rsidRPr="003027E1">
        <w:t xml:space="preserve"> on 4 Jan 1377 in an exchange with John Ivot.</w:t>
      </w:r>
      <w:r>
        <w:rPr>
          <w:rStyle w:val="EndnoteReference"/>
        </w:rPr>
        <w:endnoteReference w:id="6"/>
      </w:r>
      <w:r w:rsidRPr="003027E1">
        <w:t xml:space="preserve">  Hence Mayn must have moved back to Amberley from Hastings between 1371 and 1377. </w:t>
      </w:r>
      <w:r>
        <w:t xml:space="preserve"> </w:t>
      </w:r>
      <w:r w:rsidRPr="003027E1">
        <w:t>Since Dalby was vicar of Hastings again in April 1373 (see Dalby item), it seems likely that Mayn re-exchanged with Dalby, probably in 1372.</w:t>
      </w:r>
    </w:p>
    <w:p w14:paraId="3FCD96A1" w14:textId="77777777" w:rsidR="004A6E4A" w:rsidRPr="003027E1" w:rsidRDefault="004A6E4A" w:rsidP="004A6E4A"/>
    <w:p w14:paraId="4D18716F" w14:textId="77777777" w:rsidR="004A6E4A" w:rsidRPr="003027E1" w:rsidRDefault="004A6E4A" w:rsidP="004A6E4A">
      <w:r w:rsidRPr="003027E1">
        <w:t>Mayn moved from Crondall to Trotton on 27 Feb 1388, again via an exchange.</w:t>
      </w:r>
      <w:r>
        <w:rPr>
          <w:rStyle w:val="EndnoteReference"/>
        </w:rPr>
        <w:endnoteReference w:id="7"/>
      </w:r>
      <w:r>
        <w:rPr>
          <w:vertAlign w:val="superscript"/>
        </w:rPr>
        <w:t xml:space="preserve">  </w:t>
      </w:r>
      <w:r w:rsidRPr="003027E1">
        <w:rPr>
          <w:vertAlign w:val="superscript"/>
        </w:rPr>
        <w:t xml:space="preserve"> </w:t>
      </w:r>
      <w:r w:rsidRPr="003027E1">
        <w:t xml:space="preserve">Medieval clergy did move around a fair bit – sometimes rarely appearing in their parish church and paying someone else to deputise, whilst taking the tithes.  </w:t>
      </w:r>
    </w:p>
    <w:p w14:paraId="3DC48C16" w14:textId="77777777" w:rsidR="004A6E4A" w:rsidRPr="003027E1" w:rsidRDefault="004A6E4A" w:rsidP="004A6E4A"/>
    <w:p w14:paraId="383EFCE3" w14:textId="77777777" w:rsidR="004A6E4A" w:rsidRPr="003027E1" w:rsidRDefault="004A6E4A" w:rsidP="004A6E4A">
      <w:pPr>
        <w:rPr>
          <w:b/>
          <w:sz w:val="24"/>
          <w:szCs w:val="24"/>
        </w:rPr>
      </w:pPr>
      <w:r w:rsidRPr="00A3707F">
        <w:rPr>
          <w:rStyle w:val="Heading2Char"/>
        </w:rPr>
        <w:t>William (de) Dalby</w:t>
      </w:r>
      <w:r w:rsidRPr="003027E1">
        <w:rPr>
          <w:b/>
          <w:sz w:val="24"/>
          <w:szCs w:val="24"/>
        </w:rPr>
        <w:t xml:space="preserve"> (1372-73)</w:t>
      </w:r>
    </w:p>
    <w:p w14:paraId="63786296" w14:textId="77777777" w:rsidR="004A6E4A" w:rsidRPr="003027E1" w:rsidRDefault="004A6E4A" w:rsidP="004A6E4A">
      <w:r w:rsidRPr="003027E1">
        <w:t>William de Dalby moved to Amberley from All Saints, Hastings, via an exchange with Robert Mayn on 16 March 1372.</w:t>
      </w:r>
      <w:r>
        <w:rPr>
          <w:rStyle w:val="EndnoteReference"/>
        </w:rPr>
        <w:endnoteReference w:id="8"/>
      </w:r>
      <w:r>
        <w:rPr>
          <w:vertAlign w:val="superscript"/>
        </w:rPr>
        <w:t xml:space="preserve"> </w:t>
      </w:r>
      <w:r>
        <w:t xml:space="preserve"> </w:t>
      </w:r>
      <w:r w:rsidRPr="003027E1">
        <w:t xml:space="preserve"> He was in Hastings again in 1373, moving to Wartling on 12 April 1373, again by an exchange.  So he must have moved back to Hastings from Amberley (if indeed he ever moved to Amberley) within a year.  In 1373 </w:t>
      </w:r>
      <w:r>
        <w:t xml:space="preserve">he </w:t>
      </w:r>
      <w:r w:rsidRPr="003027E1">
        <w:t>moved to Wartling, again by an exchange</w:t>
      </w:r>
      <w:r>
        <w:t>.</w:t>
      </w:r>
      <w:r w:rsidRPr="003027E1">
        <w:rPr>
          <w:vertAlign w:val="superscript"/>
        </w:rPr>
        <w:t>5</w:t>
      </w:r>
    </w:p>
    <w:p w14:paraId="1C6AF155" w14:textId="77777777" w:rsidR="004A6E4A" w:rsidRPr="003027E1" w:rsidRDefault="004A6E4A" w:rsidP="004A6E4A"/>
    <w:p w14:paraId="4DB8FF61" w14:textId="77777777" w:rsidR="004A6E4A" w:rsidRPr="003027E1" w:rsidRDefault="004A6E4A" w:rsidP="004A6E4A">
      <w:r w:rsidRPr="003027E1">
        <w:t>It seems that this priest is probably William, son of Robert, son of Henry of Parva Dalby, Leicestershire, who was vicar of Sts Peter &amp; Paul, Bexhill</w:t>
      </w:r>
      <w:r>
        <w:t>,</w:t>
      </w:r>
      <w:r w:rsidRPr="003027E1">
        <w:t xml:space="preserve"> and exchanged to become non-resident rector of Dunsfold, Surrey, on 4 Jul</w:t>
      </w:r>
      <w:r>
        <w:t>y</w:t>
      </w:r>
      <w:r w:rsidRPr="003027E1">
        <w:t xml:space="preserve"> 1381.</w:t>
      </w:r>
      <w:r>
        <w:rPr>
          <w:rStyle w:val="EndnoteReference"/>
        </w:rPr>
        <w:endnoteReference w:id="9"/>
      </w:r>
      <w:r>
        <w:t xml:space="preserve">  </w:t>
      </w:r>
      <w:r w:rsidRPr="003027E1">
        <w:rPr>
          <w:vertAlign w:val="superscript"/>
        </w:rPr>
        <w:t xml:space="preserve"> </w:t>
      </w:r>
      <w:r w:rsidRPr="003027E1">
        <w:t>He then exchanged for West Tytherley, Hants, on 24 Jan</w:t>
      </w:r>
      <w:r>
        <w:t>uary</w:t>
      </w:r>
      <w:r w:rsidRPr="003027E1">
        <w:t xml:space="preserve"> 1383.</w:t>
      </w:r>
      <w:r>
        <w:rPr>
          <w:rStyle w:val="EndnoteReference"/>
        </w:rPr>
        <w:endnoteReference w:id="10"/>
      </w:r>
    </w:p>
    <w:p w14:paraId="4D29FA3D" w14:textId="0AF8084A" w:rsidR="004A6E4A" w:rsidRDefault="004A6E4A" w:rsidP="004A6E4A"/>
    <w:p w14:paraId="6862A611" w14:textId="2B89DA4E" w:rsidR="00B35D5A" w:rsidRDefault="00B35D5A" w:rsidP="004A6E4A"/>
    <w:p w14:paraId="6288AD0A" w14:textId="77777777" w:rsidR="00B35D5A" w:rsidRDefault="00B35D5A" w:rsidP="004A6E4A"/>
    <w:p w14:paraId="6A37A318" w14:textId="77777777" w:rsidR="004A6E4A" w:rsidRPr="003027E1" w:rsidRDefault="004A6E4A" w:rsidP="004A6E4A">
      <w:pPr>
        <w:rPr>
          <w:b/>
          <w:sz w:val="24"/>
          <w:szCs w:val="24"/>
        </w:rPr>
      </w:pPr>
      <w:r w:rsidRPr="00A3707F">
        <w:rPr>
          <w:rStyle w:val="Heading2Char"/>
        </w:rPr>
        <w:lastRenderedPageBreak/>
        <w:t>John Ivot</w:t>
      </w:r>
      <w:r w:rsidRPr="003027E1">
        <w:rPr>
          <w:b/>
          <w:sz w:val="24"/>
          <w:szCs w:val="24"/>
        </w:rPr>
        <w:t xml:space="preserve"> (1377 - before 1386)</w:t>
      </w:r>
    </w:p>
    <w:p w14:paraId="7378B911" w14:textId="77777777" w:rsidR="004A6E4A" w:rsidRPr="003027E1" w:rsidRDefault="004A6E4A" w:rsidP="004A6E4A">
      <w:r w:rsidRPr="003027E1">
        <w:t xml:space="preserve">John Ivot was instituted vicar of Amberley </w:t>
      </w:r>
      <w:r>
        <w:t xml:space="preserve">in </w:t>
      </w:r>
      <w:r w:rsidRPr="003027E1">
        <w:t>Jan</w:t>
      </w:r>
      <w:r>
        <w:t>uary</w:t>
      </w:r>
      <w:r w:rsidRPr="003027E1">
        <w:t xml:space="preserve"> 1377.  He exchanged the vicarage of Crondall</w:t>
      </w:r>
      <w:r w:rsidRPr="003027E1">
        <w:rPr>
          <w:b/>
          <w:bCs/>
        </w:rPr>
        <w:t xml:space="preserve"> </w:t>
      </w:r>
      <w:r w:rsidRPr="003027E1">
        <w:t>with Robert Mayn.</w:t>
      </w:r>
      <w:r w:rsidRPr="003027E1">
        <w:rPr>
          <w:vertAlign w:val="superscript"/>
        </w:rPr>
        <w:t>4</w:t>
      </w:r>
      <w:r w:rsidRPr="003027E1">
        <w:t xml:space="preserve"> </w:t>
      </w:r>
      <w:r>
        <w:t xml:space="preserve"> He probably left Amberley before </w:t>
      </w:r>
      <w:r w:rsidRPr="003027E1">
        <w:t>1386</w:t>
      </w:r>
      <w:r>
        <w:t xml:space="preserve">, for </w:t>
      </w:r>
      <w:r w:rsidRPr="003027E1">
        <w:t>he was vicar of Hooe</w:t>
      </w:r>
      <w:r>
        <w:t xml:space="preserve"> in October that year</w:t>
      </w:r>
      <w:r w:rsidRPr="003027E1">
        <w:t>, when he exchanged with Henry Brakle, vicar of Brensete [Brenzett], Kent.</w:t>
      </w:r>
      <w:r>
        <w:rPr>
          <w:rStyle w:val="EndnoteReference"/>
        </w:rPr>
        <w:endnoteReference w:id="11"/>
      </w:r>
    </w:p>
    <w:p w14:paraId="7960A9D9" w14:textId="77777777" w:rsidR="004A6E4A" w:rsidRPr="003027E1" w:rsidRDefault="004A6E4A" w:rsidP="004A6E4A"/>
    <w:p w14:paraId="0C60E099" w14:textId="77777777" w:rsidR="004A6E4A" w:rsidRPr="003027E1" w:rsidRDefault="004A6E4A" w:rsidP="004A6E4A">
      <w:r w:rsidRPr="003027E1">
        <w:t>It is likely that Ivot was vicar when Bishop William of Chichester obtained permission (in 1379) from the king to crenellate Amberley Castle.</w:t>
      </w:r>
      <w:r>
        <w:rPr>
          <w:rStyle w:val="EndnoteReference"/>
        </w:rPr>
        <w:endnoteReference w:id="12"/>
      </w:r>
      <w:r w:rsidRPr="003027E1">
        <w:t xml:space="preserve"> </w:t>
      </w:r>
    </w:p>
    <w:p w14:paraId="7B94FD4F" w14:textId="77777777" w:rsidR="004A6E4A" w:rsidRPr="003027E1" w:rsidRDefault="004A6E4A" w:rsidP="004A6E4A"/>
    <w:p w14:paraId="1DC6B497" w14:textId="6EB6EF86" w:rsidR="004A6E4A" w:rsidRPr="00E01CA0" w:rsidRDefault="004A6E4A" w:rsidP="004A6E4A">
      <w:pPr>
        <w:rPr>
          <w:b/>
          <w:sz w:val="24"/>
          <w:szCs w:val="24"/>
        </w:rPr>
      </w:pPr>
      <w:r w:rsidRPr="00A3707F">
        <w:rPr>
          <w:rStyle w:val="Heading2Char"/>
        </w:rPr>
        <w:t>John Esteton</w:t>
      </w:r>
      <w:r w:rsidRPr="003027E1">
        <w:rPr>
          <w:b/>
          <w:sz w:val="24"/>
          <w:szCs w:val="24"/>
        </w:rPr>
        <w:t xml:space="preserve"> (after 1377 </w:t>
      </w:r>
      <w:r>
        <w:rPr>
          <w:b/>
          <w:sz w:val="24"/>
          <w:szCs w:val="24"/>
        </w:rPr>
        <w:t>-</w:t>
      </w:r>
      <w:r w:rsidRPr="003027E1">
        <w:rPr>
          <w:b/>
          <w:sz w:val="24"/>
          <w:szCs w:val="24"/>
        </w:rPr>
        <w:t xml:space="preserve"> 1389)</w:t>
      </w:r>
      <w:r>
        <w:rPr>
          <w:b/>
          <w:sz w:val="24"/>
          <w:szCs w:val="24"/>
        </w:rPr>
        <w:br/>
      </w:r>
      <w:r>
        <w:t>Several Estetons held land in Amberley in the century before John Esteton became vicar, so he may have been a member of a local family: the Amberley Custumal records Henry, Geoff</w:t>
      </w:r>
      <w:r w:rsidR="00BA67D1">
        <w:t>r</w:t>
      </w:r>
      <w:r>
        <w:t>ey and Danyel de Estetune/</w:t>
      </w:r>
      <w:r w:rsidRPr="003027E1">
        <w:t xml:space="preserve">Esteton </w:t>
      </w:r>
      <w:r>
        <w:t>as landholders c. 1257</w:t>
      </w:r>
      <w:r>
        <w:rPr>
          <w:rStyle w:val="EndnoteReference"/>
        </w:rPr>
        <w:endnoteReference w:id="13"/>
      </w:r>
      <w:r>
        <w:t xml:space="preserve">  </w:t>
      </w:r>
      <w:r w:rsidRPr="003027E1">
        <w:t xml:space="preserve">It is not known </w:t>
      </w:r>
      <w:r>
        <w:t>when John Esteton became vicar</w:t>
      </w:r>
      <w:r w:rsidRPr="003027E1">
        <w:t xml:space="preserve"> nor whether he replaced John Ivot</w:t>
      </w:r>
      <w:r>
        <w:t>, but he</w:t>
      </w:r>
      <w:r w:rsidRPr="003027E1">
        <w:t xml:space="preserve"> </w:t>
      </w:r>
      <w:r>
        <w:t xml:space="preserve">subsequently </w:t>
      </w:r>
      <w:r w:rsidRPr="003027E1">
        <w:t>moved to Tarring in exchange with Robert Bal</w:t>
      </w:r>
      <w:r>
        <w:t xml:space="preserve"> in </w:t>
      </w:r>
      <w:r w:rsidRPr="003027E1">
        <w:t>May 1389.</w:t>
      </w:r>
      <w:r>
        <w:rPr>
          <w:rStyle w:val="EndnoteReference"/>
        </w:rPr>
        <w:endnoteReference w:id="14"/>
      </w:r>
    </w:p>
    <w:p w14:paraId="6B0AC61E" w14:textId="77777777" w:rsidR="004A6E4A" w:rsidRPr="003027E1" w:rsidRDefault="004A6E4A" w:rsidP="004A6E4A"/>
    <w:p w14:paraId="175F4EC2" w14:textId="77777777" w:rsidR="004A6E4A" w:rsidRDefault="004A6E4A" w:rsidP="004A6E4A">
      <w:r w:rsidRPr="003027E1">
        <w:t xml:space="preserve">A John Eston was installed </w:t>
      </w:r>
      <w:r>
        <w:t>as</w:t>
      </w:r>
      <w:r w:rsidRPr="003027E1">
        <w:t xml:space="preserve"> prebend</w:t>
      </w:r>
      <w:r>
        <w:t>ary</w:t>
      </w:r>
      <w:r w:rsidRPr="003027E1">
        <w:t xml:space="preserve"> of East Marden</w:t>
      </w:r>
      <w:r>
        <w:t xml:space="preserve"> at </w:t>
      </w:r>
      <w:r w:rsidRPr="003027E1">
        <w:t xml:space="preserve">Chichester Cathedral </w:t>
      </w:r>
      <w:r>
        <w:t>in</w:t>
      </w:r>
      <w:r w:rsidRPr="003027E1">
        <w:t xml:space="preserve"> Nov</w:t>
      </w:r>
      <w:r>
        <w:t>ember</w:t>
      </w:r>
      <w:r w:rsidRPr="003027E1">
        <w:t xml:space="preserve"> 1404.</w:t>
      </w:r>
      <w:r>
        <w:rPr>
          <w:rStyle w:val="EndnoteReference"/>
        </w:rPr>
        <w:endnoteReference w:id="15"/>
      </w:r>
      <w:r>
        <w:t xml:space="preserve"> </w:t>
      </w:r>
      <w:r w:rsidRPr="003027E1">
        <w:t xml:space="preserve"> </w:t>
      </w:r>
      <w:r>
        <w:t>This c</w:t>
      </w:r>
      <w:r w:rsidRPr="003027E1">
        <w:t xml:space="preserve">ould </w:t>
      </w:r>
      <w:r>
        <w:t xml:space="preserve"> be ‘o</w:t>
      </w:r>
      <w:r w:rsidRPr="003027E1">
        <w:t>ur</w:t>
      </w:r>
      <w:r>
        <w:t>’</w:t>
      </w:r>
      <w:r w:rsidRPr="003027E1">
        <w:t xml:space="preserve"> John Esteton</w:t>
      </w:r>
      <w:r>
        <w:t>.</w:t>
      </w:r>
      <w:r>
        <w:rPr>
          <w:rStyle w:val="EndnoteReference"/>
        </w:rPr>
        <w:endnoteReference w:id="16"/>
      </w:r>
    </w:p>
    <w:p w14:paraId="3E5D24A5" w14:textId="77777777" w:rsidR="004A6E4A" w:rsidRPr="003027E1" w:rsidRDefault="004A6E4A" w:rsidP="004A6E4A"/>
    <w:p w14:paraId="1653A250" w14:textId="77777777" w:rsidR="004A6E4A" w:rsidRPr="003027E1" w:rsidRDefault="004A6E4A" w:rsidP="004A6E4A">
      <w:pPr>
        <w:rPr>
          <w:b/>
          <w:sz w:val="24"/>
          <w:szCs w:val="24"/>
        </w:rPr>
      </w:pPr>
      <w:r w:rsidRPr="00A3707F">
        <w:rPr>
          <w:rStyle w:val="Heading2Char"/>
        </w:rPr>
        <w:t>Robert Bal</w:t>
      </w:r>
      <w:r w:rsidRPr="003027E1">
        <w:rPr>
          <w:b/>
          <w:sz w:val="24"/>
          <w:szCs w:val="24"/>
        </w:rPr>
        <w:t xml:space="preserve"> (1389 - before 1396)</w:t>
      </w:r>
    </w:p>
    <w:p w14:paraId="21869EC5" w14:textId="77777777" w:rsidR="004A6E4A" w:rsidRPr="003027E1" w:rsidRDefault="004A6E4A" w:rsidP="004A6E4A">
      <w:r w:rsidRPr="003027E1">
        <w:t>Robert Bal moved to Amberley from Tarring in exchange with John Esteton. Bal (or Balle) had been vicar of Tarring from 1371.</w:t>
      </w:r>
      <w:r>
        <w:rPr>
          <w:rStyle w:val="EndnoteReference"/>
        </w:rPr>
        <w:endnoteReference w:id="17"/>
      </w:r>
    </w:p>
    <w:p w14:paraId="4485BEE3" w14:textId="77777777" w:rsidR="004A6E4A" w:rsidRPr="003027E1" w:rsidRDefault="004A6E4A" w:rsidP="004A6E4A">
      <w:pPr>
        <w:rPr>
          <w:iCs/>
        </w:rPr>
      </w:pPr>
    </w:p>
    <w:p w14:paraId="59F8E3B4" w14:textId="77777777" w:rsidR="004A6E4A" w:rsidRPr="003027E1" w:rsidRDefault="004A6E4A" w:rsidP="004A6E4A">
      <w:pPr>
        <w:rPr>
          <w:b/>
          <w:sz w:val="24"/>
          <w:szCs w:val="24"/>
        </w:rPr>
      </w:pPr>
      <w:r w:rsidRPr="00A3707F">
        <w:rPr>
          <w:rStyle w:val="Heading2Char"/>
        </w:rPr>
        <w:t>John Gote</w:t>
      </w:r>
      <w:r w:rsidRPr="003027E1">
        <w:rPr>
          <w:b/>
          <w:sz w:val="24"/>
          <w:szCs w:val="24"/>
        </w:rPr>
        <w:t xml:space="preserve"> (after 1389 – 1396)</w:t>
      </w:r>
    </w:p>
    <w:p w14:paraId="3C44570B" w14:textId="77777777" w:rsidR="004A6E4A" w:rsidRPr="003027E1" w:rsidRDefault="004A6E4A" w:rsidP="004A6E4A">
      <w:r w:rsidRPr="003027E1">
        <w:t xml:space="preserve">It is not known when Gote came to Amberley, or from where, but he left for Keston(e), Kent, in </w:t>
      </w:r>
      <w:r>
        <w:t xml:space="preserve">November </w:t>
      </w:r>
      <w:r w:rsidRPr="003027E1">
        <w:t>1396, by exchange with William Galby.</w:t>
      </w:r>
      <w:r>
        <w:rPr>
          <w:rStyle w:val="EndnoteReference"/>
        </w:rPr>
        <w:endnoteReference w:id="18"/>
      </w:r>
    </w:p>
    <w:p w14:paraId="24CC14FE" w14:textId="77777777" w:rsidR="004A6E4A" w:rsidRPr="003027E1" w:rsidRDefault="004A6E4A" w:rsidP="004A6E4A"/>
    <w:p w14:paraId="444E1F80" w14:textId="77777777" w:rsidR="004A6E4A" w:rsidRPr="003027E1" w:rsidRDefault="004A6E4A" w:rsidP="004A6E4A">
      <w:pPr>
        <w:rPr>
          <w:b/>
          <w:sz w:val="24"/>
          <w:szCs w:val="24"/>
        </w:rPr>
      </w:pPr>
      <w:r w:rsidRPr="00A3707F">
        <w:rPr>
          <w:rStyle w:val="Heading2Char"/>
        </w:rPr>
        <w:t>William Galby</w:t>
      </w:r>
      <w:r w:rsidRPr="003027E1">
        <w:rPr>
          <w:b/>
          <w:sz w:val="24"/>
          <w:szCs w:val="24"/>
        </w:rPr>
        <w:t xml:space="preserve"> (1396 - 1401)</w:t>
      </w:r>
    </w:p>
    <w:p w14:paraId="041B596E" w14:textId="77777777" w:rsidR="004A6E4A" w:rsidRPr="003027E1" w:rsidRDefault="004A6E4A" w:rsidP="004A6E4A">
      <w:r w:rsidRPr="003027E1">
        <w:t xml:space="preserve">William Galby </w:t>
      </w:r>
      <w:r>
        <w:t xml:space="preserve">left Keston, Kent, and by exchange with John Gote </w:t>
      </w:r>
      <w:r w:rsidRPr="003027E1">
        <w:t xml:space="preserve">came to Amberley </w:t>
      </w:r>
      <w:r>
        <w:t>in November 1396</w:t>
      </w:r>
      <w:r w:rsidRPr="003027E1">
        <w:t>.</w:t>
      </w:r>
      <w:r>
        <w:rPr>
          <w:rStyle w:val="EndnoteReference"/>
        </w:rPr>
        <w:endnoteReference w:id="19"/>
      </w:r>
      <w:r>
        <w:t xml:space="preserve">  </w:t>
      </w:r>
      <w:r w:rsidRPr="003027E1">
        <w:t xml:space="preserve">Bishop Rede's register has Galby vicar of Amberley  </w:t>
      </w:r>
      <w:r>
        <w:t xml:space="preserve">in </w:t>
      </w:r>
      <w:r w:rsidRPr="003027E1">
        <w:t>April 1401.</w:t>
      </w:r>
      <w:r>
        <w:rPr>
          <w:rStyle w:val="EndnoteReference"/>
        </w:rPr>
        <w:endnoteReference w:id="20"/>
      </w:r>
    </w:p>
    <w:p w14:paraId="284281F7" w14:textId="77777777" w:rsidR="004A6E4A" w:rsidRPr="003027E1" w:rsidRDefault="004A6E4A" w:rsidP="004A6E4A"/>
    <w:p w14:paraId="1A80B2A1" w14:textId="77777777" w:rsidR="004A6E4A" w:rsidRPr="003027E1" w:rsidRDefault="004A6E4A" w:rsidP="004A6E4A">
      <w:r w:rsidRPr="003027E1">
        <w:t>This particular vicar may have been a bit of a rogue. The Patent Rolls have two entries concerning a William Galby who would seem likely to be this vicar - unless there were two clerics both called William Galby active in Sussex at this time, which seems unlikely.  In April 1399 a dispute with Robert Legh involving a debt of £20  led to Galby being outlawed and goods and chattels of his to the value of 40 marks being forfeit.</w:t>
      </w:r>
      <w:r>
        <w:rPr>
          <w:rStyle w:val="EndnoteReference"/>
        </w:rPr>
        <w:endnoteReference w:id="21"/>
      </w:r>
      <w:r>
        <w:t xml:space="preserve"> </w:t>
      </w:r>
      <w:r w:rsidRPr="003027E1">
        <w:t>Galby appears to have fled Amberley and had failed to appear in court by November 1400.</w:t>
      </w:r>
      <w:r>
        <w:rPr>
          <w:rStyle w:val="EndnoteReference"/>
        </w:rPr>
        <w:endnoteReference w:id="22"/>
      </w:r>
      <w:r>
        <w:t xml:space="preserve">  </w:t>
      </w:r>
      <w:r w:rsidRPr="003027E1">
        <w:t>But if, as appears, he was back at Amberley in 1401, then it would seem that Robert Legh’s suit against him had been resolved.</w:t>
      </w:r>
    </w:p>
    <w:p w14:paraId="5651926B" w14:textId="77777777" w:rsidR="004A6E4A" w:rsidRPr="003027E1" w:rsidRDefault="004A6E4A" w:rsidP="004A6E4A"/>
    <w:p w14:paraId="126AFB19" w14:textId="77777777" w:rsidR="004A6E4A" w:rsidRDefault="004A6E4A" w:rsidP="004A6E4A">
      <w:r>
        <w:t>I</w:t>
      </w:r>
      <w:r w:rsidRPr="003027E1">
        <w:t xml:space="preserve">t seems probable that Galby was the vicar of Amberley involved in an accusation of </w:t>
      </w:r>
      <w:r>
        <w:t>‘</w:t>
      </w:r>
      <w:r w:rsidRPr="003027E1">
        <w:t>molestation</w:t>
      </w:r>
      <w:r>
        <w:t>’</w:t>
      </w:r>
      <w:r w:rsidRPr="003027E1">
        <w:t xml:space="preserve"> by the vicar of Burpham made to the Holy See in 1401.</w:t>
      </w:r>
      <w:r>
        <w:rPr>
          <w:rStyle w:val="EndnoteReference"/>
        </w:rPr>
        <w:endnoteReference w:id="23"/>
      </w:r>
      <w:r>
        <w:t xml:space="preserve"> </w:t>
      </w:r>
      <w:r w:rsidRPr="003027E1">
        <w:t>The issue concerned where the dead of the hamlet of Peppering, in the parish of Burpham, should be buried.  The vicar of Amberley and the prior of Tortington Priory claimed that the burials should be in the churchyards of North Stoke and Amberley, and that the sacraments should be administered by the curate of North Stoke.  The Vatican</w:t>
      </w:r>
      <w:r>
        <w:t xml:space="preserve"> asked</w:t>
      </w:r>
      <w:r w:rsidRPr="003027E1">
        <w:t xml:space="preserve"> the Dean of Chichester to sort it out.</w:t>
      </w:r>
    </w:p>
    <w:p w14:paraId="2D2FBAF6" w14:textId="77777777" w:rsidR="004A6E4A" w:rsidRPr="003027E1" w:rsidRDefault="004A6E4A" w:rsidP="004A6E4A"/>
    <w:p w14:paraId="1B2430C8" w14:textId="77777777" w:rsidR="004A6E4A" w:rsidRPr="003027E1" w:rsidRDefault="004A6E4A" w:rsidP="004A6E4A">
      <w:r w:rsidRPr="003027E1">
        <w:t>A William Galby was rector of Epworth, Lincolnshire in 1365.</w:t>
      </w:r>
      <w:r>
        <w:rPr>
          <w:rStyle w:val="EndnoteReference"/>
        </w:rPr>
        <w:endnoteReference w:id="24"/>
      </w:r>
      <w:r>
        <w:t xml:space="preserve"> </w:t>
      </w:r>
      <w:r w:rsidRPr="003027E1">
        <w:t xml:space="preserve">This would seem a little early for this person to be the same as </w:t>
      </w:r>
      <w:r>
        <w:t>‘</w:t>
      </w:r>
      <w:r w:rsidRPr="003027E1">
        <w:t>ours</w:t>
      </w:r>
      <w:r>
        <w:t>’</w:t>
      </w:r>
      <w:r w:rsidRPr="003027E1">
        <w:t>.</w:t>
      </w:r>
    </w:p>
    <w:p w14:paraId="3E3A7C06" w14:textId="77777777" w:rsidR="00C9605E" w:rsidRDefault="00C9605E"/>
    <w:p w14:paraId="08BB79B5" w14:textId="77777777" w:rsidR="00C9605E" w:rsidRDefault="00C9605E"/>
    <w:p w14:paraId="6A26C190" w14:textId="64B4D77B" w:rsidR="00B35D5A" w:rsidRDefault="00672793">
      <w:r>
        <w:t>NOTES</w:t>
      </w:r>
      <w:r w:rsidR="00B35D5A">
        <w:br w:type="page"/>
      </w:r>
    </w:p>
    <w:p w14:paraId="3BF63A42" w14:textId="77777777" w:rsidR="00B35D5A" w:rsidRDefault="00B35D5A" w:rsidP="004A6E4A">
      <w:pPr>
        <w:sectPr w:rsidR="00B35D5A" w:rsidSect="005C380D">
          <w:footnotePr>
            <w:numRestart w:val="eachSect"/>
          </w:footnotePr>
          <w:endnotePr>
            <w:numFmt w:val="decimal"/>
            <w:numRestart w:val="eachSect"/>
          </w:endnotePr>
          <w:pgSz w:w="11572" w:h="16380"/>
          <w:pgMar w:top="567" w:right="567" w:bottom="851" w:left="1134" w:header="0" w:footer="794" w:gutter="0"/>
          <w:cols w:space="708"/>
          <w:docGrid w:linePitch="299"/>
        </w:sectPr>
      </w:pPr>
    </w:p>
    <w:p w14:paraId="30508707" w14:textId="77777777" w:rsidR="00925FCC" w:rsidRPr="00B0667A" w:rsidRDefault="00925FCC" w:rsidP="00B0667A">
      <w:pPr>
        <w:pStyle w:val="Heading1"/>
      </w:pPr>
      <w:r w:rsidRPr="00B0667A">
        <w:lastRenderedPageBreak/>
        <w:t>Amberley Vicars: 15</w:t>
      </w:r>
      <w:r w:rsidRPr="00B0667A">
        <w:rPr>
          <w:vertAlign w:val="superscript"/>
        </w:rPr>
        <w:t>th</w:t>
      </w:r>
      <w:r w:rsidRPr="00B0667A">
        <w:t xml:space="preserve"> Century</w:t>
      </w:r>
      <w:bookmarkEnd w:id="4"/>
    </w:p>
    <w:p w14:paraId="1C58EF10" w14:textId="77777777" w:rsidR="00925FCC" w:rsidRPr="00B0667A" w:rsidRDefault="00925FCC" w:rsidP="00B0667A"/>
    <w:p w14:paraId="1AD7F249" w14:textId="77777777" w:rsidR="00925FCC" w:rsidRPr="00B0667A" w:rsidRDefault="00925FCC" w:rsidP="00B0667A">
      <w:pPr>
        <w:rPr>
          <w:b/>
          <w:sz w:val="24"/>
          <w:szCs w:val="24"/>
        </w:rPr>
      </w:pPr>
      <w:bookmarkStart w:id="18" w:name="_Toc89425893"/>
      <w:r w:rsidRPr="00B0667A">
        <w:rPr>
          <w:rStyle w:val="Heading2Char"/>
        </w:rPr>
        <w:t>Robert atte Mere</w:t>
      </w:r>
      <w:bookmarkEnd w:id="18"/>
      <w:r w:rsidRPr="00B0667A">
        <w:rPr>
          <w:b/>
          <w:sz w:val="24"/>
          <w:szCs w:val="24"/>
        </w:rPr>
        <w:t xml:space="preserve"> [Robert Mere] (1401? - 02)</w:t>
      </w:r>
    </w:p>
    <w:p w14:paraId="69769A35" w14:textId="7C42FA54" w:rsidR="00925FCC" w:rsidRPr="00B0667A" w:rsidRDefault="00925FCC" w:rsidP="00B0667A">
      <w:r w:rsidRPr="00B0667A">
        <w:t>Robert [atte] Me[e]re moved from Amberley to West Angmering where he was admitted in October 1402, by exchange with John Fogell.</w:t>
      </w:r>
      <w:r w:rsidRPr="00B0667A">
        <w:rPr>
          <w:vertAlign w:val="superscript"/>
        </w:rPr>
        <w:endnoteReference w:id="25"/>
      </w:r>
      <w:r w:rsidRPr="00B0667A">
        <w:rPr>
          <w:vertAlign w:val="superscript"/>
        </w:rPr>
        <w:t xml:space="preserve">   </w:t>
      </w:r>
      <w:r w:rsidRPr="00B0667A">
        <w:t>Rede’s Register has no entry for Mere’s admission to Amberley, but since William Galby was vicar in April 1401, Mere cannot have been vicar of Amberley for much more than a year, if that.  In fact Mere never appears to have stayed very long in one place: Rede’s Register has him moving on from Angmering to Tortington in 1404</w:t>
      </w:r>
      <w:r w:rsidRPr="00B0667A">
        <w:rPr>
          <w:i/>
          <w:vertAlign w:val="superscript"/>
        </w:rPr>
        <w:endnoteReference w:id="26"/>
      </w:r>
      <w:r w:rsidRPr="00B0667A">
        <w:rPr>
          <w:i/>
        </w:rPr>
        <w:t xml:space="preserve"> </w:t>
      </w:r>
      <w:r w:rsidRPr="00B0667A">
        <w:t>and to Sullington on 18 Feb 1405/6</w:t>
      </w:r>
      <w:r w:rsidRPr="00B0667A">
        <w:rPr>
          <w:i/>
        </w:rPr>
        <w:t>,</w:t>
      </w:r>
      <w:r w:rsidRPr="00B0667A">
        <w:rPr>
          <w:i/>
          <w:vertAlign w:val="superscript"/>
        </w:rPr>
        <w:endnoteReference w:id="27"/>
      </w:r>
      <w:r w:rsidRPr="00B0667A">
        <w:rPr>
          <w:i/>
        </w:rPr>
        <w:t xml:space="preserve"> </w:t>
      </w:r>
      <w:r w:rsidRPr="00B0667A">
        <w:t>in each case by exchange.</w:t>
      </w:r>
    </w:p>
    <w:p w14:paraId="0606CC3B" w14:textId="77777777" w:rsidR="00925FCC" w:rsidRPr="00B0667A" w:rsidRDefault="00925FCC" w:rsidP="00B0667A"/>
    <w:p w14:paraId="4DD5B944" w14:textId="77777777" w:rsidR="00925FCC" w:rsidRPr="00B0667A" w:rsidRDefault="00925FCC" w:rsidP="00B0667A">
      <w:pPr>
        <w:rPr>
          <w:b/>
          <w:sz w:val="24"/>
          <w:szCs w:val="24"/>
        </w:rPr>
      </w:pPr>
      <w:bookmarkStart w:id="19" w:name="_Toc89425894"/>
      <w:r w:rsidRPr="00B0667A">
        <w:rPr>
          <w:rStyle w:val="Heading2Char"/>
        </w:rPr>
        <w:t>John Fogell</w:t>
      </w:r>
      <w:bookmarkEnd w:id="19"/>
      <w:r w:rsidRPr="00B0667A">
        <w:rPr>
          <w:b/>
          <w:sz w:val="24"/>
          <w:szCs w:val="24"/>
        </w:rPr>
        <w:t xml:space="preserve"> [Fogyll] (1402 - 15)</w:t>
      </w:r>
    </w:p>
    <w:p w14:paraId="1B314AA2" w14:textId="77777777" w:rsidR="00925FCC" w:rsidRPr="00B0667A" w:rsidRDefault="00925FCC" w:rsidP="00B0667A">
      <w:pPr>
        <w:rPr>
          <w:i/>
        </w:rPr>
      </w:pPr>
      <w:r w:rsidRPr="00B0667A">
        <w:t>John Fogell/Fogyll came to Amberley in October 1402 from Angmering by exchange with Robert atte Mere.  Fogell had been appointed to West Angmering in April 1399.</w:t>
      </w:r>
      <w:r w:rsidRPr="00B0667A">
        <w:rPr>
          <w:vertAlign w:val="superscript"/>
        </w:rPr>
        <w:endnoteReference w:id="28"/>
      </w:r>
    </w:p>
    <w:p w14:paraId="4D08F607" w14:textId="77777777" w:rsidR="00925FCC" w:rsidRPr="00B0667A" w:rsidRDefault="00925FCC" w:rsidP="00B0667A"/>
    <w:p w14:paraId="6BD347D4" w14:textId="77777777" w:rsidR="00925FCC" w:rsidRPr="00B0667A" w:rsidRDefault="00925FCC" w:rsidP="00B0667A">
      <w:r w:rsidRPr="00B0667A">
        <w:t>In 1407 Fogell was requested by the Bishop of Chichester to absolve another cleric, John Napper, who had been excommunicated for, inter alia, ‘violence against the liberties of the Cathedral’ but now saw the error of his ways.</w:t>
      </w:r>
      <w:r w:rsidRPr="00B0667A">
        <w:rPr>
          <w:vertAlign w:val="superscript"/>
        </w:rPr>
        <w:endnoteReference w:id="29"/>
      </w:r>
    </w:p>
    <w:p w14:paraId="23776F54" w14:textId="77777777" w:rsidR="00925FCC" w:rsidRPr="00B0667A" w:rsidRDefault="00925FCC" w:rsidP="00B0667A"/>
    <w:p w14:paraId="37F69ECA" w14:textId="77777777" w:rsidR="00925FCC" w:rsidRPr="00B0667A" w:rsidRDefault="00925FCC" w:rsidP="00B0667A">
      <w:r w:rsidRPr="00B0667A">
        <w:t>On 29 Oct 1409, ‘John Fogyl’ was installed chantry priest at the Chapel of the Blessed Margaret, West Angmering.</w:t>
      </w:r>
      <w:r w:rsidRPr="00B0667A">
        <w:rPr>
          <w:vertAlign w:val="superscript"/>
        </w:rPr>
        <w:endnoteReference w:id="30"/>
      </w:r>
      <w:r w:rsidRPr="00B0667A">
        <w:rPr>
          <w:vertAlign w:val="superscript"/>
        </w:rPr>
        <w:t xml:space="preserve"> </w:t>
      </w:r>
      <w:r w:rsidRPr="00B0667A">
        <w:t xml:space="preserve">  Bishop Rede’s will of August 1414 (proved July 1415) leaves 40s to the vicar, John Fowle, to pray for his soul, and bequeaths 20s to the high altar of Amberley.</w:t>
      </w:r>
      <w:r w:rsidRPr="00B0667A">
        <w:rPr>
          <w:vertAlign w:val="superscript"/>
        </w:rPr>
        <w:endnoteReference w:id="31"/>
      </w:r>
      <w:r w:rsidRPr="00B0667A">
        <w:rPr>
          <w:vertAlign w:val="superscript"/>
        </w:rPr>
        <w:t xml:space="preserve"> </w:t>
      </w:r>
      <w:r w:rsidRPr="00B0667A">
        <w:t xml:space="preserve">  It seems likely that “Fowle” is a misreading of Fogyll, implying that Fogyll remained vicar of Amberley after his installation as chantry priest at West Angmering.  </w:t>
      </w:r>
    </w:p>
    <w:p w14:paraId="0B368AD8" w14:textId="77777777" w:rsidR="00925FCC" w:rsidRPr="00B0667A" w:rsidRDefault="00925FCC" w:rsidP="00B0667A"/>
    <w:p w14:paraId="467943AE" w14:textId="77777777" w:rsidR="00925FCC" w:rsidRPr="00B0667A" w:rsidRDefault="00925FCC" w:rsidP="00B0667A">
      <w:pPr>
        <w:rPr>
          <w:b/>
          <w:sz w:val="24"/>
          <w:szCs w:val="24"/>
        </w:rPr>
      </w:pPr>
      <w:bookmarkStart w:id="20" w:name="_Toc89425895"/>
      <w:r w:rsidRPr="00B0667A">
        <w:rPr>
          <w:rStyle w:val="Heading2Char"/>
        </w:rPr>
        <w:t>William Croydon</w:t>
      </w:r>
      <w:bookmarkEnd w:id="20"/>
      <w:r w:rsidRPr="00B0667A">
        <w:rPr>
          <w:b/>
          <w:sz w:val="24"/>
          <w:szCs w:val="24"/>
        </w:rPr>
        <w:t xml:space="preserve"> (1415)</w:t>
      </w:r>
    </w:p>
    <w:p w14:paraId="3526416E" w14:textId="77777777" w:rsidR="00925FCC" w:rsidRPr="00B0667A" w:rsidRDefault="00925FCC" w:rsidP="00B0667A">
      <w:r w:rsidRPr="00B0667A">
        <w:t>William Croydon was appointed vicar of Amberley in July 1415,</w:t>
      </w:r>
      <w:r w:rsidRPr="00B0667A">
        <w:rPr>
          <w:vertAlign w:val="superscript"/>
        </w:rPr>
        <w:endnoteReference w:id="32"/>
      </w:r>
      <w:r w:rsidRPr="00B0667A">
        <w:t xml:space="preserve"> but it seems that he spent only about four months at Amberley before moving in November the same year to Little Greenford, Middlesex, by exchange with John Roo.</w:t>
      </w:r>
      <w:r w:rsidRPr="00B0667A">
        <w:rPr>
          <w:vertAlign w:val="superscript"/>
        </w:rPr>
        <w:endnoteReference w:id="33"/>
      </w:r>
    </w:p>
    <w:p w14:paraId="17A8DCEC" w14:textId="77777777" w:rsidR="00925FCC" w:rsidRPr="00B0667A" w:rsidRDefault="00925FCC" w:rsidP="00B0667A"/>
    <w:p w14:paraId="443019E8" w14:textId="77777777" w:rsidR="00925FCC" w:rsidRPr="00B0667A" w:rsidRDefault="00925FCC" w:rsidP="00B0667A">
      <w:pPr>
        <w:rPr>
          <w:b/>
          <w:sz w:val="24"/>
          <w:szCs w:val="24"/>
        </w:rPr>
      </w:pPr>
      <w:bookmarkStart w:id="21" w:name="_Toc89425896"/>
      <w:r w:rsidRPr="00B0667A">
        <w:rPr>
          <w:rStyle w:val="Heading2Char"/>
        </w:rPr>
        <w:t>John Roo</w:t>
      </w:r>
      <w:bookmarkEnd w:id="21"/>
      <w:r w:rsidRPr="00B0667A">
        <w:rPr>
          <w:b/>
          <w:sz w:val="24"/>
          <w:szCs w:val="24"/>
        </w:rPr>
        <w:t xml:space="preserve"> (1415 - 1420)</w:t>
      </w:r>
    </w:p>
    <w:p w14:paraId="045EC0C3" w14:textId="77777777" w:rsidR="00925FCC" w:rsidRPr="00B0667A" w:rsidRDefault="00925FCC" w:rsidP="00B0667A">
      <w:pPr>
        <w:rPr>
          <w:bCs/>
        </w:rPr>
      </w:pPr>
      <w:r w:rsidRPr="00B0667A">
        <w:rPr>
          <w:bCs/>
        </w:rPr>
        <w:t>Roo was appointed vicar in November 1415, moving from Little Greenford, Middlesex, by exchange with William Croydon.</w:t>
      </w:r>
      <w:r w:rsidRPr="00B0667A">
        <w:rPr>
          <w:bCs/>
          <w:vertAlign w:val="superscript"/>
        </w:rPr>
        <w:t xml:space="preserve"> </w:t>
      </w:r>
      <w:r w:rsidRPr="00B0667A">
        <w:t>(See previous item, on William Croydon.)</w:t>
      </w:r>
    </w:p>
    <w:p w14:paraId="4215A665" w14:textId="77777777" w:rsidR="00925FCC" w:rsidRPr="00B0667A" w:rsidRDefault="00925FCC" w:rsidP="00B0667A"/>
    <w:p w14:paraId="539D5B50" w14:textId="77777777" w:rsidR="00925FCC" w:rsidRPr="00B0667A" w:rsidRDefault="00925FCC" w:rsidP="00B0667A">
      <w:pPr>
        <w:rPr>
          <w:b/>
          <w:sz w:val="24"/>
          <w:szCs w:val="24"/>
        </w:rPr>
      </w:pPr>
      <w:bookmarkStart w:id="22" w:name="_Toc89425897"/>
      <w:r w:rsidRPr="00B0667A">
        <w:rPr>
          <w:rStyle w:val="Heading2Char"/>
        </w:rPr>
        <w:t>Thomas Forester</w:t>
      </w:r>
      <w:bookmarkEnd w:id="22"/>
      <w:r w:rsidRPr="00B0667A">
        <w:rPr>
          <w:b/>
          <w:sz w:val="24"/>
          <w:szCs w:val="24"/>
        </w:rPr>
        <w:t xml:space="preserve"> (1421/2 - ?)</w:t>
      </w:r>
    </w:p>
    <w:p w14:paraId="56C4F81C" w14:textId="77777777" w:rsidR="00925FCC" w:rsidRPr="00B0667A" w:rsidRDefault="00925FCC" w:rsidP="00B0667A">
      <w:pPr>
        <w:rPr>
          <w:bCs/>
        </w:rPr>
      </w:pPr>
      <w:r w:rsidRPr="00B0667A">
        <w:rPr>
          <w:bCs/>
        </w:rPr>
        <w:t>Forester was appointed vicar on 18 Jan 1421/2.</w:t>
      </w:r>
      <w:r w:rsidRPr="00B0667A">
        <w:rPr>
          <w:bCs/>
          <w:vertAlign w:val="superscript"/>
        </w:rPr>
        <w:endnoteReference w:id="34"/>
      </w:r>
      <w:r w:rsidRPr="00B0667A">
        <w:rPr>
          <w:vertAlign w:val="superscript"/>
        </w:rPr>
        <w:t xml:space="preserve"> </w:t>
      </w:r>
      <w:r w:rsidRPr="00B0667A">
        <w:rPr>
          <w:bCs/>
        </w:rPr>
        <w:t xml:space="preserve">  </w:t>
      </w:r>
      <w:r w:rsidRPr="00B0667A">
        <w:t>It is not known how long he remained at Amberley, nor whether he was succeeded directly by Almoric Puttok. (See next item.)</w:t>
      </w:r>
    </w:p>
    <w:p w14:paraId="5D6F212A" w14:textId="77777777" w:rsidR="00925FCC" w:rsidRPr="00B0667A" w:rsidRDefault="00925FCC" w:rsidP="00B0667A">
      <w:pPr>
        <w:rPr>
          <w:b/>
        </w:rPr>
      </w:pPr>
    </w:p>
    <w:p w14:paraId="0B581DAE" w14:textId="77777777" w:rsidR="00925FCC" w:rsidRPr="00B0667A" w:rsidRDefault="00925FCC" w:rsidP="00B0667A">
      <w:pPr>
        <w:rPr>
          <w:b/>
          <w:sz w:val="24"/>
          <w:szCs w:val="24"/>
        </w:rPr>
      </w:pPr>
      <w:bookmarkStart w:id="23" w:name="_Toc89425898"/>
      <w:r w:rsidRPr="00B0667A">
        <w:rPr>
          <w:rStyle w:val="Heading2Char"/>
        </w:rPr>
        <w:t>Almoric Puttok</w:t>
      </w:r>
      <w:bookmarkEnd w:id="23"/>
      <w:r w:rsidRPr="00B0667A">
        <w:rPr>
          <w:b/>
          <w:sz w:val="24"/>
          <w:szCs w:val="24"/>
        </w:rPr>
        <w:t xml:space="preserve"> (after 1422 - 1444)</w:t>
      </w:r>
    </w:p>
    <w:p w14:paraId="4E775262" w14:textId="77777777" w:rsidR="00925FCC" w:rsidRPr="00B0667A" w:rsidRDefault="00925FCC" w:rsidP="00B0667A">
      <w:r w:rsidRPr="00B0667A">
        <w:t>An Emmoric Puttok, clerk, with Richard Bolter, Richard Strodewyk and John Malham were parties to the transfer of land in in Wisborough and Kirdford in 1421.</w:t>
      </w:r>
      <w:r w:rsidRPr="00B0667A">
        <w:rPr>
          <w:vertAlign w:val="superscript"/>
        </w:rPr>
        <w:endnoteReference w:id="35"/>
      </w:r>
      <w:r w:rsidRPr="00B0667A">
        <w:t xml:space="preserve">  Despite the different forename </w:t>
      </w:r>
      <w:r w:rsidRPr="00B0667A">
        <w:rPr>
          <w:vertAlign w:val="superscript"/>
        </w:rPr>
        <w:t xml:space="preserve"> </w:t>
      </w:r>
      <w:r w:rsidRPr="00B0667A">
        <w:t>this looks almost certain to be Amberley’s vicar, Almoric Puttok, even if he was not actually the vicar at that date.  Given that he died at Amberley in late 1443 or early 1444 (see next item, on Henry Wellys) Puttok may have been vicar there for a relatively long time.</w:t>
      </w:r>
    </w:p>
    <w:p w14:paraId="52A05FF4" w14:textId="77777777" w:rsidR="00925FCC" w:rsidRPr="00B0667A" w:rsidRDefault="00925FCC" w:rsidP="00B0667A"/>
    <w:p w14:paraId="6D8DF21F" w14:textId="77777777" w:rsidR="00925FCC" w:rsidRPr="00B0667A" w:rsidRDefault="00925FCC" w:rsidP="00B0667A">
      <w:r w:rsidRPr="00B0667A">
        <w:t>The Church Vicar Board has Alan Puttuck. The ‘Alan’ is almost certainly wrong, and Puttok or Puttock is the more likely correct spelling of the surname.</w:t>
      </w:r>
    </w:p>
    <w:p w14:paraId="798E9156" w14:textId="77777777" w:rsidR="00925FCC" w:rsidRPr="00B0667A" w:rsidRDefault="00925FCC" w:rsidP="00B0667A"/>
    <w:p w14:paraId="6D6A76AB" w14:textId="77777777" w:rsidR="00925FCC" w:rsidRPr="00B0667A" w:rsidRDefault="00925FCC" w:rsidP="00B0667A">
      <w:pPr>
        <w:rPr>
          <w:b/>
          <w:sz w:val="24"/>
          <w:szCs w:val="24"/>
        </w:rPr>
      </w:pPr>
      <w:bookmarkStart w:id="24" w:name="_Toc89425899"/>
      <w:r w:rsidRPr="00B0667A">
        <w:rPr>
          <w:rStyle w:val="Heading2Char"/>
        </w:rPr>
        <w:t>Henry Wellys</w:t>
      </w:r>
      <w:bookmarkEnd w:id="24"/>
      <w:r w:rsidRPr="00B0667A">
        <w:rPr>
          <w:b/>
          <w:sz w:val="24"/>
          <w:szCs w:val="24"/>
        </w:rPr>
        <w:t xml:space="preserve"> (1443/4 – before 1472)</w:t>
      </w:r>
    </w:p>
    <w:p w14:paraId="285763A7" w14:textId="77777777" w:rsidR="00925FCC" w:rsidRPr="00B0667A" w:rsidRDefault="00925FCC" w:rsidP="00B0667A">
      <w:pPr>
        <w:rPr>
          <w:iCs/>
        </w:rPr>
      </w:pPr>
      <w:r w:rsidRPr="00B0667A">
        <w:t>Henry Wellys became vicar of Amberley in February 1443/4, upon the death of Almoric Puttok.</w:t>
      </w:r>
      <w:r w:rsidRPr="00B0667A">
        <w:rPr>
          <w:vertAlign w:val="superscript"/>
        </w:rPr>
        <w:endnoteReference w:id="36"/>
      </w:r>
      <w:r w:rsidRPr="00B0667A">
        <w:rPr>
          <w:vertAlign w:val="superscript"/>
        </w:rPr>
        <w:t xml:space="preserve"> </w:t>
      </w:r>
      <w:r w:rsidRPr="00B0667A">
        <w:t xml:space="preserve">  Wellys probably moved from Easebourne, where he had been appointed vicar in October 1442</w:t>
      </w:r>
      <w:r w:rsidRPr="00B0667A">
        <w:rPr>
          <w:iCs/>
        </w:rPr>
        <w:t>.</w:t>
      </w:r>
      <w:r w:rsidRPr="00B0667A">
        <w:rPr>
          <w:iCs/>
          <w:vertAlign w:val="superscript"/>
        </w:rPr>
        <w:endnoteReference w:id="37"/>
      </w:r>
    </w:p>
    <w:p w14:paraId="69D40EB8" w14:textId="77777777" w:rsidR="00C9605E" w:rsidRDefault="00C9605E" w:rsidP="00B0667A">
      <w:pPr>
        <w:rPr>
          <w:rStyle w:val="Heading2Char"/>
        </w:rPr>
      </w:pPr>
      <w:bookmarkStart w:id="25" w:name="_Toc89425900"/>
    </w:p>
    <w:p w14:paraId="1FCEA1D7" w14:textId="1B38B713" w:rsidR="00925FCC" w:rsidRPr="00B0667A" w:rsidRDefault="00925FCC" w:rsidP="00B0667A">
      <w:r w:rsidRPr="00B0667A">
        <w:rPr>
          <w:rStyle w:val="Heading2Char"/>
        </w:rPr>
        <w:lastRenderedPageBreak/>
        <w:t>Ellis (“Heleys”) Hussey</w:t>
      </w:r>
      <w:bookmarkEnd w:id="25"/>
      <w:r w:rsidRPr="00B0667A">
        <w:rPr>
          <w:b/>
          <w:sz w:val="24"/>
          <w:szCs w:val="24"/>
        </w:rPr>
        <w:t xml:space="preserve"> (after 1444 - c.1472?)</w:t>
      </w:r>
      <w:r w:rsidRPr="00B0667A">
        <w:rPr>
          <w:b/>
        </w:rPr>
        <w:br/>
      </w:r>
      <w:r w:rsidRPr="00B0667A">
        <w:t>The only information we have found about Hussey is the reference to his having died prior to Thomas Standerwyke becoming vicar (see next item). So Hussey must have died before 1477.  His name does not appear on the Church Vicar Board nor in Clarkson’s Table.</w:t>
      </w:r>
    </w:p>
    <w:p w14:paraId="55236CED" w14:textId="77777777" w:rsidR="00925FCC" w:rsidRPr="00B0667A" w:rsidRDefault="00925FCC" w:rsidP="00B0667A"/>
    <w:p w14:paraId="4B16A64D" w14:textId="77777777" w:rsidR="00925FCC" w:rsidRPr="00B0667A" w:rsidRDefault="00925FCC" w:rsidP="00B0667A">
      <w:r w:rsidRPr="00B0667A">
        <w:t>There is an intriguing reference in an online page of containing Hussey genealogical data to a ‘Helias Hussey’, a priest, born about 1338, possibly in Dorset, who ‘became a priest’.</w:t>
      </w:r>
      <w:r w:rsidRPr="00B0667A">
        <w:rPr>
          <w:vertAlign w:val="superscript"/>
        </w:rPr>
        <w:endnoteReference w:id="38"/>
      </w:r>
      <w:r w:rsidRPr="00B0667A">
        <w:t xml:space="preserve"> This information is not sourced and it has so far not been possible to check.  The date is far too early for the Amberley vicar, but it tempting to think that there may be some connection.</w:t>
      </w:r>
    </w:p>
    <w:p w14:paraId="3EF6A885" w14:textId="77777777" w:rsidR="00925FCC" w:rsidRPr="00B0667A" w:rsidRDefault="00925FCC" w:rsidP="00B0667A"/>
    <w:p w14:paraId="17ABDA46" w14:textId="77777777" w:rsidR="00925FCC" w:rsidRPr="00B0667A" w:rsidRDefault="00925FCC" w:rsidP="00B0667A">
      <w:pPr>
        <w:rPr>
          <w:b/>
          <w:sz w:val="24"/>
          <w:szCs w:val="24"/>
        </w:rPr>
      </w:pPr>
      <w:bookmarkStart w:id="26" w:name="_Toc89425901"/>
      <w:bookmarkStart w:id="27" w:name="_Hlk21780774"/>
      <w:bookmarkStart w:id="28" w:name="_Hlk21780851"/>
      <w:r w:rsidRPr="00B0667A">
        <w:rPr>
          <w:rStyle w:val="Heading2Char"/>
        </w:rPr>
        <w:t>Thomas Standerwyke</w:t>
      </w:r>
      <w:bookmarkEnd w:id="26"/>
      <w:r w:rsidRPr="00B0667A">
        <w:rPr>
          <w:b/>
          <w:sz w:val="24"/>
          <w:szCs w:val="24"/>
        </w:rPr>
        <w:t xml:space="preserve"> (c.1472? – 77)</w:t>
      </w:r>
    </w:p>
    <w:p w14:paraId="36E16EBF" w14:textId="77777777" w:rsidR="00925FCC" w:rsidRPr="00B0667A" w:rsidRDefault="00925FCC" w:rsidP="00B0667A">
      <w:r w:rsidRPr="00B0667A">
        <w:t>Thomas Standerwyke’s name does not appear on the church board but it is certain that he was vicar of Amberley for about five years in the period between late 1464 and 1476-77.  He was involved in a complex ecclesiastical conundrum involving three popes.</w:t>
      </w:r>
      <w:r w:rsidRPr="00B0667A">
        <w:rPr>
          <w:vertAlign w:val="superscript"/>
        </w:rPr>
        <w:endnoteReference w:id="39"/>
      </w:r>
    </w:p>
    <w:p w14:paraId="01625B86" w14:textId="77777777" w:rsidR="00925FCC" w:rsidRPr="00B0667A" w:rsidRDefault="00925FCC" w:rsidP="00B0667A"/>
    <w:p w14:paraId="355DD7C1" w14:textId="77777777" w:rsidR="00925FCC" w:rsidRPr="00B0667A" w:rsidRDefault="00925FCC" w:rsidP="00B0667A">
      <w:r w:rsidRPr="00B0667A">
        <w:t>Standerwyke had been a monk at the Augustine monastery of Bonshommes, Edington, Wiltshire.  Sometime between Aug 1458 and August 1464, Pope Pius II gave Thomas permission to hold any benefice which would normally be held by a regular priest.  The subsequent pope, Paul II, gave Thomas explicit permission to become vicar of Ikelsham or any two other benefices, but without mentioning Pope Pius’s permission or the fact that Thomas had already become vicar of Ikelsham.  Thomas had put off his monk’s habit – which resulted in his being excommunicated – and resigned as vicar of Ikelsham.  The bishop of Chichester then appointed Thomas vicar of Amberley following the death of Heleys Hussey, and the bishop further appointed him rector of Selsey when that benefice became vacant.  He held both these benefices for about five years, and continued to hold Selsey after resigning Amberley.  Thomas took up his monk’s habit again, and wrote a petition to the then pope, Sixtus IV.  Sixtus declared that the dispensation from Pope Paul II had been without force and consequently the appointments to Amberley and Selsey were null and void.  Thomas had celebrated mass when under sentence of excommunication.  It was all very irregular.  Sixtus ordered the dean of Chichester, the archdeacon of Lewes, and a Chichester canon, John Rebow, to sort everything out.  Thomas was to be re-appointed, correctly this time, as rector of Selsey.</w:t>
      </w:r>
      <w:r w:rsidRPr="00B0667A">
        <w:rPr>
          <w:vertAlign w:val="superscript"/>
        </w:rPr>
        <w:endnoteReference w:id="40"/>
      </w:r>
    </w:p>
    <w:p w14:paraId="6C2AEA2B" w14:textId="77777777" w:rsidR="00925FCC" w:rsidRPr="00B0667A" w:rsidRDefault="00925FCC" w:rsidP="00B0667A"/>
    <w:p w14:paraId="45665DE8" w14:textId="77777777" w:rsidR="00925FCC" w:rsidRPr="00B0667A" w:rsidRDefault="00925FCC" w:rsidP="00B0667A">
      <w:pPr>
        <w:rPr>
          <w:b/>
          <w:sz w:val="24"/>
          <w:szCs w:val="24"/>
        </w:rPr>
      </w:pPr>
      <w:bookmarkStart w:id="29" w:name="_Toc89425902"/>
      <w:bookmarkEnd w:id="27"/>
      <w:bookmarkEnd w:id="28"/>
      <w:r w:rsidRPr="00B0667A">
        <w:rPr>
          <w:rStyle w:val="Heading2Char"/>
        </w:rPr>
        <w:t>John Druce</w:t>
      </w:r>
      <w:bookmarkEnd w:id="29"/>
      <w:r w:rsidRPr="00B0667A">
        <w:rPr>
          <w:b/>
          <w:sz w:val="24"/>
          <w:szCs w:val="24"/>
        </w:rPr>
        <w:t xml:space="preserve"> (1478 – 1489?)</w:t>
      </w:r>
    </w:p>
    <w:p w14:paraId="032D6D45" w14:textId="1DA4F5FC" w:rsidR="00925FCC" w:rsidRPr="00B0667A" w:rsidRDefault="00925FCC" w:rsidP="00B0667A">
      <w:pPr>
        <w:rPr>
          <w:bCs/>
        </w:rPr>
      </w:pPr>
      <w:r w:rsidRPr="00B0667A">
        <w:t>Clarkson’s Table has simply “Dominus Johannes”, taken from Bishop Story’s Visitation of 1478, but the surname Druce appears on the church board - source unknown.  The Bede Rolls have an entry for the death between May 1503 and May 1504 of a canon named ‘Dominus Johannes Druce’.</w:t>
      </w:r>
      <w:r w:rsidRPr="00B0667A">
        <w:rPr>
          <w:vertAlign w:val="superscript"/>
        </w:rPr>
        <w:endnoteReference w:id="41"/>
      </w:r>
      <w:r w:rsidRPr="00B0667A">
        <w:t xml:space="preserve"> </w:t>
      </w:r>
      <w:r w:rsidRPr="00B0667A">
        <w:rPr>
          <w:vertAlign w:val="superscript"/>
        </w:rPr>
        <w:t xml:space="preserve">  </w:t>
      </w:r>
      <w:r w:rsidRPr="00B0667A">
        <w:rPr>
          <w:bCs/>
        </w:rPr>
        <w:t xml:space="preserve">Given that this person died in 1504 </w:t>
      </w:r>
      <w:r w:rsidR="008870AE">
        <w:rPr>
          <w:bCs/>
        </w:rPr>
        <w:t>he c</w:t>
      </w:r>
      <w:r w:rsidRPr="00B0667A">
        <w:rPr>
          <w:bCs/>
        </w:rPr>
        <w:t xml:space="preserve">ould </w:t>
      </w:r>
      <w:r w:rsidR="008870AE">
        <w:t>be</w:t>
      </w:r>
      <w:r w:rsidRPr="00B0667A">
        <w:rPr>
          <w:bCs/>
        </w:rPr>
        <w:t xml:space="preserve"> </w:t>
      </w:r>
      <w:r w:rsidR="008870AE">
        <w:rPr>
          <w:bCs/>
        </w:rPr>
        <w:t>‘</w:t>
      </w:r>
      <w:r w:rsidRPr="00B0667A">
        <w:rPr>
          <w:bCs/>
        </w:rPr>
        <w:t>our</w:t>
      </w:r>
      <w:r w:rsidR="008870AE">
        <w:rPr>
          <w:bCs/>
        </w:rPr>
        <w:t>’</w:t>
      </w:r>
      <w:r w:rsidRPr="00B0667A">
        <w:rPr>
          <w:bCs/>
        </w:rPr>
        <w:t xml:space="preserve"> John Druce.  But his being a canon does not necessarily mean that this John Druce was a priest</w:t>
      </w:r>
      <w:r w:rsidR="008870AE">
        <w:rPr>
          <w:bCs/>
        </w:rPr>
        <w:t>, and</w:t>
      </w:r>
      <w:r w:rsidRPr="00B0667A">
        <w:rPr>
          <w:bCs/>
        </w:rPr>
        <w:t xml:space="preserve"> only a relatively few priests were members of this fraternity, which was primarily for London parish clerks rather than ecclesiastical clerks</w:t>
      </w:r>
      <w:r w:rsidR="008870AE">
        <w:rPr>
          <w:bCs/>
        </w:rPr>
        <w:t>.  So there must be doubt about this possible identification.</w:t>
      </w:r>
    </w:p>
    <w:p w14:paraId="00C59755" w14:textId="77777777" w:rsidR="00925FCC" w:rsidRPr="00B0667A" w:rsidRDefault="00925FCC" w:rsidP="00B0667A">
      <w:pPr>
        <w:rPr>
          <w:b/>
        </w:rPr>
      </w:pPr>
    </w:p>
    <w:p w14:paraId="374B5240" w14:textId="77777777" w:rsidR="00925FCC" w:rsidRPr="00B0667A" w:rsidRDefault="00925FCC" w:rsidP="00B0667A">
      <w:pPr>
        <w:rPr>
          <w:sz w:val="24"/>
          <w:szCs w:val="24"/>
        </w:rPr>
      </w:pPr>
      <w:bookmarkStart w:id="30" w:name="_Toc89425903"/>
      <w:r w:rsidRPr="00B0667A">
        <w:rPr>
          <w:rStyle w:val="Heading2Char"/>
        </w:rPr>
        <w:t>Robert Harryson</w:t>
      </w:r>
      <w:bookmarkEnd w:id="30"/>
      <w:r w:rsidRPr="00B0667A">
        <w:rPr>
          <w:b/>
          <w:sz w:val="24"/>
          <w:szCs w:val="24"/>
        </w:rPr>
        <w:t xml:space="preserve"> (1489 - 90?)</w:t>
      </w:r>
    </w:p>
    <w:p w14:paraId="5F9F3ED4" w14:textId="77777777" w:rsidR="00925FCC" w:rsidRPr="00B0667A" w:rsidRDefault="00925FCC" w:rsidP="00B0667A">
      <w:pPr>
        <w:rPr>
          <w:bCs/>
        </w:rPr>
      </w:pPr>
      <w:r w:rsidRPr="00B0667A">
        <w:rPr>
          <w:bCs/>
        </w:rPr>
        <w:t xml:space="preserve">The Church Vicar Board has the date 1489 for Harryson. Clarkson’s Table has no dates but lists Harryson as coming between John Druce, who was vicar of Amberley Church from 1478, and John Atkynson, who was admitted in March 1490, following Harryson’s resignation.  </w:t>
      </w:r>
    </w:p>
    <w:p w14:paraId="7B3A3316" w14:textId="77777777" w:rsidR="00925FCC" w:rsidRPr="00B0667A" w:rsidRDefault="00925FCC" w:rsidP="00B0667A">
      <w:pPr>
        <w:rPr>
          <w:bCs/>
        </w:rPr>
      </w:pPr>
    </w:p>
    <w:p w14:paraId="02C6DEAA" w14:textId="77777777" w:rsidR="00925FCC" w:rsidRPr="00B0667A" w:rsidRDefault="00925FCC" w:rsidP="00B0667A">
      <w:pPr>
        <w:rPr>
          <w:b/>
          <w:sz w:val="24"/>
          <w:szCs w:val="24"/>
        </w:rPr>
      </w:pPr>
      <w:bookmarkStart w:id="31" w:name="_Toc89425904"/>
      <w:r w:rsidRPr="00B0667A">
        <w:rPr>
          <w:rStyle w:val="Heading2Char"/>
        </w:rPr>
        <w:t>John Atkynson</w:t>
      </w:r>
      <w:bookmarkEnd w:id="31"/>
      <w:r w:rsidRPr="00B0667A">
        <w:rPr>
          <w:b/>
          <w:sz w:val="24"/>
          <w:szCs w:val="24"/>
        </w:rPr>
        <w:t xml:space="preserve"> (1490 – before 1508)</w:t>
      </w:r>
    </w:p>
    <w:p w14:paraId="2258C30D" w14:textId="77777777" w:rsidR="00B0667A" w:rsidRPr="00B0667A" w:rsidRDefault="00925FCC" w:rsidP="00B0667A">
      <w:r w:rsidRPr="00B0667A">
        <w:t>The Church Vicar Board has the date 1489 for John Atkynson,</w:t>
      </w:r>
      <w:r w:rsidRPr="00B0667A">
        <w:rPr>
          <w:vertAlign w:val="superscript"/>
        </w:rPr>
        <w:endnoteReference w:id="42"/>
      </w:r>
      <w:r w:rsidRPr="00B0667A">
        <w:t xml:space="preserve"> </w:t>
      </w:r>
      <w:bookmarkStart w:id="32" w:name="_Hlk30965470"/>
      <w:r w:rsidR="00B0667A" w:rsidRPr="00B0667A">
        <w:t>which is consistent with the New Style date of 8 March 1490 in Clarkson’s Table for his admission (Old Style the year would be 1489).  The next vicar, James Alexander, was at Amberley until 1508, but when he was appointed and when Atkynson left is not known.</w:t>
      </w:r>
    </w:p>
    <w:bookmarkEnd w:id="32"/>
    <w:p w14:paraId="423F9268" w14:textId="77777777" w:rsidR="00B0667A" w:rsidRPr="00B0667A" w:rsidRDefault="00B0667A" w:rsidP="00B0667A"/>
    <w:p w14:paraId="64693077" w14:textId="750E13AA" w:rsidR="0024020F" w:rsidRDefault="00672793" w:rsidP="000C44FF">
      <w:pPr>
        <w:sectPr w:rsidR="0024020F" w:rsidSect="005C380D">
          <w:footnotePr>
            <w:numRestart w:val="eachSect"/>
          </w:footnotePr>
          <w:endnotePr>
            <w:numFmt w:val="decimal"/>
          </w:endnotePr>
          <w:pgSz w:w="11572" w:h="16380"/>
          <w:pgMar w:top="567" w:right="567" w:bottom="851" w:left="1134" w:header="0" w:footer="794" w:gutter="0"/>
          <w:cols w:space="708"/>
          <w:docGrid w:linePitch="299"/>
        </w:sectPr>
      </w:pPr>
      <w:r>
        <w:t>NOTES</w:t>
      </w:r>
    </w:p>
    <w:p w14:paraId="170439BA" w14:textId="77777777" w:rsidR="00F77313" w:rsidRDefault="00F77313" w:rsidP="0024020F">
      <w:pPr>
        <w:pStyle w:val="Heading1"/>
        <w:sectPr w:rsidR="00F77313" w:rsidSect="00FB3643">
          <w:endnotePr>
            <w:numFmt w:val="decimal"/>
          </w:endnotePr>
          <w:type w:val="continuous"/>
          <w:pgSz w:w="11572" w:h="16380"/>
          <w:pgMar w:top="567" w:right="567" w:bottom="851" w:left="1134" w:header="0" w:footer="794" w:gutter="0"/>
          <w:cols w:space="708"/>
          <w:docGrid w:linePitch="299"/>
        </w:sectPr>
      </w:pPr>
    </w:p>
    <w:p w14:paraId="4F8BEDAA" w14:textId="792B8E6F" w:rsidR="0024020F" w:rsidRPr="0024020F" w:rsidRDefault="0024020F" w:rsidP="0024020F">
      <w:pPr>
        <w:pStyle w:val="Heading1"/>
      </w:pPr>
      <w:bookmarkStart w:id="33" w:name="_Toc89425905"/>
      <w:r w:rsidRPr="0024020F">
        <w:lastRenderedPageBreak/>
        <w:t>Amberley Vicars: 16</w:t>
      </w:r>
      <w:r w:rsidRPr="0024020F">
        <w:rPr>
          <w:vertAlign w:val="superscript"/>
        </w:rPr>
        <w:t>th</w:t>
      </w:r>
      <w:r w:rsidRPr="0024020F">
        <w:t xml:space="preserve"> Century</w:t>
      </w:r>
      <w:bookmarkEnd w:id="33"/>
    </w:p>
    <w:p w14:paraId="462971D7" w14:textId="77777777" w:rsidR="0024020F" w:rsidRPr="0024020F" w:rsidRDefault="0024020F" w:rsidP="0024020F">
      <w:pPr>
        <w:pBdr>
          <w:top w:val="nil"/>
          <w:left w:val="nil"/>
          <w:bottom w:val="nil"/>
          <w:right w:val="nil"/>
          <w:between w:val="nil"/>
          <w:bar w:val="nil"/>
        </w:pBdr>
        <w:rPr>
          <w:b/>
          <w:sz w:val="28"/>
          <w:szCs w:val="28"/>
        </w:rPr>
      </w:pPr>
    </w:p>
    <w:p w14:paraId="3F013234" w14:textId="77777777" w:rsidR="0024020F" w:rsidRPr="0024020F" w:rsidRDefault="0024020F" w:rsidP="0024020F">
      <w:pPr>
        <w:pBdr>
          <w:top w:val="nil"/>
          <w:left w:val="nil"/>
          <w:bottom w:val="nil"/>
          <w:right w:val="nil"/>
          <w:between w:val="nil"/>
          <w:bar w:val="nil"/>
        </w:pBdr>
        <w:rPr>
          <w:b/>
          <w:sz w:val="24"/>
          <w:szCs w:val="24"/>
        </w:rPr>
      </w:pPr>
      <w:bookmarkStart w:id="34" w:name="_Toc89425906"/>
      <w:r w:rsidRPr="0024020F">
        <w:rPr>
          <w:rStyle w:val="Heading2Char"/>
        </w:rPr>
        <w:t>James Alexander</w:t>
      </w:r>
      <w:bookmarkEnd w:id="34"/>
      <w:r w:rsidRPr="0024020F">
        <w:rPr>
          <w:b/>
          <w:sz w:val="24"/>
          <w:szCs w:val="24"/>
        </w:rPr>
        <w:t xml:space="preserve"> (after 1490 – 1508)</w:t>
      </w:r>
    </w:p>
    <w:p w14:paraId="2BEFBA5A" w14:textId="72B7A4FF" w:rsidR="0024020F" w:rsidRPr="0024020F" w:rsidRDefault="0024020F" w:rsidP="0024020F">
      <w:pPr>
        <w:pBdr>
          <w:top w:val="nil"/>
          <w:left w:val="nil"/>
          <w:bottom w:val="nil"/>
          <w:right w:val="nil"/>
          <w:between w:val="nil"/>
          <w:bar w:val="nil"/>
        </w:pBdr>
        <w:rPr>
          <w:bCs/>
        </w:rPr>
      </w:pPr>
      <w:r w:rsidRPr="0024020F">
        <w:rPr>
          <w:bCs/>
        </w:rPr>
        <w:t>The Church Vicar Board has the date 1509, but according to Clarkson’s Table William Bramley was admitted vicar of Amberley on 5 November 1508 following James Alexander’s death.  So Alexander must have died in or earlier than 1508, and must have been admitted at earliest 1490 (for John Atkynson was vicar in that year)</w:t>
      </w:r>
      <w:r w:rsidR="002406DF">
        <w:rPr>
          <w:bCs/>
        </w:rPr>
        <w:t>.</w:t>
      </w:r>
    </w:p>
    <w:p w14:paraId="26CCD0C9" w14:textId="77777777" w:rsidR="0024020F" w:rsidRPr="0024020F" w:rsidRDefault="0024020F" w:rsidP="0024020F">
      <w:pPr>
        <w:pBdr>
          <w:top w:val="nil"/>
          <w:left w:val="nil"/>
          <w:bottom w:val="nil"/>
          <w:right w:val="nil"/>
          <w:between w:val="nil"/>
          <w:bar w:val="nil"/>
        </w:pBdr>
        <w:rPr>
          <w:bCs/>
        </w:rPr>
      </w:pPr>
    </w:p>
    <w:p w14:paraId="1A726A71" w14:textId="77777777" w:rsidR="0024020F" w:rsidRPr="0024020F" w:rsidRDefault="0024020F" w:rsidP="0024020F">
      <w:pPr>
        <w:pBdr>
          <w:top w:val="nil"/>
          <w:left w:val="nil"/>
          <w:bottom w:val="nil"/>
          <w:right w:val="nil"/>
          <w:between w:val="nil"/>
          <w:bar w:val="nil"/>
        </w:pBdr>
        <w:rPr>
          <w:b/>
          <w:bCs/>
          <w:sz w:val="24"/>
          <w:szCs w:val="24"/>
        </w:rPr>
      </w:pPr>
      <w:bookmarkStart w:id="35" w:name="_Toc89425907"/>
      <w:r w:rsidRPr="0024020F">
        <w:rPr>
          <w:rStyle w:val="Heading2Char"/>
        </w:rPr>
        <w:t>William Bramley</w:t>
      </w:r>
      <w:bookmarkEnd w:id="35"/>
      <w:r w:rsidRPr="0024020F">
        <w:rPr>
          <w:b/>
          <w:bCs/>
          <w:sz w:val="24"/>
          <w:szCs w:val="24"/>
        </w:rPr>
        <w:t xml:space="preserve"> (1508 – 11)</w:t>
      </w:r>
    </w:p>
    <w:p w14:paraId="326A261A" w14:textId="77777777" w:rsidR="0024020F" w:rsidRPr="0024020F" w:rsidRDefault="0024020F" w:rsidP="0024020F">
      <w:pPr>
        <w:pBdr>
          <w:top w:val="nil"/>
          <w:left w:val="nil"/>
          <w:bottom w:val="nil"/>
          <w:right w:val="nil"/>
          <w:between w:val="nil"/>
          <w:bar w:val="nil"/>
        </w:pBdr>
        <w:rPr>
          <w:bCs/>
        </w:rPr>
      </w:pPr>
      <w:r w:rsidRPr="0024020F">
        <w:rPr>
          <w:bCs/>
        </w:rPr>
        <w:t>The Church Vicar Board has the date of 1509 for William ‘Bramberg’; Clarkson’s Table has 5 November 1508 for the admission of William Bramley, succeeding on death of James Alexander.  We have no other information on this priest, and can confirm neither the date nor the name.  The date of 1509 on the Vicar Board could be the date Bramley actually came to Amberley, so it is not necessarily inconsistent with Clarkson’s date.  A misreading of ‘Bramley’ for ‘Bramberg’, or vice versa, could be due to a poor quality original document, but Bramley is a much more likely surname than Bramberg.</w:t>
      </w:r>
      <w:r w:rsidRPr="0024020F">
        <w:rPr>
          <w:bCs/>
          <w:vertAlign w:val="superscript"/>
        </w:rPr>
        <w:endnoteReference w:id="43"/>
      </w:r>
    </w:p>
    <w:p w14:paraId="2D447E00" w14:textId="77777777" w:rsidR="0024020F" w:rsidRPr="0024020F" w:rsidRDefault="0024020F" w:rsidP="0024020F">
      <w:pPr>
        <w:pBdr>
          <w:top w:val="nil"/>
          <w:left w:val="nil"/>
          <w:bottom w:val="nil"/>
          <w:right w:val="nil"/>
          <w:between w:val="nil"/>
          <w:bar w:val="nil"/>
        </w:pBdr>
        <w:rPr>
          <w:bCs/>
        </w:rPr>
      </w:pPr>
    </w:p>
    <w:p w14:paraId="37A29593" w14:textId="77777777" w:rsidR="0024020F" w:rsidRPr="0024020F" w:rsidRDefault="0024020F" w:rsidP="0024020F">
      <w:pPr>
        <w:pBdr>
          <w:top w:val="nil"/>
          <w:left w:val="nil"/>
          <w:bottom w:val="nil"/>
          <w:right w:val="nil"/>
          <w:between w:val="nil"/>
          <w:bar w:val="nil"/>
        </w:pBdr>
        <w:rPr>
          <w:b/>
          <w:bCs/>
          <w:sz w:val="24"/>
          <w:szCs w:val="24"/>
        </w:rPr>
      </w:pPr>
      <w:bookmarkStart w:id="36" w:name="_Toc89425908"/>
      <w:r w:rsidRPr="0024020F">
        <w:rPr>
          <w:rStyle w:val="Heading2Char"/>
        </w:rPr>
        <w:t>Richard Burg</w:t>
      </w:r>
      <w:bookmarkEnd w:id="36"/>
      <w:r w:rsidRPr="0024020F">
        <w:rPr>
          <w:b/>
          <w:bCs/>
          <w:sz w:val="24"/>
          <w:szCs w:val="24"/>
        </w:rPr>
        <w:t xml:space="preserve"> (1511 - 14?)</w:t>
      </w:r>
    </w:p>
    <w:p w14:paraId="7350FE7E" w14:textId="77777777" w:rsidR="0024020F" w:rsidRPr="0024020F" w:rsidRDefault="0024020F" w:rsidP="0024020F">
      <w:pPr>
        <w:pBdr>
          <w:top w:val="nil"/>
          <w:left w:val="nil"/>
          <w:bottom w:val="nil"/>
          <w:right w:val="nil"/>
          <w:between w:val="nil"/>
          <w:bar w:val="nil"/>
        </w:pBdr>
        <w:rPr>
          <w:bCs/>
        </w:rPr>
      </w:pPr>
      <w:r w:rsidRPr="0024020F">
        <w:rPr>
          <w:bCs/>
        </w:rPr>
        <w:t>Clarkson’s Table has Richard Burg being admitted to Amberley Church on 20 June 1511, after the resignation of William Bramley.  The Church Vicar Board has the same year but his name as Burges – it is possible both spellings were used, and others.</w:t>
      </w:r>
    </w:p>
    <w:p w14:paraId="05401CAA" w14:textId="77777777" w:rsidR="0024020F" w:rsidRPr="0024020F" w:rsidRDefault="0024020F" w:rsidP="0024020F">
      <w:pPr>
        <w:pBdr>
          <w:top w:val="nil"/>
          <w:left w:val="nil"/>
          <w:bottom w:val="nil"/>
          <w:right w:val="nil"/>
          <w:between w:val="nil"/>
          <w:bar w:val="nil"/>
        </w:pBdr>
        <w:rPr>
          <w:bCs/>
        </w:rPr>
      </w:pPr>
    </w:p>
    <w:p w14:paraId="07986706" w14:textId="77777777" w:rsidR="0024020F" w:rsidRPr="0024020F" w:rsidRDefault="0024020F" w:rsidP="0024020F">
      <w:pPr>
        <w:pBdr>
          <w:top w:val="nil"/>
          <w:left w:val="nil"/>
          <w:bottom w:val="nil"/>
          <w:right w:val="nil"/>
          <w:between w:val="nil"/>
          <w:bar w:val="nil"/>
        </w:pBdr>
        <w:rPr>
          <w:bCs/>
        </w:rPr>
      </w:pPr>
      <w:r w:rsidRPr="0024020F">
        <w:rPr>
          <w:bCs/>
        </w:rPr>
        <w:t>A Richard Burg was appointed Auxiliary Bishop of Carlisle and Titular Bishop of Syra (Suda) in 1519.</w:t>
      </w:r>
      <w:r w:rsidRPr="0024020F">
        <w:rPr>
          <w:bCs/>
          <w:vertAlign w:val="superscript"/>
        </w:rPr>
        <w:endnoteReference w:id="44"/>
      </w:r>
    </w:p>
    <w:p w14:paraId="7CB50CAB" w14:textId="77777777" w:rsidR="0024020F" w:rsidRPr="0024020F" w:rsidRDefault="0024020F" w:rsidP="0024020F">
      <w:pPr>
        <w:pBdr>
          <w:top w:val="nil"/>
          <w:left w:val="nil"/>
          <w:bottom w:val="nil"/>
          <w:right w:val="nil"/>
          <w:between w:val="nil"/>
          <w:bar w:val="nil"/>
        </w:pBdr>
        <w:rPr>
          <w:bCs/>
        </w:rPr>
      </w:pPr>
    </w:p>
    <w:p w14:paraId="48B404DD" w14:textId="77777777" w:rsidR="0024020F" w:rsidRPr="0024020F" w:rsidRDefault="0024020F" w:rsidP="0024020F">
      <w:pPr>
        <w:pBdr>
          <w:top w:val="nil"/>
          <w:left w:val="nil"/>
          <w:bottom w:val="nil"/>
          <w:right w:val="nil"/>
          <w:between w:val="nil"/>
          <w:bar w:val="nil"/>
        </w:pBdr>
        <w:rPr>
          <w:b/>
          <w:bCs/>
          <w:sz w:val="24"/>
          <w:szCs w:val="24"/>
        </w:rPr>
      </w:pPr>
      <w:bookmarkStart w:id="37" w:name="_Toc89425909"/>
      <w:r w:rsidRPr="0024020F">
        <w:rPr>
          <w:rStyle w:val="Heading2Char"/>
        </w:rPr>
        <w:t>Richard Leg</w:t>
      </w:r>
      <w:bookmarkEnd w:id="37"/>
      <w:r w:rsidRPr="0024020F">
        <w:rPr>
          <w:b/>
          <w:bCs/>
          <w:sz w:val="24"/>
          <w:szCs w:val="24"/>
        </w:rPr>
        <w:t xml:space="preserve"> (1514 – before 1519)</w:t>
      </w:r>
    </w:p>
    <w:p w14:paraId="3D2B7F28" w14:textId="77777777" w:rsidR="0024020F" w:rsidRPr="0024020F" w:rsidRDefault="0024020F" w:rsidP="0024020F">
      <w:pPr>
        <w:pBdr>
          <w:top w:val="nil"/>
          <w:left w:val="nil"/>
          <w:bottom w:val="nil"/>
          <w:right w:val="nil"/>
          <w:between w:val="nil"/>
          <w:bar w:val="nil"/>
        </w:pBdr>
        <w:rPr>
          <w:bCs/>
        </w:rPr>
      </w:pPr>
      <w:r w:rsidRPr="0024020F">
        <w:rPr>
          <w:bCs/>
        </w:rPr>
        <w:t>The Church Vicar Board has a date of 1514 for Richard ‘Legs’, and Clarkson’s Table has a date of 24 February 1514 for the admission of ‘Richard Leg’ as vicar of Amberley.  So far this is all the information we have about this priest, and no obvious variant on ‘Leg’, e.g. Legh, Leigh, Lee, has helped locate this elusive priest.</w:t>
      </w:r>
    </w:p>
    <w:p w14:paraId="48B9F873" w14:textId="77777777" w:rsidR="0024020F" w:rsidRPr="0024020F" w:rsidRDefault="0024020F" w:rsidP="0024020F">
      <w:pPr>
        <w:pBdr>
          <w:top w:val="nil"/>
          <w:left w:val="nil"/>
          <w:bottom w:val="nil"/>
          <w:right w:val="nil"/>
          <w:between w:val="nil"/>
          <w:bar w:val="nil"/>
        </w:pBdr>
        <w:rPr>
          <w:bCs/>
        </w:rPr>
      </w:pPr>
    </w:p>
    <w:p w14:paraId="217D223B" w14:textId="77777777" w:rsidR="0024020F" w:rsidRPr="0024020F" w:rsidRDefault="0024020F" w:rsidP="0024020F">
      <w:pPr>
        <w:pBdr>
          <w:top w:val="nil"/>
          <w:left w:val="nil"/>
          <w:bottom w:val="nil"/>
          <w:right w:val="nil"/>
          <w:between w:val="nil"/>
          <w:bar w:val="nil"/>
        </w:pBdr>
        <w:rPr>
          <w:sz w:val="24"/>
          <w:szCs w:val="24"/>
        </w:rPr>
      </w:pPr>
      <w:bookmarkStart w:id="38" w:name="_Toc89425910"/>
      <w:r w:rsidRPr="0024020F">
        <w:rPr>
          <w:rStyle w:val="Heading2Char"/>
        </w:rPr>
        <w:t>Richard Smyth</w:t>
      </w:r>
      <w:bookmarkEnd w:id="38"/>
      <w:r w:rsidRPr="0024020F">
        <w:rPr>
          <w:b/>
          <w:sz w:val="24"/>
          <w:szCs w:val="24"/>
        </w:rPr>
        <w:t xml:space="preserve"> (after 1514 – 1519)</w:t>
      </w:r>
    </w:p>
    <w:p w14:paraId="552CF0DD" w14:textId="53A94C95" w:rsidR="0024020F" w:rsidRPr="0024020F" w:rsidRDefault="0024020F" w:rsidP="0024020F">
      <w:pPr>
        <w:pBdr>
          <w:top w:val="nil"/>
          <w:left w:val="nil"/>
          <w:bottom w:val="nil"/>
          <w:right w:val="nil"/>
          <w:between w:val="nil"/>
          <w:bar w:val="nil"/>
        </w:pBdr>
      </w:pPr>
      <w:r w:rsidRPr="0024020F">
        <w:t>The Church Vicar Board has Smyth’s date as 1519, but Clarkson’s Table has no date for him.  Clarkson has Henry Symonds being admitted vicar in June 1519 after Smyth’s resignation, and Smyth’s predecessor, Richard Leg, being appointed in 1514.  So if Smyth was vicar for more than a few months, he was probably appointed before 1519.</w:t>
      </w:r>
      <w:r w:rsidR="002406DF">
        <w:t xml:space="preserve">  </w:t>
      </w:r>
      <w:r w:rsidRPr="0024020F">
        <w:t>A Richard Smyth was rector of Trotton in March 1531/2 and of Woolbeding in November 1540</w:t>
      </w:r>
      <w:r w:rsidRPr="0024020F">
        <w:rPr>
          <w:vertAlign w:val="superscript"/>
        </w:rPr>
        <w:endnoteReference w:id="45"/>
      </w:r>
      <w:r w:rsidRPr="0024020F">
        <w:t xml:space="preserve">.  </w:t>
      </w:r>
      <w:r w:rsidR="00C9605E">
        <w:t>This could be</w:t>
      </w:r>
      <w:r w:rsidRPr="0024020F">
        <w:t xml:space="preserve"> the same person who was previously vicar of Amberley.   </w:t>
      </w:r>
    </w:p>
    <w:p w14:paraId="38213E9A" w14:textId="77777777" w:rsidR="0024020F" w:rsidRPr="0024020F" w:rsidRDefault="0024020F" w:rsidP="0024020F">
      <w:pPr>
        <w:pBdr>
          <w:top w:val="nil"/>
          <w:left w:val="nil"/>
          <w:bottom w:val="nil"/>
          <w:right w:val="nil"/>
          <w:between w:val="nil"/>
          <w:bar w:val="nil"/>
        </w:pBdr>
        <w:rPr>
          <w:b/>
        </w:rPr>
      </w:pPr>
    </w:p>
    <w:p w14:paraId="6E6B7E7F" w14:textId="77777777" w:rsidR="0024020F" w:rsidRPr="0024020F" w:rsidRDefault="0024020F" w:rsidP="0024020F">
      <w:pPr>
        <w:pBdr>
          <w:top w:val="nil"/>
          <w:left w:val="nil"/>
          <w:bottom w:val="nil"/>
          <w:right w:val="nil"/>
          <w:between w:val="nil"/>
          <w:bar w:val="nil"/>
        </w:pBdr>
        <w:rPr>
          <w:b/>
          <w:sz w:val="24"/>
          <w:szCs w:val="24"/>
        </w:rPr>
      </w:pPr>
      <w:bookmarkStart w:id="40" w:name="_Toc89425911"/>
      <w:r w:rsidRPr="0024020F">
        <w:rPr>
          <w:rStyle w:val="Heading2Char"/>
        </w:rPr>
        <w:t>Henry Symonds</w:t>
      </w:r>
      <w:bookmarkEnd w:id="40"/>
      <w:r w:rsidRPr="0024020F">
        <w:rPr>
          <w:b/>
          <w:sz w:val="24"/>
          <w:szCs w:val="24"/>
        </w:rPr>
        <w:t xml:space="preserve"> (1519 - 25)</w:t>
      </w:r>
    </w:p>
    <w:p w14:paraId="2CE0C533" w14:textId="77777777" w:rsidR="0024020F" w:rsidRPr="0024020F" w:rsidRDefault="0024020F" w:rsidP="0024020F">
      <w:pPr>
        <w:pBdr>
          <w:top w:val="nil"/>
          <w:left w:val="nil"/>
          <w:bottom w:val="nil"/>
          <w:right w:val="nil"/>
          <w:between w:val="nil"/>
          <w:bar w:val="nil"/>
        </w:pBdr>
      </w:pPr>
      <w:bookmarkStart w:id="41" w:name="_Hlk30518334"/>
      <w:r w:rsidRPr="0024020F">
        <w:t>Clarkson’s Table has Henry Symonds being admitted vicar on 26 June 1519 on the resignation of Richard Smyt</w:t>
      </w:r>
      <w:bookmarkEnd w:id="41"/>
      <w:r w:rsidRPr="0024020F">
        <w:t>h.  He moved from Amberley to become vicar of Rustington, where he was in April 1525,</w:t>
      </w:r>
      <w:r w:rsidRPr="0024020F">
        <w:rPr>
          <w:vertAlign w:val="superscript"/>
        </w:rPr>
        <w:endnoteReference w:id="46"/>
      </w:r>
      <w:r w:rsidRPr="0024020F">
        <w:t xml:space="preserve"> and was succeeded by Arnold Goldworth.</w:t>
      </w:r>
    </w:p>
    <w:p w14:paraId="45FA0121" w14:textId="77777777" w:rsidR="0024020F" w:rsidRPr="0024020F" w:rsidRDefault="0024020F" w:rsidP="0024020F">
      <w:pPr>
        <w:pBdr>
          <w:top w:val="nil"/>
          <w:left w:val="nil"/>
          <w:bottom w:val="nil"/>
          <w:right w:val="nil"/>
          <w:between w:val="nil"/>
          <w:bar w:val="nil"/>
        </w:pBdr>
      </w:pPr>
    </w:p>
    <w:p w14:paraId="230A3365" w14:textId="77777777" w:rsidR="0024020F" w:rsidRPr="0024020F" w:rsidRDefault="0024020F" w:rsidP="0024020F">
      <w:pPr>
        <w:pBdr>
          <w:top w:val="nil"/>
          <w:left w:val="nil"/>
          <w:bottom w:val="nil"/>
          <w:right w:val="nil"/>
          <w:between w:val="nil"/>
          <w:bar w:val="nil"/>
        </w:pBdr>
        <w:rPr>
          <w:b/>
          <w:sz w:val="24"/>
          <w:szCs w:val="24"/>
        </w:rPr>
      </w:pPr>
      <w:bookmarkStart w:id="42" w:name="_Toc89425912"/>
      <w:r w:rsidRPr="0024020F">
        <w:rPr>
          <w:rStyle w:val="Heading2Char"/>
        </w:rPr>
        <w:t>Arnold Goldworth</w:t>
      </w:r>
      <w:bookmarkEnd w:id="42"/>
      <w:r w:rsidRPr="0024020F">
        <w:rPr>
          <w:b/>
          <w:sz w:val="24"/>
          <w:szCs w:val="24"/>
        </w:rPr>
        <w:t xml:space="preserve"> (1525 – 58)</w:t>
      </w:r>
    </w:p>
    <w:p w14:paraId="59626C74" w14:textId="77777777" w:rsidR="0024020F" w:rsidRPr="0024020F" w:rsidRDefault="0024020F" w:rsidP="0024020F">
      <w:pPr>
        <w:pBdr>
          <w:top w:val="nil"/>
          <w:left w:val="nil"/>
          <w:bottom w:val="nil"/>
          <w:right w:val="nil"/>
          <w:between w:val="nil"/>
          <w:bar w:val="nil"/>
        </w:pBdr>
      </w:pPr>
      <w:r w:rsidRPr="0024020F">
        <w:rPr>
          <w:bCs/>
        </w:rPr>
        <w:t>G</w:t>
      </w:r>
      <w:r w:rsidRPr="0024020F">
        <w:t>oldworth</w:t>
      </w:r>
      <w:r w:rsidRPr="0024020F">
        <w:rPr>
          <w:vertAlign w:val="superscript"/>
        </w:rPr>
        <w:endnoteReference w:id="47"/>
      </w:r>
      <w:r w:rsidRPr="0024020F">
        <w:t xml:space="preserve"> attended Oxford University, graduating B.A. in 1517.</w:t>
      </w:r>
      <w:r w:rsidRPr="0024020F">
        <w:rPr>
          <w:vertAlign w:val="superscript"/>
        </w:rPr>
        <w:endnoteReference w:id="48"/>
      </w:r>
      <w:r w:rsidRPr="0024020F">
        <w:t xml:space="preserve"> Clarkson has him becoming vicar of Amberley on 22 May 1525, following the resignation of Henry Symonds.  </w:t>
      </w:r>
      <w:r w:rsidRPr="00C15CFA">
        <w:rPr>
          <w:i/>
          <w:iCs/>
        </w:rPr>
        <w:t>CCEd</w:t>
      </w:r>
      <w:r w:rsidRPr="0024020F">
        <w:t xml:space="preserve"> has several records of a Reginald Goldsworth being vicar of Amberley</w:t>
      </w:r>
      <w:r w:rsidRPr="0024020F">
        <w:rPr>
          <w:vertAlign w:val="superscript"/>
        </w:rPr>
        <w:endnoteReference w:id="49"/>
      </w:r>
      <w:r w:rsidRPr="0024020F">
        <w:t xml:space="preserve"> in the same period as Arnold, but given that the forename Arnold(us) appears in more places than Reginald(us) it seems reasonable to assume that Reginald is a wrong reading or recording of Arnold, rather than vice versa.  </w:t>
      </w:r>
    </w:p>
    <w:p w14:paraId="2FE771E9" w14:textId="77777777" w:rsidR="0024020F" w:rsidRPr="0024020F" w:rsidRDefault="0024020F" w:rsidP="0024020F">
      <w:pPr>
        <w:pBdr>
          <w:top w:val="nil"/>
          <w:left w:val="nil"/>
          <w:bottom w:val="nil"/>
          <w:right w:val="nil"/>
          <w:between w:val="nil"/>
          <w:bar w:val="nil"/>
        </w:pBdr>
      </w:pPr>
    </w:p>
    <w:p w14:paraId="382A4B14" w14:textId="09081E44" w:rsidR="0024020F" w:rsidRPr="0024020F" w:rsidRDefault="0024020F" w:rsidP="0024020F">
      <w:pPr>
        <w:pBdr>
          <w:top w:val="nil"/>
          <w:left w:val="nil"/>
          <w:bottom w:val="nil"/>
          <w:right w:val="nil"/>
          <w:between w:val="nil"/>
          <w:bar w:val="nil"/>
        </w:pBdr>
      </w:pPr>
      <w:bookmarkStart w:id="43" w:name="_Hlk71105242"/>
      <w:r w:rsidRPr="0024020F">
        <w:t>Goldworth was also appointed vicar of Lyminster in Mar 1546/7, resigning this position in May 1555</w:t>
      </w:r>
      <w:bookmarkEnd w:id="43"/>
      <w:r w:rsidRPr="0024020F">
        <w:t>.</w:t>
      </w:r>
      <w:r w:rsidRPr="0024020F">
        <w:rPr>
          <w:vertAlign w:val="superscript"/>
        </w:rPr>
        <w:endnoteReference w:id="50"/>
      </w:r>
      <w:r w:rsidRPr="0024020F">
        <w:t xml:space="preserve">  In October 1555, </w:t>
      </w:r>
      <w:r w:rsidR="0087141B">
        <w:t>he</w:t>
      </w:r>
      <w:r w:rsidRPr="0024020F">
        <w:t xml:space="preserve"> received an indenture from the Bishop of Chichester allowing him to farm the Rectory of Coldwaltham.</w:t>
      </w:r>
      <w:r w:rsidRPr="0024020F">
        <w:rPr>
          <w:vertAlign w:val="superscript"/>
        </w:rPr>
        <w:endnoteReference w:id="51"/>
      </w:r>
      <w:r w:rsidRPr="0024020F">
        <w:t xml:space="preserve"> The income from this presumably helped off-set the loss of income from the Lyminster benefice.</w:t>
      </w:r>
      <w:r w:rsidR="00513CCB">
        <w:t xml:space="preserve">  </w:t>
      </w:r>
      <w:r w:rsidRPr="0024020F">
        <w:t>He remained vicar of Amberley until at least August 1558,</w:t>
      </w:r>
      <w:r w:rsidRPr="0024020F">
        <w:rPr>
          <w:vertAlign w:val="superscript"/>
        </w:rPr>
        <w:endnoteReference w:id="52"/>
      </w:r>
      <w:r w:rsidRPr="0024020F">
        <w:t xml:space="preserve"> but resigned shortly thereafter.</w:t>
      </w:r>
    </w:p>
    <w:p w14:paraId="498F1ABA" w14:textId="77777777" w:rsidR="0024020F" w:rsidRPr="0024020F" w:rsidRDefault="0024020F" w:rsidP="0024020F">
      <w:pPr>
        <w:pBdr>
          <w:top w:val="nil"/>
          <w:left w:val="nil"/>
          <w:bottom w:val="nil"/>
          <w:right w:val="nil"/>
          <w:between w:val="nil"/>
          <w:bar w:val="nil"/>
        </w:pBdr>
      </w:pPr>
    </w:p>
    <w:p w14:paraId="120130F5" w14:textId="77777777" w:rsidR="0024020F" w:rsidRPr="0024020F" w:rsidRDefault="0024020F" w:rsidP="0024020F">
      <w:pPr>
        <w:pBdr>
          <w:top w:val="nil"/>
          <w:left w:val="nil"/>
          <w:bottom w:val="nil"/>
          <w:right w:val="nil"/>
          <w:between w:val="nil"/>
          <w:bar w:val="nil"/>
        </w:pBdr>
        <w:rPr>
          <w:b/>
          <w:sz w:val="24"/>
          <w:szCs w:val="24"/>
        </w:rPr>
      </w:pPr>
      <w:bookmarkStart w:id="44" w:name="_Toc89425913"/>
      <w:r w:rsidRPr="0024020F">
        <w:rPr>
          <w:rStyle w:val="Heading2Char"/>
        </w:rPr>
        <w:lastRenderedPageBreak/>
        <w:t>William Cockinge</w:t>
      </w:r>
      <w:bookmarkEnd w:id="44"/>
      <w:r w:rsidRPr="0024020F">
        <w:rPr>
          <w:b/>
          <w:sz w:val="24"/>
          <w:szCs w:val="24"/>
        </w:rPr>
        <w:t xml:space="preserve"> (1558 – 60)</w:t>
      </w:r>
    </w:p>
    <w:p w14:paraId="52BFE33F" w14:textId="77777777" w:rsidR="0024020F" w:rsidRPr="0024020F" w:rsidRDefault="0024020F" w:rsidP="0024020F">
      <w:pPr>
        <w:pBdr>
          <w:top w:val="nil"/>
          <w:left w:val="nil"/>
          <w:bottom w:val="nil"/>
          <w:right w:val="nil"/>
          <w:between w:val="nil"/>
          <w:bar w:val="nil"/>
        </w:pBdr>
      </w:pPr>
      <w:r w:rsidRPr="0024020F">
        <w:t>Clarkson’s Table has Cockinge being appointed on 3 October 1558 on the resignation of Arnold Goldsworth.  Willielmus Cockinge was appointed rector of Swaraton, Hants, on 1 February 1561/2,</w:t>
      </w:r>
      <w:r w:rsidRPr="0024020F">
        <w:rPr>
          <w:vertAlign w:val="superscript"/>
        </w:rPr>
        <w:endnoteReference w:id="53"/>
      </w:r>
      <w:r w:rsidRPr="0024020F">
        <w:t xml:space="preserve"> which would fit with his having been at Amberley before that.  Cockinge died at Swaraton in 1573.</w:t>
      </w:r>
      <w:r w:rsidRPr="0024020F">
        <w:rPr>
          <w:vertAlign w:val="superscript"/>
        </w:rPr>
        <w:endnoteReference w:id="54"/>
      </w:r>
    </w:p>
    <w:p w14:paraId="267DC33A" w14:textId="77777777" w:rsidR="0024020F" w:rsidRPr="0024020F" w:rsidRDefault="0024020F" w:rsidP="0024020F">
      <w:pPr>
        <w:pBdr>
          <w:top w:val="nil"/>
          <w:left w:val="nil"/>
          <w:bottom w:val="nil"/>
          <w:right w:val="nil"/>
          <w:between w:val="nil"/>
          <w:bar w:val="nil"/>
        </w:pBdr>
      </w:pPr>
    </w:p>
    <w:p w14:paraId="41B74BA8" w14:textId="77777777" w:rsidR="0024020F" w:rsidRPr="0024020F" w:rsidRDefault="0024020F" w:rsidP="0024020F">
      <w:pPr>
        <w:pBdr>
          <w:top w:val="nil"/>
          <w:left w:val="nil"/>
          <w:bottom w:val="nil"/>
          <w:right w:val="nil"/>
          <w:between w:val="nil"/>
          <w:bar w:val="nil"/>
        </w:pBdr>
      </w:pPr>
      <w:r w:rsidRPr="0024020F">
        <w:t>It is possible that Cockinge came to Amberley from Northampton.</w:t>
      </w:r>
      <w:r w:rsidRPr="0024020F">
        <w:rPr>
          <w:vertAlign w:val="superscript"/>
        </w:rPr>
        <w:endnoteReference w:id="55"/>
      </w:r>
    </w:p>
    <w:p w14:paraId="2FDE3FBA" w14:textId="77777777" w:rsidR="0024020F" w:rsidRPr="0024020F" w:rsidRDefault="0024020F" w:rsidP="0024020F">
      <w:pPr>
        <w:pBdr>
          <w:top w:val="nil"/>
          <w:left w:val="nil"/>
          <w:bottom w:val="nil"/>
          <w:right w:val="nil"/>
          <w:between w:val="nil"/>
          <w:bar w:val="nil"/>
        </w:pBdr>
      </w:pPr>
    </w:p>
    <w:p w14:paraId="7C3F9849" w14:textId="77777777" w:rsidR="0024020F" w:rsidRPr="0024020F" w:rsidRDefault="0024020F" w:rsidP="0024020F">
      <w:pPr>
        <w:pBdr>
          <w:top w:val="nil"/>
          <w:left w:val="nil"/>
          <w:bottom w:val="nil"/>
          <w:right w:val="nil"/>
          <w:between w:val="nil"/>
          <w:bar w:val="nil"/>
        </w:pBdr>
        <w:rPr>
          <w:b/>
          <w:sz w:val="24"/>
          <w:szCs w:val="24"/>
        </w:rPr>
      </w:pPr>
      <w:bookmarkStart w:id="45" w:name="_Toc89425914"/>
      <w:r w:rsidRPr="0024020F">
        <w:rPr>
          <w:rStyle w:val="Heading2Char"/>
        </w:rPr>
        <w:t>John Whiteacres</w:t>
      </w:r>
      <w:bookmarkEnd w:id="45"/>
      <w:r w:rsidRPr="0024020F">
        <w:rPr>
          <w:b/>
          <w:sz w:val="24"/>
          <w:szCs w:val="24"/>
        </w:rPr>
        <w:t xml:space="preserve"> (1560 – 68)</w:t>
      </w:r>
    </w:p>
    <w:p w14:paraId="2EC220EE" w14:textId="77777777" w:rsidR="0024020F" w:rsidRPr="0024020F" w:rsidRDefault="0024020F" w:rsidP="0024020F">
      <w:pPr>
        <w:pBdr>
          <w:top w:val="nil"/>
          <w:left w:val="nil"/>
          <w:bottom w:val="nil"/>
          <w:right w:val="nil"/>
          <w:between w:val="nil"/>
          <w:bar w:val="nil"/>
        </w:pBdr>
      </w:pPr>
      <w:r w:rsidRPr="0024020F">
        <w:t xml:space="preserve">There is a </w:t>
      </w:r>
      <w:r w:rsidRPr="00C15CFA">
        <w:rPr>
          <w:i/>
          <w:iCs/>
        </w:rPr>
        <w:t>CCEd</w:t>
      </w:r>
      <w:r w:rsidRPr="0024020F">
        <w:t xml:space="preserve"> record of a John Whitacres being ordained at Chester on 25 August 1560, but the record notes that this must be an error, since there was no bishop of Chester in 1560.</w:t>
      </w:r>
      <w:r w:rsidRPr="0024020F">
        <w:rPr>
          <w:vertAlign w:val="superscript"/>
        </w:rPr>
        <w:endnoteReference w:id="56"/>
      </w:r>
      <w:r w:rsidRPr="0024020F">
        <w:t xml:space="preserve">  </w:t>
      </w:r>
      <w:r w:rsidRPr="00C15CFA">
        <w:rPr>
          <w:i/>
          <w:iCs/>
        </w:rPr>
        <w:t>CCEd</w:t>
      </w:r>
      <w:r w:rsidRPr="0024020F">
        <w:t xml:space="preserve"> has this priest instituted rector of Brickell Magna, Bucks, in 1569, where he remained until at least 1585.</w:t>
      </w:r>
      <w:r w:rsidRPr="0024020F">
        <w:rPr>
          <w:vertAlign w:val="superscript"/>
        </w:rPr>
        <w:endnoteReference w:id="57"/>
      </w:r>
      <w:r w:rsidRPr="0024020F">
        <w:t xml:space="preserve">  While it is not clear that this person is the John Whiteacres who came to Amberley, there is a good chance it is.  Clarkson’s Table has John Whiteacres being appointed to Amberley on 24 July 1560 (following the resignation of William Cockinge).  John Whitaker was certainly vicar of Amberley and also curate of Houghton in July 1564.</w:t>
      </w:r>
      <w:r w:rsidRPr="0024020F">
        <w:rPr>
          <w:vertAlign w:val="superscript"/>
        </w:rPr>
        <w:endnoteReference w:id="58"/>
      </w:r>
      <w:r w:rsidRPr="0024020F">
        <w:t xml:space="preserve">  Clarkson also has John Whiteacre’s successor, Richard Whiteacres, being appointed vicar of Amberley on 21 July 1568 following the resignation of John Whitakers,</w:t>
      </w:r>
      <w:r w:rsidRPr="0024020F">
        <w:rPr>
          <w:vertAlign w:val="superscript"/>
        </w:rPr>
        <w:endnoteReference w:id="59"/>
      </w:r>
      <w:r w:rsidRPr="0024020F">
        <w:t xml:space="preserve"> so these dates fit with there being just the one John Whiteacres in this period.  </w:t>
      </w:r>
    </w:p>
    <w:p w14:paraId="68762067" w14:textId="77777777" w:rsidR="0024020F" w:rsidRPr="0024020F" w:rsidRDefault="0024020F" w:rsidP="0024020F">
      <w:pPr>
        <w:pBdr>
          <w:top w:val="nil"/>
          <w:left w:val="nil"/>
          <w:bottom w:val="nil"/>
          <w:right w:val="nil"/>
          <w:between w:val="nil"/>
          <w:bar w:val="nil"/>
        </w:pBdr>
      </w:pPr>
    </w:p>
    <w:p w14:paraId="16C5F65F" w14:textId="77777777" w:rsidR="0024020F" w:rsidRPr="0024020F" w:rsidRDefault="0024020F" w:rsidP="0024020F">
      <w:pPr>
        <w:pBdr>
          <w:top w:val="nil"/>
          <w:left w:val="nil"/>
          <w:bottom w:val="nil"/>
          <w:right w:val="nil"/>
          <w:between w:val="nil"/>
          <w:bar w:val="nil"/>
        </w:pBdr>
        <w:rPr>
          <w:b/>
          <w:sz w:val="24"/>
          <w:szCs w:val="24"/>
        </w:rPr>
      </w:pPr>
      <w:bookmarkStart w:id="46" w:name="_Toc89425915"/>
      <w:r w:rsidRPr="0024020F">
        <w:rPr>
          <w:rStyle w:val="Heading2Char"/>
        </w:rPr>
        <w:t>Richard Whitakers</w:t>
      </w:r>
      <w:bookmarkEnd w:id="46"/>
      <w:r w:rsidRPr="0024020F">
        <w:rPr>
          <w:b/>
          <w:sz w:val="24"/>
          <w:szCs w:val="24"/>
        </w:rPr>
        <w:t xml:space="preserve"> (1568 – 93)</w:t>
      </w:r>
    </w:p>
    <w:p w14:paraId="43896404" w14:textId="77777777" w:rsidR="0024020F" w:rsidRPr="0024020F" w:rsidRDefault="0024020F" w:rsidP="0024020F">
      <w:pPr>
        <w:pBdr>
          <w:top w:val="nil"/>
          <w:left w:val="nil"/>
          <w:bottom w:val="nil"/>
          <w:right w:val="nil"/>
          <w:between w:val="nil"/>
          <w:bar w:val="nil"/>
        </w:pBdr>
      </w:pPr>
      <w:r w:rsidRPr="0024020F">
        <w:t xml:space="preserve">Clarkson’s Table has Richard Whiteacres </w:t>
      </w:r>
      <w:r w:rsidRPr="0024020F">
        <w:rPr>
          <w:bCs/>
        </w:rPr>
        <w:t xml:space="preserve">[Whiteacres, Wheataker] </w:t>
      </w:r>
      <w:r w:rsidRPr="0024020F">
        <w:t>being appointed vicar of Amberley on 21 July 1568 following the resignation of John Whitakers, and the subsequent vicar, John Scarborow, being instituted on 18 Aug 1593 on the resignation of Richard Whitakers.</w:t>
      </w:r>
      <w:r w:rsidRPr="0024020F">
        <w:rPr>
          <w:vertAlign w:val="superscript"/>
        </w:rPr>
        <w:endnoteReference w:id="60"/>
      </w:r>
      <w:r w:rsidRPr="0024020F">
        <w:t xml:space="preserve"> </w:t>
      </w:r>
      <w:r w:rsidRPr="00C15CFA">
        <w:rPr>
          <w:i/>
          <w:iCs/>
        </w:rPr>
        <w:t>CCEd</w:t>
      </w:r>
      <w:r w:rsidRPr="0024020F">
        <w:t xml:space="preserve"> records him being at Amberley in June 1570 and March 1572/3.</w:t>
      </w:r>
      <w:r w:rsidRPr="0024020F">
        <w:rPr>
          <w:vertAlign w:val="superscript"/>
        </w:rPr>
        <w:endnoteReference w:id="61"/>
      </w:r>
    </w:p>
    <w:p w14:paraId="08CECE90" w14:textId="77777777" w:rsidR="0024020F" w:rsidRPr="0024020F" w:rsidRDefault="0024020F" w:rsidP="0024020F">
      <w:pPr>
        <w:pBdr>
          <w:top w:val="nil"/>
          <w:left w:val="nil"/>
          <w:bottom w:val="nil"/>
          <w:right w:val="nil"/>
          <w:between w:val="nil"/>
          <w:bar w:val="nil"/>
        </w:pBdr>
      </w:pPr>
    </w:p>
    <w:p w14:paraId="00D72D61" w14:textId="77777777" w:rsidR="0024020F" w:rsidRPr="0024020F" w:rsidRDefault="0024020F" w:rsidP="0024020F">
      <w:pPr>
        <w:pBdr>
          <w:top w:val="nil"/>
          <w:left w:val="nil"/>
          <w:bottom w:val="nil"/>
          <w:right w:val="nil"/>
          <w:between w:val="nil"/>
          <w:bar w:val="nil"/>
        </w:pBdr>
      </w:pPr>
      <w:r w:rsidRPr="0024020F">
        <w:t>The diocesan Deposition Book records this vicar’s involvement in several cases.  In 1572, a case between the vicar (‘Richard Whiteacres’) and William Rose involving tithes;</w:t>
      </w:r>
      <w:r w:rsidRPr="0024020F">
        <w:rPr>
          <w:vertAlign w:val="superscript"/>
        </w:rPr>
        <w:endnoteReference w:id="62"/>
      </w:r>
      <w:r w:rsidRPr="0024020F">
        <w:t xml:space="preserve"> in 1585, a similar case between the vicar and Henry Bachelor.</w:t>
      </w:r>
      <w:r w:rsidRPr="0024020F">
        <w:rPr>
          <w:vertAlign w:val="superscript"/>
        </w:rPr>
        <w:endnoteReference w:id="63"/>
      </w:r>
      <w:r w:rsidRPr="0024020F">
        <w:t xml:space="preserve">  In 1588, there was the failure of a sidesman to make a presentment for playing football on Sunday, fighting and laughing in church.</w:t>
      </w:r>
      <w:r w:rsidRPr="0024020F">
        <w:rPr>
          <w:vertAlign w:val="superscript"/>
        </w:rPr>
        <w:endnoteReference w:id="64"/>
      </w:r>
      <w:r w:rsidRPr="0024020F">
        <w:t xml:space="preserve">  In 1589, there was a defamation case between the vicar and George Rose.</w:t>
      </w:r>
      <w:r w:rsidRPr="0024020F">
        <w:rPr>
          <w:vertAlign w:val="superscript"/>
        </w:rPr>
        <w:endnoteReference w:id="65"/>
      </w:r>
    </w:p>
    <w:p w14:paraId="59F48527" w14:textId="77777777" w:rsidR="0024020F" w:rsidRPr="0024020F" w:rsidRDefault="0024020F" w:rsidP="0024020F">
      <w:pPr>
        <w:pBdr>
          <w:top w:val="nil"/>
          <w:left w:val="nil"/>
          <w:bottom w:val="nil"/>
          <w:right w:val="nil"/>
          <w:between w:val="nil"/>
          <w:bar w:val="nil"/>
        </w:pBdr>
      </w:pPr>
    </w:p>
    <w:p w14:paraId="14A51BBD" w14:textId="77777777" w:rsidR="0024020F" w:rsidRPr="0024020F" w:rsidRDefault="0024020F" w:rsidP="0024020F">
      <w:pPr>
        <w:pBdr>
          <w:top w:val="nil"/>
          <w:left w:val="nil"/>
          <w:bottom w:val="nil"/>
          <w:right w:val="nil"/>
          <w:between w:val="nil"/>
          <w:bar w:val="nil"/>
        </w:pBdr>
      </w:pPr>
      <w:r w:rsidRPr="0024020F">
        <w:t>In 1583, the vicar was one of eight in the diocese who would not subscribe to the articles in favour of the Book of Common Prayer.  They were summoned before the Archbishop of Canterbury and the Bishops of London, Sarum and Rochester on 6 December 1583 and said that their nonconformity was due to their desire to have several passages explained, and detailed explanations were duly given.  This satisfied the recalcitrant ministers and their suspensions were lifted.</w:t>
      </w:r>
      <w:r w:rsidRPr="0024020F">
        <w:rPr>
          <w:vertAlign w:val="superscript"/>
        </w:rPr>
        <w:endnoteReference w:id="66"/>
      </w:r>
    </w:p>
    <w:p w14:paraId="1D25D630" w14:textId="77777777" w:rsidR="0024020F" w:rsidRPr="0024020F" w:rsidRDefault="0024020F" w:rsidP="0024020F">
      <w:pPr>
        <w:pBdr>
          <w:top w:val="nil"/>
          <w:left w:val="nil"/>
          <w:bottom w:val="nil"/>
          <w:right w:val="nil"/>
          <w:between w:val="nil"/>
          <w:bar w:val="nil"/>
        </w:pBdr>
      </w:pPr>
    </w:p>
    <w:p w14:paraId="4F96AF93" w14:textId="77777777" w:rsidR="0024020F" w:rsidRPr="0024020F" w:rsidRDefault="0024020F" w:rsidP="0024020F">
      <w:pPr>
        <w:pBdr>
          <w:top w:val="nil"/>
          <w:left w:val="nil"/>
          <w:bottom w:val="nil"/>
          <w:right w:val="nil"/>
          <w:between w:val="nil"/>
          <w:bar w:val="nil"/>
        </w:pBdr>
        <w:rPr>
          <w:b/>
          <w:sz w:val="24"/>
          <w:szCs w:val="24"/>
        </w:rPr>
      </w:pPr>
      <w:bookmarkStart w:id="48" w:name="_Toc89425916"/>
      <w:r w:rsidRPr="0024020F">
        <w:rPr>
          <w:rStyle w:val="Heading2Char"/>
        </w:rPr>
        <w:t>John Scarborough</w:t>
      </w:r>
      <w:bookmarkEnd w:id="48"/>
      <w:r w:rsidRPr="0024020F">
        <w:rPr>
          <w:b/>
          <w:sz w:val="24"/>
          <w:szCs w:val="24"/>
        </w:rPr>
        <w:t xml:space="preserve"> (1593 – 1609)</w:t>
      </w:r>
    </w:p>
    <w:p w14:paraId="62DA86D2" w14:textId="6E8066B7" w:rsidR="0024020F" w:rsidRPr="0024020F" w:rsidRDefault="0024020F" w:rsidP="0024020F">
      <w:pPr>
        <w:pBdr>
          <w:top w:val="nil"/>
          <w:left w:val="nil"/>
          <w:bottom w:val="nil"/>
          <w:right w:val="nil"/>
          <w:between w:val="nil"/>
          <w:bar w:val="nil"/>
        </w:pBdr>
      </w:pPr>
      <w:r w:rsidRPr="0024020F">
        <w:t xml:space="preserve">John Scarborough </w:t>
      </w:r>
      <w:r w:rsidRPr="0024020F">
        <w:rPr>
          <w:bCs/>
        </w:rPr>
        <w:t>(Scarbrough, Scarborow)</w:t>
      </w:r>
      <w:r w:rsidRPr="0024020F">
        <w:t xml:space="preserve"> was born at Cirencester, Gloucestershire, in 1562.  He claimed to have been at Oxford University for half a year, probably in 1584, although Foster has no record of his having been there. He was then at Goring for half a year, Angmering for two years, Warminghurst for three years, </w:t>
      </w:r>
      <w:r w:rsidR="0087141B">
        <w:t>and</w:t>
      </w:r>
      <w:r w:rsidRPr="0024020F">
        <w:t xml:space="preserve"> at Broadwater, where he was curate, from early 1590.</w:t>
      </w:r>
      <w:r w:rsidRPr="0024020F">
        <w:rPr>
          <w:vertAlign w:val="superscript"/>
        </w:rPr>
        <w:endnoteReference w:id="67"/>
      </w:r>
      <w:r w:rsidRPr="0024020F">
        <w:t xml:space="preserve"> He was ordained deacon at Chichester in March 1590.  He was collated as vicar of Amberley and also vicar of Burpham in August 1593.</w:t>
      </w:r>
      <w:r w:rsidRPr="0024020F">
        <w:rPr>
          <w:vertAlign w:val="superscript"/>
        </w:rPr>
        <w:endnoteReference w:id="68"/>
      </w:r>
      <w:r w:rsidRPr="0024020F">
        <w:t xml:space="preserve">  </w:t>
      </w:r>
    </w:p>
    <w:p w14:paraId="7473201F" w14:textId="77777777" w:rsidR="0024020F" w:rsidRPr="0024020F" w:rsidRDefault="0024020F" w:rsidP="0024020F">
      <w:pPr>
        <w:pBdr>
          <w:top w:val="nil"/>
          <w:left w:val="nil"/>
          <w:bottom w:val="nil"/>
          <w:right w:val="nil"/>
          <w:between w:val="nil"/>
          <w:bar w:val="nil"/>
        </w:pBdr>
      </w:pPr>
    </w:p>
    <w:p w14:paraId="7FA42C6F" w14:textId="77777777" w:rsidR="0024020F" w:rsidRPr="0024020F" w:rsidRDefault="0024020F" w:rsidP="0024020F">
      <w:pPr>
        <w:pBdr>
          <w:top w:val="nil"/>
          <w:left w:val="nil"/>
          <w:bottom w:val="nil"/>
          <w:right w:val="nil"/>
          <w:between w:val="nil"/>
          <w:bar w:val="nil"/>
        </w:pBdr>
      </w:pPr>
      <w:r w:rsidRPr="0024020F">
        <w:t xml:space="preserve">Scarborough </w:t>
      </w:r>
      <w:bookmarkStart w:id="50" w:name="_Hlk70954348"/>
      <w:r w:rsidRPr="0024020F">
        <w:t xml:space="preserve">resigned as vicar of Amberley on 8 October 1609, </w:t>
      </w:r>
      <w:bookmarkStart w:id="51" w:name="_Hlk70954401"/>
      <w:r w:rsidRPr="0024020F">
        <w:t xml:space="preserve">after having been licenced on 8 Aug 1609 to </w:t>
      </w:r>
      <w:bookmarkEnd w:id="50"/>
      <w:r w:rsidRPr="0024020F">
        <w:t>preach throughout the diocese of Chichester</w:t>
      </w:r>
      <w:bookmarkEnd w:id="51"/>
      <w:r w:rsidRPr="0024020F">
        <w:t>.</w:t>
      </w:r>
      <w:r w:rsidRPr="0024020F">
        <w:rPr>
          <w:vertAlign w:val="superscript"/>
        </w:rPr>
        <w:endnoteReference w:id="69"/>
      </w:r>
      <w:r w:rsidRPr="0024020F">
        <w:t xml:space="preserve">  He may have resigned from Burpham in or before 1600: the information in </w:t>
      </w:r>
      <w:r w:rsidRPr="00C15CFA">
        <w:rPr>
          <w:i/>
          <w:iCs/>
        </w:rPr>
        <w:t>CCEd</w:t>
      </w:r>
      <w:r w:rsidRPr="0024020F">
        <w:t xml:space="preserve"> regarding Burpham vicars is somewhat confusing and contradictory.</w:t>
      </w:r>
      <w:r w:rsidRPr="0024020F">
        <w:rPr>
          <w:vertAlign w:val="superscript"/>
        </w:rPr>
        <w:endnoteReference w:id="70"/>
      </w:r>
    </w:p>
    <w:p w14:paraId="5849A32C" w14:textId="77777777" w:rsidR="0024020F" w:rsidRPr="0024020F" w:rsidRDefault="0024020F" w:rsidP="0024020F">
      <w:pPr>
        <w:pBdr>
          <w:top w:val="nil"/>
          <w:left w:val="nil"/>
          <w:bottom w:val="nil"/>
          <w:right w:val="nil"/>
          <w:between w:val="nil"/>
          <w:bar w:val="nil"/>
        </w:pBdr>
      </w:pPr>
    </w:p>
    <w:p w14:paraId="1C05AAC6" w14:textId="3E555E0D" w:rsidR="0024020F" w:rsidRPr="0024020F" w:rsidRDefault="0024020F" w:rsidP="0024020F">
      <w:pPr>
        <w:pBdr>
          <w:top w:val="nil"/>
          <w:left w:val="nil"/>
          <w:bottom w:val="nil"/>
          <w:right w:val="nil"/>
          <w:between w:val="nil"/>
          <w:bar w:val="nil"/>
        </w:pBdr>
      </w:pPr>
      <w:r w:rsidRPr="0024020F">
        <w:t>There is</w:t>
      </w:r>
      <w:r w:rsidR="00C9605E">
        <w:t xml:space="preserve"> a</w:t>
      </w:r>
      <w:r w:rsidRPr="0024020F">
        <w:t xml:space="preserve"> puzzle concerning Scarborough’s marriage(s).  Amberley parish records have four children of a John Scarborough baptised during his period as vicar: </w:t>
      </w:r>
      <w:bookmarkStart w:id="52" w:name="_Hlk70954542"/>
      <w:r w:rsidRPr="0024020F">
        <w:t>Barbara, November 1595; Anne, November 1598; John, February 1599/60; Susan, March 1604</w:t>
      </w:r>
      <w:bookmarkEnd w:id="52"/>
      <w:r w:rsidRPr="0024020F">
        <w:t>/5.</w:t>
      </w:r>
      <w:r w:rsidRPr="0024020F">
        <w:rPr>
          <w:vertAlign w:val="superscript"/>
        </w:rPr>
        <w:endnoteReference w:id="71"/>
      </w:r>
      <w:r w:rsidRPr="0024020F">
        <w:t xml:space="preserve">  They also have John Scarborough being married at Amberley to Joane Pannet in December 1608.</w:t>
      </w:r>
      <w:r w:rsidRPr="0024020F">
        <w:rPr>
          <w:vertAlign w:val="superscript"/>
        </w:rPr>
        <w:endnoteReference w:id="72"/>
      </w:r>
      <w:r w:rsidRPr="0024020F">
        <w:t xml:space="preserve">  However, a John Scarborough, clerk, was married by licence in May 1606, at Broadwater, to Mary Hobson, widow, of Lyminster.</w:t>
      </w:r>
      <w:r w:rsidRPr="0024020F">
        <w:rPr>
          <w:vertAlign w:val="superscript"/>
        </w:rPr>
        <w:endnoteReference w:id="73"/>
      </w:r>
      <w:r w:rsidRPr="0024020F">
        <w:t xml:space="preserve">  So, were there two, contemporary, priests called John Scarborough in Sussex in the period 1590-1610?  Or was the Amberley vicar married thrice?  </w:t>
      </w:r>
    </w:p>
    <w:p w14:paraId="207534F7" w14:textId="77777777" w:rsidR="0024020F" w:rsidRPr="0024020F" w:rsidRDefault="0024020F" w:rsidP="0024020F">
      <w:pPr>
        <w:pBdr>
          <w:top w:val="nil"/>
          <w:left w:val="nil"/>
          <w:bottom w:val="nil"/>
          <w:right w:val="nil"/>
          <w:between w:val="nil"/>
          <w:bar w:val="nil"/>
        </w:pBdr>
      </w:pPr>
    </w:p>
    <w:p w14:paraId="4B7DA2B3" w14:textId="77777777" w:rsidR="0024020F" w:rsidRPr="0024020F" w:rsidRDefault="0024020F" w:rsidP="0024020F">
      <w:pPr>
        <w:pBdr>
          <w:top w:val="nil"/>
          <w:left w:val="nil"/>
          <w:bottom w:val="nil"/>
          <w:right w:val="nil"/>
          <w:between w:val="nil"/>
          <w:bar w:val="nil"/>
        </w:pBdr>
      </w:pPr>
      <w:r w:rsidRPr="0024020F">
        <w:t>Records in the Chichester Consistory Court Act Books during Scarborough’s Amberley incumbency show the types of issues he was involved in as vicar.  Church repairs are a recurring issue.  In 1600, William Carter was threatened with excommunication for not paying for church repairs.</w:t>
      </w:r>
      <w:r w:rsidRPr="0024020F">
        <w:rPr>
          <w:vertAlign w:val="superscript"/>
        </w:rPr>
        <w:endnoteReference w:id="74"/>
      </w:r>
      <w:r w:rsidRPr="0024020F">
        <w:t xml:space="preserve">  The following year, Thomas Bennett and Thomas Brabie received the same threat: the churchyard was not fenced, seats in the church were not repaired; the ‘church style [was] in default’.</w:t>
      </w:r>
      <w:r w:rsidRPr="0024020F">
        <w:rPr>
          <w:vertAlign w:val="superscript"/>
        </w:rPr>
        <w:endnoteReference w:id="75"/>
      </w:r>
      <w:r w:rsidRPr="0024020F">
        <w:t xml:space="preserve">  The threats were sufficient in both cases.  In 1604, Walter Dubbell/Dubble/Duble was the subject of nine entries in the Act Book for not repairing the chancel floor.</w:t>
      </w:r>
      <w:r w:rsidRPr="0024020F">
        <w:rPr>
          <w:vertAlign w:val="superscript"/>
        </w:rPr>
        <w:endnoteReference w:id="76"/>
      </w:r>
      <w:r w:rsidRPr="0024020F">
        <w:t xml:space="preserve">  In 1605, John Rose and Thomas Brabie (him again), churchwardens, failed to provide a stoop for the communion wine and a seat for the inquisitor.</w:t>
      </w:r>
      <w:r w:rsidRPr="0024020F">
        <w:rPr>
          <w:vertAlign w:val="superscript"/>
        </w:rPr>
        <w:endnoteReference w:id="77"/>
      </w:r>
      <w:r w:rsidRPr="0024020F">
        <w:t xml:space="preserve">  They had also failed to ensure that the churchyard was adequately fenced.</w:t>
      </w:r>
      <w:r w:rsidRPr="0024020F">
        <w:rPr>
          <w:vertAlign w:val="superscript"/>
        </w:rPr>
        <w:endnoteReference w:id="78"/>
      </w:r>
      <w:r w:rsidRPr="0024020F">
        <w:t xml:space="preserve">  In early 1603, Philip Woods, churchwarden, had been told to buy a psalter for the church.</w:t>
      </w:r>
      <w:r w:rsidRPr="0024020F">
        <w:rPr>
          <w:vertAlign w:val="superscript"/>
        </w:rPr>
        <w:endnoteReference w:id="79"/>
      </w:r>
      <w:r w:rsidRPr="0024020F">
        <w:t xml:space="preserve">  By October he was in the Act Book again for having failed to buy one.</w:t>
      </w:r>
      <w:r w:rsidRPr="0024020F">
        <w:rPr>
          <w:vertAlign w:val="superscript"/>
        </w:rPr>
        <w:endnoteReference w:id="80"/>
      </w:r>
      <w:r w:rsidRPr="0024020F">
        <w:t xml:space="preserve"> The Parish Clerk, Richard Andrew, was the subject of multiple entries in the Act Book in 1605, because he was unable to read or write.</w:t>
      </w:r>
      <w:r w:rsidRPr="0024020F">
        <w:rPr>
          <w:vertAlign w:val="superscript"/>
        </w:rPr>
        <w:endnoteReference w:id="81"/>
      </w:r>
      <w:r w:rsidRPr="0024020F">
        <w:t xml:space="preserve"> The vicar himself did not escape the attentions of the court: he is in the Act Book on 7 December 1605 for not dressing in accordance with the regulations and ‘wearing no hood’.</w:t>
      </w:r>
      <w:r w:rsidRPr="0024020F">
        <w:rPr>
          <w:vertAlign w:val="superscript"/>
        </w:rPr>
        <w:endnoteReference w:id="82"/>
      </w:r>
    </w:p>
    <w:p w14:paraId="3AFDD292" w14:textId="77777777" w:rsidR="00B5783B" w:rsidRDefault="00B5783B" w:rsidP="003B23F8">
      <w:pPr>
        <w:pStyle w:val="Heading1"/>
      </w:pPr>
    </w:p>
    <w:p w14:paraId="0E70AA9E" w14:textId="41EF7AF6" w:rsidR="00C9605E" w:rsidRPr="00C9605E" w:rsidRDefault="00C9605E" w:rsidP="00C9605E">
      <w:pPr>
        <w:sectPr w:rsidR="00C9605E" w:rsidRPr="00C9605E" w:rsidSect="00F77313">
          <w:endnotePr>
            <w:numFmt w:val="decimal"/>
          </w:endnotePr>
          <w:pgSz w:w="11572" w:h="16380"/>
          <w:pgMar w:top="567" w:right="567" w:bottom="851" w:left="1134" w:header="0" w:footer="794" w:gutter="0"/>
          <w:cols w:space="708"/>
          <w:docGrid w:linePitch="299"/>
        </w:sectPr>
      </w:pPr>
      <w:r>
        <w:t>NOTES</w:t>
      </w:r>
    </w:p>
    <w:p w14:paraId="0519DA92" w14:textId="43CF9AC1" w:rsidR="00350E06" w:rsidRDefault="00350E06" w:rsidP="003B23F8">
      <w:pPr>
        <w:pStyle w:val="Heading1"/>
      </w:pPr>
      <w:bookmarkStart w:id="53" w:name="_Toc89425917"/>
      <w:r>
        <w:lastRenderedPageBreak/>
        <w:t>Amberley Vicars: 17</w:t>
      </w:r>
      <w:r w:rsidRPr="00350E06">
        <w:rPr>
          <w:vertAlign w:val="superscript"/>
        </w:rPr>
        <w:t>th</w:t>
      </w:r>
      <w:r>
        <w:t xml:space="preserve"> Century</w:t>
      </w:r>
      <w:bookmarkEnd w:id="53"/>
    </w:p>
    <w:p w14:paraId="142A9108" w14:textId="77777777" w:rsidR="00350E06" w:rsidRPr="00350E06" w:rsidRDefault="00350E06" w:rsidP="00350E06"/>
    <w:p w14:paraId="06F7F48D" w14:textId="15EECC21" w:rsidR="003B23F8" w:rsidRPr="00350E06" w:rsidRDefault="003B23F8" w:rsidP="00350E06">
      <w:pPr>
        <w:rPr>
          <w:b/>
          <w:bCs/>
          <w:sz w:val="24"/>
          <w:szCs w:val="24"/>
        </w:rPr>
      </w:pPr>
      <w:bookmarkStart w:id="54" w:name="_Toc89425918"/>
      <w:r w:rsidRPr="00367D1B">
        <w:rPr>
          <w:rStyle w:val="Heading2Char"/>
        </w:rPr>
        <w:t>James Hutchinson</w:t>
      </w:r>
      <w:bookmarkEnd w:id="54"/>
      <w:r w:rsidRPr="00350E06">
        <w:rPr>
          <w:b/>
          <w:bCs/>
          <w:sz w:val="24"/>
          <w:szCs w:val="24"/>
        </w:rPr>
        <w:t xml:space="preserve"> (1609 – 1621)</w:t>
      </w:r>
    </w:p>
    <w:p w14:paraId="7840A83F" w14:textId="168DE998" w:rsidR="003B23F8" w:rsidRPr="003B23F8" w:rsidRDefault="003B23F8" w:rsidP="003B23F8">
      <w:r w:rsidRPr="003B23F8">
        <w:t xml:space="preserve">James Hutchinson was born in </w:t>
      </w:r>
      <w:r w:rsidR="0087141B">
        <w:t>‘</w:t>
      </w:r>
      <w:r w:rsidRPr="003B23F8">
        <w:t>Walton</w:t>
      </w:r>
      <w:r w:rsidR="00C27F8B">
        <w:t xml:space="preserve">’ </w:t>
      </w:r>
      <w:r w:rsidRPr="003B23F8">
        <w:t>(probably Alwalton), Huntingdonshire. He stated in 1612 that he had attended Cambridge University for about ten years</w:t>
      </w:r>
      <w:r w:rsidRPr="003B23F8">
        <w:rPr>
          <w:vertAlign w:val="superscript"/>
        </w:rPr>
        <w:endnoteReference w:id="83"/>
      </w:r>
      <w:r w:rsidRPr="003B23F8">
        <w:t xml:space="preserve"> before becoming rector of Parham in July 1605,</w:t>
      </w:r>
      <w:r w:rsidRPr="003B23F8">
        <w:rPr>
          <w:vertAlign w:val="superscript"/>
        </w:rPr>
        <w:endnoteReference w:id="84"/>
      </w:r>
      <w:r w:rsidRPr="003B23F8">
        <w:t xml:space="preserve"> though he was ordained deacon at Chichester in April and priest in Aug 1602</w:t>
      </w:r>
      <w:r w:rsidRPr="003B23F8">
        <w:rPr>
          <w:vertAlign w:val="superscript"/>
        </w:rPr>
        <w:endnoteReference w:id="85"/>
      </w:r>
      <w:r w:rsidRPr="003B23F8">
        <w:t xml:space="preserve"> – so he may have had a connection with Sussex prior to coming to Parham.  At Cambridge he was awarded a B.A. from Clare College in 1596-7, M.A. in 1600 and B.D. 1608-9.</w:t>
      </w:r>
      <w:r w:rsidRPr="003B23F8">
        <w:rPr>
          <w:vertAlign w:val="superscript"/>
        </w:rPr>
        <w:endnoteReference w:id="86"/>
      </w:r>
      <w:r w:rsidRPr="003B23F8">
        <w:t xml:space="preserve">  In October 1609 he was licensed as a preacher</w:t>
      </w:r>
      <w:r w:rsidRPr="003B23F8">
        <w:rPr>
          <w:vertAlign w:val="superscript"/>
        </w:rPr>
        <w:endnoteReference w:id="87"/>
      </w:r>
      <w:r w:rsidRPr="003B23F8">
        <w:t xml:space="preserve"> and collated as vicar of Amberley,</w:t>
      </w:r>
      <w:r w:rsidRPr="003B23F8">
        <w:rPr>
          <w:vertAlign w:val="superscript"/>
        </w:rPr>
        <w:endnoteReference w:id="88"/>
      </w:r>
      <w:r w:rsidRPr="003B23F8">
        <w:t xml:space="preserve"> where he remained until the end of 1620.  He also remained rector of Parham until 1620.</w:t>
      </w:r>
      <w:r w:rsidRPr="003B23F8">
        <w:rPr>
          <w:vertAlign w:val="superscript"/>
        </w:rPr>
        <w:endnoteReference w:id="89"/>
      </w:r>
      <w:r w:rsidR="00513CCB">
        <w:t xml:space="preserve">  </w:t>
      </w:r>
      <w:r w:rsidRPr="003B23F8">
        <w:t>He was installed as prebendary of Seaforde (Chichester Cathedral) 27 Feb 1616.</w:t>
      </w:r>
      <w:r w:rsidRPr="003B23F8">
        <w:rPr>
          <w:vertAlign w:val="superscript"/>
        </w:rPr>
        <w:endnoteReference w:id="90"/>
      </w:r>
      <w:r w:rsidR="00513CCB">
        <w:t xml:space="preserve">  </w:t>
      </w:r>
      <w:r w:rsidRPr="003B23F8">
        <w:t>He left Amberley to become rector of West Grinstead in January 1621,</w:t>
      </w:r>
      <w:r w:rsidRPr="003B23F8">
        <w:rPr>
          <w:vertAlign w:val="superscript"/>
        </w:rPr>
        <w:endnoteReference w:id="91"/>
      </w:r>
      <w:r w:rsidRPr="003B23F8">
        <w:t xml:space="preserve"> where he remained until his death before 21 September 1637. He is buried at West Grinstead.</w:t>
      </w:r>
      <w:r w:rsidRPr="003B23F8">
        <w:rPr>
          <w:vertAlign w:val="superscript"/>
        </w:rPr>
        <w:endnoteReference w:id="92"/>
      </w:r>
    </w:p>
    <w:p w14:paraId="638372F1" w14:textId="77777777" w:rsidR="003B23F8" w:rsidRPr="003B23F8" w:rsidRDefault="003B23F8" w:rsidP="003B23F8"/>
    <w:p w14:paraId="44DD83B5" w14:textId="77777777" w:rsidR="003B23F8" w:rsidRPr="003B23F8" w:rsidRDefault="003B23F8" w:rsidP="003B23F8">
      <w:r w:rsidRPr="003B23F8">
        <w:t>A James Huchenson with father James was baptised at Amberley on 11 Jan 1614/5, and buried a fortnight later;</w:t>
      </w:r>
      <w:r w:rsidRPr="003B23F8">
        <w:rPr>
          <w:vertAlign w:val="superscript"/>
        </w:rPr>
        <w:endnoteReference w:id="93"/>
      </w:r>
      <w:r w:rsidRPr="003B23F8">
        <w:t xml:space="preserve"> it is likely that the vicar was the father.</w:t>
      </w:r>
    </w:p>
    <w:p w14:paraId="01128FC6" w14:textId="77777777" w:rsidR="003B23F8" w:rsidRPr="003B23F8" w:rsidRDefault="003B23F8" w:rsidP="003B23F8"/>
    <w:p w14:paraId="40224A50" w14:textId="3699DB69" w:rsidR="003B23F8" w:rsidRPr="003B23F8" w:rsidRDefault="003B23F8" w:rsidP="003B23F8">
      <w:r w:rsidRPr="003B23F8">
        <w:t xml:space="preserve">A further son, George, baptised at Parham (presumably by his father) in January 1622 became vicar of Amberley in 1662.  (See </w:t>
      </w:r>
      <w:r w:rsidR="00BC31F3">
        <w:t>item</w:t>
      </w:r>
      <w:r w:rsidRPr="003B23F8">
        <w:t xml:space="preserve"> on George Hutchinson.) </w:t>
      </w:r>
    </w:p>
    <w:p w14:paraId="7E89BF6B" w14:textId="77777777" w:rsidR="003B23F8" w:rsidRPr="003B23F8" w:rsidRDefault="003B23F8" w:rsidP="003B23F8"/>
    <w:p w14:paraId="058167CE" w14:textId="77777777" w:rsidR="003B23F8" w:rsidRPr="003B23F8" w:rsidRDefault="003B23F8" w:rsidP="003B23F8">
      <w:r w:rsidRPr="003B23F8">
        <w:t>A George Hutchinson was buried at Amberley on 10 Dec 1630 but there is no obvious link to James.</w:t>
      </w:r>
    </w:p>
    <w:p w14:paraId="3251E458" w14:textId="77777777" w:rsidR="00584D43" w:rsidRDefault="00584D43" w:rsidP="000C44FF"/>
    <w:p w14:paraId="1D04C64D" w14:textId="77777777" w:rsidR="00584D43" w:rsidRPr="00350E06" w:rsidRDefault="00584D43" w:rsidP="00584D43">
      <w:pPr>
        <w:rPr>
          <w:b/>
          <w:bCs/>
          <w:sz w:val="24"/>
          <w:szCs w:val="24"/>
        </w:rPr>
      </w:pPr>
      <w:bookmarkStart w:id="59" w:name="_Toc89425919"/>
      <w:r w:rsidRPr="00367D1B">
        <w:rPr>
          <w:rStyle w:val="Heading2Char"/>
        </w:rPr>
        <w:t>Samuel Eburne</w:t>
      </w:r>
      <w:bookmarkEnd w:id="59"/>
      <w:r w:rsidRPr="00350E06">
        <w:rPr>
          <w:b/>
          <w:bCs/>
          <w:sz w:val="24"/>
          <w:szCs w:val="24"/>
        </w:rPr>
        <w:t xml:space="preserve"> (1621 – 1627)</w:t>
      </w:r>
    </w:p>
    <w:p w14:paraId="5B3836C3" w14:textId="77777777" w:rsidR="00584D43" w:rsidRPr="00C87142" w:rsidRDefault="00584D43" w:rsidP="00584D43">
      <w:r w:rsidRPr="00C87142">
        <w:t>Samuel Eburne, the son of Richard &amp; Elizabeth (née Lawman) Eburne,</w:t>
      </w:r>
      <w:r w:rsidRPr="00C87142">
        <w:rPr>
          <w:vertAlign w:val="superscript"/>
        </w:rPr>
        <w:endnoteReference w:id="94"/>
      </w:r>
      <w:r w:rsidRPr="00C87142">
        <w:t xml:space="preserve"> was born at Wanstrow and baptised December 1597 at Batcombe, Somerset.</w:t>
      </w:r>
      <w:r w:rsidRPr="00C87142">
        <w:rPr>
          <w:vertAlign w:val="superscript"/>
        </w:rPr>
        <w:endnoteReference w:id="95"/>
      </w:r>
      <w:r w:rsidRPr="00C87142">
        <w:t xml:space="preserve"> His father was curate of Wanstrow between 1586 and 1592, and then of Batcombe until 1601.</w:t>
      </w:r>
      <w:r w:rsidRPr="00C87142">
        <w:rPr>
          <w:vertAlign w:val="superscript"/>
        </w:rPr>
        <w:endnoteReference w:id="96"/>
      </w:r>
    </w:p>
    <w:p w14:paraId="1699B8ED" w14:textId="77777777" w:rsidR="00584D43" w:rsidRPr="00C87142" w:rsidRDefault="00584D43" w:rsidP="00584D43"/>
    <w:p w14:paraId="0B6A154E" w14:textId="32BBBB5B" w:rsidR="00584D43" w:rsidRPr="00C87142" w:rsidRDefault="00584D43" w:rsidP="00584D43">
      <w:r w:rsidRPr="00C87142">
        <w:t>Samuel entered Balliol College, Oxford, on 6 Jul</w:t>
      </w:r>
      <w:r w:rsidR="00BC31F3">
        <w:t>y</w:t>
      </w:r>
      <w:r w:rsidRPr="00C87142">
        <w:t xml:space="preserve"> 1613, graduating BA on 27 Jan</w:t>
      </w:r>
      <w:r w:rsidR="00BC31F3">
        <w:t>uary</w:t>
      </w:r>
      <w:r w:rsidRPr="00C87142">
        <w:t xml:space="preserve"> 1617 and MA on 7 Jul</w:t>
      </w:r>
      <w:r w:rsidR="00BC31F3">
        <w:t xml:space="preserve">y </w:t>
      </w:r>
      <w:r w:rsidRPr="00C87142">
        <w:t>1620.</w:t>
      </w:r>
      <w:r w:rsidRPr="00C87142">
        <w:rPr>
          <w:vertAlign w:val="superscript"/>
        </w:rPr>
        <w:endnoteReference w:id="97"/>
      </w:r>
      <w:r w:rsidRPr="00C87142">
        <w:t xml:space="preserve"> He was ordained deacon at Fulham, Middlesex on 31 May 1618 and and appointed curate of Shillingford, Bucks.</w:t>
      </w:r>
      <w:r w:rsidRPr="00C87142">
        <w:rPr>
          <w:vertAlign w:val="superscript"/>
        </w:rPr>
        <w:endnoteReference w:id="98"/>
      </w:r>
      <w:r w:rsidRPr="00C87142">
        <w:t xml:space="preserve">  He was collated vicar of Amberley on 4 Jul</w:t>
      </w:r>
      <w:r w:rsidR="00BC31F3">
        <w:t>y</w:t>
      </w:r>
      <w:r w:rsidRPr="00C87142">
        <w:t xml:space="preserve"> 1621</w:t>
      </w:r>
      <w:r w:rsidRPr="00C87142">
        <w:rPr>
          <w:vertAlign w:val="superscript"/>
        </w:rPr>
        <w:endnoteReference w:id="99"/>
      </w:r>
      <w:r w:rsidRPr="00C87142">
        <w:t xml:space="preserve"> though ordained priest on 23 Sep</w:t>
      </w:r>
      <w:r w:rsidR="00BC31F3">
        <w:t>tember</w:t>
      </w:r>
      <w:r w:rsidRPr="00C87142">
        <w:t xml:space="preserve"> 1621.</w:t>
      </w:r>
      <w:r w:rsidRPr="00C87142">
        <w:rPr>
          <w:vertAlign w:val="superscript"/>
        </w:rPr>
        <w:endnoteReference w:id="100"/>
      </w:r>
      <w:r w:rsidR="00513CCB">
        <w:t xml:space="preserve">  </w:t>
      </w:r>
      <w:r w:rsidRPr="00C87142">
        <w:t>He resigned from Amberley on 24 Jul</w:t>
      </w:r>
      <w:r w:rsidR="00BC31F3">
        <w:t xml:space="preserve">y </w:t>
      </w:r>
      <w:r w:rsidRPr="00C87142">
        <w:t>1627 on his appointment as vicar of Rudgwick.</w:t>
      </w:r>
      <w:r w:rsidRPr="00C87142">
        <w:rPr>
          <w:vertAlign w:val="superscript"/>
        </w:rPr>
        <w:endnoteReference w:id="101"/>
      </w:r>
      <w:r w:rsidRPr="00C87142">
        <w:t xml:space="preserve">  He resigned from Rudgwick on 31 Oct</w:t>
      </w:r>
      <w:r w:rsidR="00BC31F3">
        <w:t>ober</w:t>
      </w:r>
      <w:r w:rsidRPr="00C87142">
        <w:t xml:space="preserve"> 1637 and was instituted rector of Itchingfield 3 Nov</w:t>
      </w:r>
      <w:r w:rsidR="00BC31F3">
        <w:t>ember</w:t>
      </w:r>
      <w:r w:rsidRPr="00C87142">
        <w:t xml:space="preserve"> 1637.</w:t>
      </w:r>
      <w:r w:rsidRPr="00C87142">
        <w:rPr>
          <w:vertAlign w:val="superscript"/>
        </w:rPr>
        <w:endnoteReference w:id="102"/>
      </w:r>
      <w:r w:rsidRPr="00C87142">
        <w:t xml:space="preserve"> </w:t>
      </w:r>
    </w:p>
    <w:p w14:paraId="7FC01957" w14:textId="77777777" w:rsidR="00584D43" w:rsidRPr="00C87142" w:rsidRDefault="00584D43" w:rsidP="00584D43"/>
    <w:p w14:paraId="07990DCE" w14:textId="77777777" w:rsidR="00584D43" w:rsidRPr="00C87142" w:rsidRDefault="00584D43" w:rsidP="00584D43">
      <w:r w:rsidRPr="00C87142">
        <w:t>Samuel and his wife, Mary, had at least four children. Two were baptised at Rudgwick:  Judith in June 1633 and Susanna in August 1635 (she died in May 1637),</w:t>
      </w:r>
      <w:r w:rsidRPr="00C87142">
        <w:rPr>
          <w:vertAlign w:val="superscript"/>
        </w:rPr>
        <w:endnoteReference w:id="103"/>
      </w:r>
      <w:r w:rsidRPr="00C87142">
        <w:t xml:space="preserve"> and two at Itchingfield: Mary, February 1637/8 and Samuel, December 1640.</w:t>
      </w:r>
      <w:r w:rsidRPr="00C87142">
        <w:rPr>
          <w:vertAlign w:val="superscript"/>
        </w:rPr>
        <w:endnoteReference w:id="104"/>
      </w:r>
    </w:p>
    <w:p w14:paraId="15B33A3B" w14:textId="77777777" w:rsidR="00584D43" w:rsidRPr="00C87142" w:rsidRDefault="00584D43" w:rsidP="00584D43"/>
    <w:p w14:paraId="17CDAB39" w14:textId="07FD97AC" w:rsidR="00584D43" w:rsidRPr="00C87142" w:rsidRDefault="00584D43" w:rsidP="00584D43">
      <w:r w:rsidRPr="00C87142">
        <w:t>He was buried at Itchingfield on 19 Oct</w:t>
      </w:r>
      <w:r w:rsidR="00BC31F3">
        <w:t>ober</w:t>
      </w:r>
      <w:r w:rsidRPr="00C87142">
        <w:t xml:space="preserve"> 1672.</w:t>
      </w:r>
      <w:r w:rsidRPr="00C87142">
        <w:rPr>
          <w:vertAlign w:val="superscript"/>
        </w:rPr>
        <w:endnoteReference w:id="105"/>
      </w:r>
    </w:p>
    <w:p w14:paraId="482E6F9D" w14:textId="77777777" w:rsidR="00584D43" w:rsidRPr="00C87142" w:rsidRDefault="00584D43" w:rsidP="00584D43"/>
    <w:p w14:paraId="387CC5EF" w14:textId="77777777" w:rsidR="00584D43" w:rsidRPr="00C87142" w:rsidRDefault="00584D43" w:rsidP="00584D43">
      <w:r w:rsidRPr="00C87142">
        <w:t>His will, proved at Chichester,</w:t>
      </w:r>
      <w:r w:rsidRPr="00C87142">
        <w:rPr>
          <w:vertAlign w:val="superscript"/>
        </w:rPr>
        <w:endnoteReference w:id="106"/>
      </w:r>
      <w:r w:rsidRPr="00C87142">
        <w:t xml:space="preserve"> caused a dispute between two clerics, Andrew Shoard and Richard Shoard (presumably related), resulting in a case in the Court of Chancery in 1675.</w:t>
      </w:r>
      <w:r w:rsidRPr="00C87142">
        <w:rPr>
          <w:vertAlign w:val="superscript"/>
        </w:rPr>
        <w:endnoteReference w:id="107"/>
      </w:r>
    </w:p>
    <w:p w14:paraId="25C22AE2" w14:textId="77777777" w:rsidR="00584D43" w:rsidRPr="00C87142" w:rsidRDefault="00584D43" w:rsidP="00584D43"/>
    <w:p w14:paraId="24F3D767" w14:textId="0AA1C6AF" w:rsidR="00584D43" w:rsidRPr="00C87142" w:rsidRDefault="00584D43" w:rsidP="00584D43">
      <w:pPr>
        <w:rPr>
          <w:iCs/>
        </w:rPr>
      </w:pPr>
      <w:r w:rsidRPr="00C15CFA">
        <w:rPr>
          <w:i/>
          <w:iCs/>
        </w:rPr>
        <w:t>CCEd</w:t>
      </w:r>
      <w:r w:rsidRPr="00C87142">
        <w:t xml:space="preserve"> has a record of his having been </w:t>
      </w:r>
      <w:r w:rsidRPr="00C87142">
        <w:rPr>
          <w:iCs/>
        </w:rPr>
        <w:t>instituted rector of Acle/Ocle, Norfolk On 16 Nov</w:t>
      </w:r>
      <w:r w:rsidR="00BC31F3">
        <w:rPr>
          <w:iCs/>
        </w:rPr>
        <w:t>ember</w:t>
      </w:r>
      <w:r w:rsidRPr="00C87142">
        <w:rPr>
          <w:iCs/>
        </w:rPr>
        <w:t xml:space="preserve"> 1646 [</w:t>
      </w:r>
      <w:r w:rsidRPr="00C87142">
        <w:t xml:space="preserve">TNA, E331/Yorks18 (Returns to First Fruits Office)], but … before 3 Nov 1664. [NRO, DN/REG/19.26 (Register)].  This is almost certainly wrong.  </w:t>
      </w:r>
      <w:r w:rsidRPr="00C15CFA">
        <w:rPr>
          <w:i/>
          <w:iCs/>
        </w:rPr>
        <w:t>CCEd</w:t>
      </w:r>
      <w:r w:rsidRPr="00C87142">
        <w:t xml:space="preserve"> has someone quite different as rector of Acle from 1646 to 1664.</w:t>
      </w:r>
    </w:p>
    <w:p w14:paraId="399B3FD8" w14:textId="77777777" w:rsidR="00584D43" w:rsidRPr="00C87142" w:rsidRDefault="00584D43" w:rsidP="00584D43"/>
    <w:p w14:paraId="7B3A7FC7" w14:textId="77777777" w:rsidR="00584D43" w:rsidRPr="00584D43" w:rsidRDefault="00584D43" w:rsidP="00584D43">
      <w:pPr>
        <w:rPr>
          <w:b/>
          <w:bCs/>
          <w:sz w:val="24"/>
          <w:szCs w:val="24"/>
        </w:rPr>
      </w:pPr>
      <w:bookmarkStart w:id="60" w:name="_Toc89425920"/>
      <w:r w:rsidRPr="00367D1B">
        <w:rPr>
          <w:rStyle w:val="Heading2Char"/>
        </w:rPr>
        <w:t>Henry Manners</w:t>
      </w:r>
      <w:bookmarkEnd w:id="60"/>
      <w:r w:rsidRPr="00584D43">
        <w:rPr>
          <w:b/>
          <w:bCs/>
          <w:sz w:val="24"/>
          <w:szCs w:val="24"/>
        </w:rPr>
        <w:t xml:space="preserve"> (1627 – 1651 or later)</w:t>
      </w:r>
    </w:p>
    <w:p w14:paraId="43E7588D" w14:textId="5374E1B4" w:rsidR="00584D43" w:rsidRPr="00C87142" w:rsidRDefault="00584D43" w:rsidP="00584D43">
      <w:r w:rsidRPr="00C87142">
        <w:t>Henry Manners was ordained priest in February 1625/6 and collated vicar of Amberley in July 1627, on the resignation of Samuel Eburne.</w:t>
      </w:r>
      <w:r w:rsidRPr="00C87142">
        <w:rPr>
          <w:vertAlign w:val="superscript"/>
        </w:rPr>
        <w:endnoteReference w:id="108"/>
      </w:r>
      <w:r w:rsidRPr="00C87142">
        <w:t xml:space="preserve"> Manners was vicar in February 1641/2 when the Protestation Returns were collected</w:t>
      </w:r>
      <w:r w:rsidRPr="00C87142">
        <w:rPr>
          <w:vertAlign w:val="superscript"/>
        </w:rPr>
        <w:endnoteReference w:id="109"/>
      </w:r>
      <w:r w:rsidRPr="00C87142">
        <w:t xml:space="preserve"> and he was party to a tithe case concerning the vicarage in Se</w:t>
      </w:r>
      <w:r w:rsidR="00C27F8B">
        <w:t>p</w:t>
      </w:r>
      <w:r w:rsidRPr="00C87142">
        <w:t>tember 1651.</w:t>
      </w:r>
      <w:r w:rsidRPr="00C87142">
        <w:rPr>
          <w:vertAlign w:val="superscript"/>
        </w:rPr>
        <w:endnoteReference w:id="110"/>
      </w:r>
      <w:r w:rsidRPr="00C87142">
        <w:t xml:space="preserve">  </w:t>
      </w:r>
    </w:p>
    <w:p w14:paraId="1D3D0367" w14:textId="77777777" w:rsidR="00584D43" w:rsidRPr="00C87142" w:rsidRDefault="00584D43" w:rsidP="00584D43"/>
    <w:p w14:paraId="48B8394B" w14:textId="77777777" w:rsidR="00584D43" w:rsidRPr="00C87142" w:rsidRDefault="00584D43" w:rsidP="00584D43">
      <w:r w:rsidRPr="00C87142">
        <w:t>The Amberley parish registers have a baptism on 30 September 1632, of Jane, daughter of Henry Manners.</w:t>
      </w:r>
      <w:r w:rsidRPr="00C87142">
        <w:rPr>
          <w:vertAlign w:val="superscript"/>
        </w:rPr>
        <w:endnoteReference w:id="111"/>
      </w:r>
      <w:r w:rsidRPr="00C87142">
        <w:t xml:space="preserve"> This seems likely to be the vicar’s child.</w:t>
      </w:r>
    </w:p>
    <w:p w14:paraId="5E7AD8E5" w14:textId="77777777" w:rsidR="00584D43" w:rsidRPr="00C87142" w:rsidRDefault="00584D43" w:rsidP="00584D43"/>
    <w:p w14:paraId="1483F969" w14:textId="77777777" w:rsidR="00584D43" w:rsidRPr="00584D43" w:rsidRDefault="00584D43" w:rsidP="00584D43">
      <w:pPr>
        <w:rPr>
          <w:b/>
          <w:bCs/>
          <w:sz w:val="24"/>
          <w:szCs w:val="24"/>
        </w:rPr>
      </w:pPr>
      <w:bookmarkStart w:id="61" w:name="_Toc89425921"/>
      <w:r w:rsidRPr="00367D1B">
        <w:rPr>
          <w:rStyle w:val="Heading2Char"/>
        </w:rPr>
        <w:t>Robert Booth</w:t>
      </w:r>
      <w:bookmarkEnd w:id="61"/>
      <w:r w:rsidRPr="00584D43">
        <w:rPr>
          <w:b/>
          <w:bCs/>
          <w:sz w:val="24"/>
          <w:szCs w:val="24"/>
        </w:rPr>
        <w:t xml:space="preserve"> (after 1651 – 1655)</w:t>
      </w:r>
    </w:p>
    <w:p w14:paraId="2603E18D" w14:textId="77777777" w:rsidR="00584D43" w:rsidRPr="00415D57" w:rsidRDefault="00584D43" w:rsidP="00584D43">
      <w:r w:rsidRPr="00415D57">
        <w:t>Nothing is really known about this vicar, but two possible candidates are:</w:t>
      </w:r>
    </w:p>
    <w:p w14:paraId="7DF09EBC" w14:textId="77777777" w:rsidR="00584D43" w:rsidRPr="00415D57" w:rsidRDefault="00584D43" w:rsidP="00584D43"/>
    <w:p w14:paraId="13067B33" w14:textId="43E7576D" w:rsidR="00584D43" w:rsidRPr="00415D57" w:rsidRDefault="00584D43" w:rsidP="00C1472E">
      <w:pPr>
        <w:ind w:left="283"/>
      </w:pPr>
      <w:r w:rsidRPr="00415D57">
        <w:t>Robert Booth, born Wroxham, Norfolk, 1631, son of Robert Booth, vicar of Wroxham, entered Gonville &amp; Caius College, Oxford, 1646, migrating to Clare.  B.A. 1649-50.  A Robert Booth was rector of Satterleigh, Devon, 1687, of Warkleigh 1687.</w:t>
      </w:r>
      <w:r w:rsidRPr="00415D57">
        <w:rPr>
          <w:vertAlign w:val="superscript"/>
        </w:rPr>
        <w:endnoteReference w:id="112"/>
      </w:r>
      <w:r w:rsidRPr="00415D57">
        <w:t xml:space="preserve">  </w:t>
      </w:r>
    </w:p>
    <w:p w14:paraId="31550E91" w14:textId="77777777" w:rsidR="00C1472E" w:rsidRDefault="00C1472E" w:rsidP="00C1472E">
      <w:pPr>
        <w:ind w:left="283"/>
      </w:pPr>
    </w:p>
    <w:p w14:paraId="761B6F60" w14:textId="09F9A9AB" w:rsidR="00584D43" w:rsidRPr="00415D57" w:rsidRDefault="00584D43" w:rsidP="00C1472E">
      <w:pPr>
        <w:ind w:left="283"/>
      </w:pPr>
      <w:r w:rsidRPr="00415D57">
        <w:t>Robert Boothe, son of John, of Manchester, matriculated at Brasenose Coll</w:t>
      </w:r>
      <w:r w:rsidR="002A4FD9">
        <w:t>e</w:t>
      </w:r>
      <w:r w:rsidRPr="00415D57">
        <w:t>ge, Oxford, 6 December 1622, aged 16. B.A. 9 February 1625/6, M.A. 30 Apr</w:t>
      </w:r>
      <w:r w:rsidR="002A4FD9">
        <w:t>i</w:t>
      </w:r>
      <w:r w:rsidRPr="00415D57">
        <w:t>l 1629.  Vicar of Rochdale, Lancashire, 1636.</w:t>
      </w:r>
      <w:r w:rsidRPr="00415D57">
        <w:rPr>
          <w:vertAlign w:val="superscript"/>
        </w:rPr>
        <w:endnoteReference w:id="113"/>
      </w:r>
      <w:r w:rsidRPr="00415D57">
        <w:t xml:space="preserve">  </w:t>
      </w:r>
    </w:p>
    <w:p w14:paraId="158CA931" w14:textId="77777777" w:rsidR="00584D43" w:rsidRPr="00415D57" w:rsidRDefault="00584D43" w:rsidP="00584D43"/>
    <w:p w14:paraId="77140F3F" w14:textId="77777777" w:rsidR="00584D43" w:rsidRDefault="00584D43" w:rsidP="000C44FF">
      <w:r w:rsidRPr="00415D57">
        <w:t>Whether either could have been at Amberley is not known.</w:t>
      </w:r>
    </w:p>
    <w:p w14:paraId="46294B19" w14:textId="77777777" w:rsidR="005847FC" w:rsidRDefault="005847FC" w:rsidP="000C44FF"/>
    <w:p w14:paraId="62D4E11A" w14:textId="77777777" w:rsidR="00BB228F" w:rsidRPr="00BB228F" w:rsidRDefault="00BB228F" w:rsidP="00BB228F">
      <w:pPr>
        <w:rPr>
          <w:b/>
          <w:sz w:val="24"/>
          <w:szCs w:val="24"/>
        </w:rPr>
      </w:pPr>
      <w:bookmarkStart w:id="62" w:name="_Toc89425922"/>
      <w:r w:rsidRPr="00BB228F">
        <w:rPr>
          <w:rStyle w:val="Heading2Char"/>
        </w:rPr>
        <w:t>John Bastwick</w:t>
      </w:r>
      <w:bookmarkEnd w:id="62"/>
      <w:r w:rsidRPr="00BB228F">
        <w:rPr>
          <w:b/>
          <w:sz w:val="24"/>
          <w:szCs w:val="24"/>
        </w:rPr>
        <w:t xml:space="preserve"> (1658)</w:t>
      </w:r>
    </w:p>
    <w:p w14:paraId="1BCCA067" w14:textId="17ECF32E" w:rsidR="00BB228F" w:rsidRPr="00BB228F" w:rsidRDefault="00BB228F" w:rsidP="00BB228F">
      <w:r w:rsidRPr="00BB228F">
        <w:rPr>
          <w:bCs/>
        </w:rPr>
        <w:t>According to Dunkin (1883), records at Lambeth Palace Library have John Bastwick jnr admitted to the vicarage of Amberley on 20 Oct</w:t>
      </w:r>
      <w:r w:rsidR="00BC31F3">
        <w:rPr>
          <w:bCs/>
        </w:rPr>
        <w:t>ober</w:t>
      </w:r>
      <w:r w:rsidRPr="00BB228F">
        <w:rPr>
          <w:bCs/>
        </w:rPr>
        <w:t xml:space="preserve"> 1658.</w:t>
      </w:r>
      <w:r w:rsidRPr="00BB228F">
        <w:rPr>
          <w:bCs/>
          <w:vertAlign w:val="superscript"/>
        </w:rPr>
        <w:endnoteReference w:id="114"/>
      </w:r>
      <w:r w:rsidRPr="00BB228F">
        <w:rPr>
          <w:bCs/>
        </w:rPr>
        <w:t xml:space="preserve">  But L</w:t>
      </w:r>
      <w:r w:rsidRPr="00BB228F">
        <w:t>ambeth Palace Library also has a record for this vicar’s departure from Amberley on 1 Oct</w:t>
      </w:r>
      <w:r w:rsidR="00BC31F3">
        <w:t>ober</w:t>
      </w:r>
      <w:r w:rsidRPr="00BB228F">
        <w:t xml:space="preserve"> 1658.</w:t>
      </w:r>
      <w:r w:rsidRPr="00BB228F">
        <w:rPr>
          <w:vertAlign w:val="superscript"/>
        </w:rPr>
        <w:endnoteReference w:id="115"/>
      </w:r>
      <w:r w:rsidRPr="00BB228F">
        <w:t xml:space="preserve">  These records cannot both be right, so while John Bastwick was surely vicar for a spell, exactly when that was is not clear.  Dunkin notes that ‘his successor was collated to Amberley on 11 Mar</w:t>
      </w:r>
      <w:r w:rsidR="00BC31F3">
        <w:t>ch</w:t>
      </w:r>
      <w:r w:rsidRPr="00BB228F">
        <w:t xml:space="preserve"> 1661/2’, so there appears to have been an interregnum of a year or two after Bastwick departed.</w:t>
      </w:r>
    </w:p>
    <w:p w14:paraId="14324FDC" w14:textId="77777777" w:rsidR="00BB228F" w:rsidRPr="00BB228F" w:rsidRDefault="00BB228F" w:rsidP="00BB228F"/>
    <w:p w14:paraId="692E667D" w14:textId="02672F18" w:rsidR="00BB228F" w:rsidRPr="00BB228F" w:rsidRDefault="00BB228F" w:rsidP="00BB228F">
      <w:r w:rsidRPr="00BB228F">
        <w:t>It is possible that this vicar is the John Bastwick jnr, B.A., who on 24 Sep</w:t>
      </w:r>
      <w:r w:rsidR="00BC31F3">
        <w:t>tember</w:t>
      </w:r>
      <w:r w:rsidRPr="00BB228F">
        <w:t xml:space="preserve"> 1662 was appointed preacher at Poultrey Compter, London.</w:t>
      </w:r>
      <w:r w:rsidRPr="00BB228F">
        <w:rPr>
          <w:vertAlign w:val="superscript"/>
        </w:rPr>
        <w:endnoteReference w:id="116"/>
      </w:r>
    </w:p>
    <w:p w14:paraId="2B138EE3" w14:textId="77777777" w:rsidR="005847FC" w:rsidRDefault="005847FC" w:rsidP="000C44FF"/>
    <w:p w14:paraId="7C17966F" w14:textId="77777777" w:rsidR="00BB228F" w:rsidRPr="00BB228F" w:rsidRDefault="00BB228F" w:rsidP="00BB228F">
      <w:pPr>
        <w:rPr>
          <w:sz w:val="24"/>
          <w:szCs w:val="24"/>
        </w:rPr>
      </w:pPr>
      <w:bookmarkStart w:id="63" w:name="_Toc89425923"/>
      <w:r w:rsidRPr="00BB228F">
        <w:rPr>
          <w:rStyle w:val="Heading2Char"/>
        </w:rPr>
        <w:t>Joseph Brooksbank</w:t>
      </w:r>
      <w:bookmarkEnd w:id="63"/>
      <w:r w:rsidRPr="00BB228F">
        <w:rPr>
          <w:b/>
          <w:sz w:val="24"/>
          <w:szCs w:val="24"/>
        </w:rPr>
        <w:t xml:space="preserve"> (1662)</w:t>
      </w:r>
    </w:p>
    <w:p w14:paraId="2FF3258C" w14:textId="61CB01E8" w:rsidR="00BB228F" w:rsidRPr="00BB228F" w:rsidRDefault="00BB228F" w:rsidP="00BB228F">
      <w:r w:rsidRPr="00BB228F">
        <w:t xml:space="preserve">This name appears on the Vicar Board, but no other link to Amberley for a vicar of this name has been found, and </w:t>
      </w:r>
      <w:r w:rsidRPr="00BB228F">
        <w:rPr>
          <w:i/>
          <w:iCs/>
        </w:rPr>
        <w:t>CCEd</w:t>
      </w:r>
      <w:r w:rsidRPr="00BB228F">
        <w:t xml:space="preserve"> contains no priest who could have been this vicar. There is one prime candidate, however: Joseph Brooksbank, born 1612 or 1613, the son of George Brookbank of Halifax, Yorkshire.  There are detailed articles on this person in the </w:t>
      </w:r>
      <w:r w:rsidRPr="00BB228F">
        <w:rPr>
          <w:i/>
          <w:iCs/>
        </w:rPr>
        <w:t>Oxford Dictionary of National Biography,</w:t>
      </w:r>
      <w:r w:rsidRPr="00BB228F">
        <w:rPr>
          <w:vertAlign w:val="superscript"/>
        </w:rPr>
        <w:endnoteReference w:id="117"/>
      </w:r>
      <w:r w:rsidRPr="00BB228F">
        <w:rPr>
          <w:i/>
          <w:iCs/>
        </w:rPr>
        <w:t xml:space="preserve"> </w:t>
      </w:r>
      <w:r w:rsidRPr="00BB228F">
        <w:t xml:space="preserve">and apart from two further citations the information in this article has been taken from the </w:t>
      </w:r>
      <w:r w:rsidRPr="00BB228F">
        <w:rPr>
          <w:i/>
          <w:iCs/>
        </w:rPr>
        <w:t>ODNB</w:t>
      </w:r>
      <w:r w:rsidRPr="00BB228F">
        <w:t xml:space="preserve"> articles.</w:t>
      </w:r>
    </w:p>
    <w:p w14:paraId="1DF44434" w14:textId="77777777" w:rsidR="00BB228F" w:rsidRPr="00BB228F" w:rsidRDefault="00BB228F" w:rsidP="00BB228F"/>
    <w:p w14:paraId="3EE93849" w14:textId="77777777" w:rsidR="00BB228F" w:rsidRPr="00BB228F" w:rsidRDefault="00BB228F" w:rsidP="00BB228F">
      <w:r w:rsidRPr="00BB228F">
        <w:t>Brooksbank matriculated at Brasenose College, Oxford, in February 1632/3, aged 20, gained his B.A. in March 1636/7, and ‘had some petite cure bestowed upon him’.</w:t>
      </w:r>
      <w:r w:rsidRPr="00BB228F">
        <w:rPr>
          <w:vertAlign w:val="superscript"/>
        </w:rPr>
        <w:t xml:space="preserve"> </w:t>
      </w:r>
      <w:r w:rsidRPr="00BB228F">
        <w:rPr>
          <w:vertAlign w:val="superscript"/>
        </w:rPr>
        <w:endnoteReference w:id="118"/>
      </w:r>
      <w:r w:rsidRPr="00BB228F">
        <w:t xml:space="preserve">  Where this curacy was is not known, but there is a record of a Revd Joseph Brookesbank, clerk, acting as bondsman in a Lancashire marriage licence of 1641.</w:t>
      </w:r>
      <w:r w:rsidRPr="00BB228F">
        <w:rPr>
          <w:vertAlign w:val="superscript"/>
        </w:rPr>
        <w:endnoteReference w:id="119"/>
      </w:r>
      <w:r w:rsidRPr="00BB228F">
        <w:t xml:space="preserve">  It would seem very likely that this is the same person. </w:t>
      </w:r>
    </w:p>
    <w:p w14:paraId="1421279B" w14:textId="77777777" w:rsidR="00BB228F" w:rsidRPr="00BB228F" w:rsidRDefault="00BB228F" w:rsidP="00BB228F"/>
    <w:p w14:paraId="2C4595C1" w14:textId="77777777" w:rsidR="000D2701" w:rsidRDefault="00BB228F" w:rsidP="00BB228F">
      <w:r w:rsidRPr="00BB228F">
        <w:t xml:space="preserve">The </w:t>
      </w:r>
      <w:r w:rsidRPr="00BB228F">
        <w:rPr>
          <w:i/>
          <w:iCs/>
        </w:rPr>
        <w:t>ODNB</w:t>
      </w:r>
      <w:r w:rsidRPr="00BB228F">
        <w:t xml:space="preserve"> article refers to a petition to the king signed by Brooksbank and several other ministers, which states that he had gone to Ireland but was expelled in 1647.  The article states that in 1650 Brooksbank accepted the rectorship of Bradenham, Buckinghamshire, in the place of William Brampton, who had resigned; but no source is cited for this information and no confirming evidence has been found.  Brooksbank claimed in a pamphlet he published (he authored several publications in the mid-1600s) that during the Civil War (1642-51) he had been forced by the Earl of Essex’s army (Roundheads) to go from Dedington, Oxfordshire, where he had a clerical position,</w:t>
      </w:r>
      <w:r w:rsidRPr="00BB228F">
        <w:rPr>
          <w:b/>
          <w:bCs/>
        </w:rPr>
        <w:t xml:space="preserve"> </w:t>
      </w:r>
      <w:r w:rsidRPr="00BB228F">
        <w:t>to Gloucester. He claimed that he had 'suffered abundantly, because I have ever been a servant unto truth, abhorrent unto flattery and sinister policy, and averse unto popularity, which hath caused me hitherto, to be rejected in the world'.  A further publication of his indicates that he had been settled in the area of West Wycombe, Buckinghamshire, for some time prior to February 1650.</w:t>
      </w:r>
    </w:p>
    <w:p w14:paraId="76BDED26" w14:textId="77777777" w:rsidR="000D2701" w:rsidRDefault="000D2701" w:rsidP="00BB228F"/>
    <w:p w14:paraId="265CB598" w14:textId="048ED63F" w:rsidR="00BB228F" w:rsidRPr="00BB228F" w:rsidRDefault="00BB228F" w:rsidP="00BB228F">
      <w:r w:rsidRPr="00BB228F">
        <w:t xml:space="preserve">By 1651, in a further of his publications he states that he was 'presbyter and schoolmaster in Vine Court, Holborn'.  In 1654 he appears to have been a 'minister and schoolmaster in Jerusalem Court Fleet Street', and was there until at least 1657.  In 1660, when his pamphlet </w:t>
      </w:r>
      <w:r w:rsidRPr="00BB228F">
        <w:rPr>
          <w:i/>
          <w:iCs/>
        </w:rPr>
        <w:t>The Well Tuned Organ</w:t>
      </w:r>
      <w:r w:rsidRPr="00BB228F">
        <w:t xml:space="preserve"> was issued, Brooksbank was living 'next door to the Dog and Duck, in George Alley in Shoe Lane, London'.  In this pamphlet Brooksbank addressed the question of whether 'instrumental and organical music be lawful in Holy Publick assemblies'. The work was dedicated to 'the most pious, gracious and illustrious prince, Charles the second', so it is no </w:t>
      </w:r>
      <w:r w:rsidRPr="00BB228F">
        <w:lastRenderedPageBreak/>
        <w:t>surprise that the author found church music perfectly lawful, noting that opponents among 'the unsteady and ignorant but clamorous multitude' were too ready to traduce it as popish: in this they 'wickedly asperse the present practice of his most gracious majesty with impiety and profaneness'.</w:t>
      </w:r>
    </w:p>
    <w:p w14:paraId="4DAF43A3" w14:textId="77777777" w:rsidR="00BB228F" w:rsidRPr="00BB228F" w:rsidRDefault="00BB228F" w:rsidP="00BB228F"/>
    <w:p w14:paraId="57C29FA0" w14:textId="6993BDF8" w:rsidR="00BB228F" w:rsidRDefault="00BB228F" w:rsidP="00BB228F">
      <w:r w:rsidRPr="00BB228F">
        <w:t xml:space="preserve">The </w:t>
      </w:r>
      <w:r w:rsidRPr="00BB228F">
        <w:rPr>
          <w:i/>
          <w:iCs/>
        </w:rPr>
        <w:t>ODNB</w:t>
      </w:r>
      <w:r w:rsidRPr="00BB228F">
        <w:t xml:space="preserve"> article states that ‘Of the author Joseph Brooksbank nothing further is heard after 1660, and in view of the frequency of his publications up to that year, it may be that he died soon afterwards.’  However it is also possible that if he had obtained a living after 1660, he might not have required to continue writing to generate income and if the living were relatively far from London, he would not have the same access to publishers.  In the article on the Amberley vicar John Bastwick, we note that ‘his successor was collated to Amberley on 11 Mar</w:t>
      </w:r>
      <w:r w:rsidR="0055420B">
        <w:t>ch</w:t>
      </w:r>
      <w:r w:rsidRPr="00BB228F">
        <w:t xml:space="preserve"> 1661/2’, which would fit the availability of Joseph Brooksbank as that successor.  But since the next vicar (George Hutchinson) was collated to Amberley on 23 October 1662, if Brookbank were at Amberley, it could not have been for more than a few months.</w:t>
      </w:r>
    </w:p>
    <w:p w14:paraId="346C3897" w14:textId="77777777" w:rsidR="000C3022" w:rsidRPr="00BB228F" w:rsidRDefault="000C3022" w:rsidP="00BB228F"/>
    <w:p w14:paraId="61BB76B1" w14:textId="77777777" w:rsidR="000C3022" w:rsidRPr="000C3022" w:rsidRDefault="000C3022" w:rsidP="000C3022">
      <w:pPr>
        <w:rPr>
          <w:b/>
          <w:sz w:val="24"/>
          <w:szCs w:val="24"/>
        </w:rPr>
      </w:pPr>
      <w:bookmarkStart w:id="64" w:name="_Toc89425924"/>
      <w:r w:rsidRPr="000C3022">
        <w:rPr>
          <w:rStyle w:val="Heading2Char"/>
        </w:rPr>
        <w:t>George Hutchinson</w:t>
      </w:r>
      <w:bookmarkEnd w:id="64"/>
      <w:r w:rsidRPr="000C3022">
        <w:rPr>
          <w:b/>
          <w:sz w:val="24"/>
          <w:szCs w:val="24"/>
        </w:rPr>
        <w:t xml:space="preserve"> (1662 – 1696)</w:t>
      </w:r>
    </w:p>
    <w:p w14:paraId="6FC55AE9" w14:textId="77777777" w:rsidR="000C3022" w:rsidRPr="000C3022" w:rsidRDefault="000C3022" w:rsidP="000C3022">
      <w:bookmarkStart w:id="65" w:name="_Hlk45984371"/>
      <w:r w:rsidRPr="000C3022">
        <w:t>George Hutchinson was the son of James Hutchinson, the vicar of Amberley between 1609 and 1621, and rector of Parham between 1605 and 1621.  George was born in 1621 and baptised at Parham, presumably by his father, in January 1622.</w:t>
      </w:r>
      <w:r w:rsidRPr="000C3022">
        <w:rPr>
          <w:vertAlign w:val="superscript"/>
        </w:rPr>
        <w:endnoteReference w:id="120"/>
      </w:r>
      <w:r w:rsidRPr="000C3022">
        <w:t xml:space="preserve">  </w:t>
      </w:r>
      <w:bookmarkEnd w:id="65"/>
      <w:r w:rsidRPr="000C3022">
        <w:t>He went up to Magdalen Hall, Oxford in April 1637, aged 16, graduating B.A. in January 1640/1.</w:t>
      </w:r>
      <w:r w:rsidRPr="000C3022">
        <w:rPr>
          <w:vertAlign w:val="superscript"/>
        </w:rPr>
        <w:endnoteReference w:id="121"/>
      </w:r>
      <w:r w:rsidRPr="000C3022">
        <w:t xml:space="preserve"> The </w:t>
      </w:r>
      <w:r w:rsidRPr="00C27F8B">
        <w:rPr>
          <w:i/>
          <w:iCs/>
        </w:rPr>
        <w:t>CCEd</w:t>
      </w:r>
      <w:r w:rsidRPr="000C3022">
        <w:t xml:space="preserve"> records have him collated vicar of Amberley on 23 October 1662</w:t>
      </w:r>
      <w:r w:rsidRPr="000C3022">
        <w:rPr>
          <w:vertAlign w:val="superscript"/>
        </w:rPr>
        <w:endnoteReference w:id="122"/>
      </w:r>
      <w:r w:rsidRPr="000C3022">
        <w:t xml:space="preserve"> but not ordained priest at Chichester until 20 March 1662/3.</w:t>
      </w:r>
      <w:r w:rsidRPr="000C3022">
        <w:rPr>
          <w:vertAlign w:val="superscript"/>
        </w:rPr>
        <w:endnoteReference w:id="123"/>
      </w:r>
      <w:r w:rsidRPr="000C3022">
        <w:t xml:space="preserve">  He was also curate of Houghton.</w:t>
      </w:r>
      <w:r w:rsidRPr="000C3022">
        <w:rPr>
          <w:vertAlign w:val="superscript"/>
        </w:rPr>
        <w:endnoteReference w:id="124"/>
      </w:r>
      <w:r w:rsidRPr="000C3022">
        <w:t xml:space="preserve">  In July 1663 he was appointed rector of Aldrington,</w:t>
      </w:r>
      <w:r w:rsidRPr="000C3022">
        <w:rPr>
          <w:vertAlign w:val="superscript"/>
        </w:rPr>
        <w:endnoteReference w:id="125"/>
      </w:r>
      <w:r w:rsidRPr="000C3022">
        <w:t xml:space="preserve"> - a sinecure - and appears to have held that position until late 1677 or early 1678, when his son, Charles was appointed.</w:t>
      </w:r>
      <w:r w:rsidRPr="000C3022">
        <w:rPr>
          <w:vertAlign w:val="superscript"/>
        </w:rPr>
        <w:endnoteReference w:id="126"/>
      </w:r>
      <w:r w:rsidRPr="000C3022">
        <w:t xml:space="preserve">  George Hutchinson remained vicar of Amberley until his death, before 2 July 1697.</w:t>
      </w:r>
      <w:r w:rsidRPr="000C3022">
        <w:rPr>
          <w:vertAlign w:val="superscript"/>
        </w:rPr>
        <w:endnoteReference w:id="127"/>
      </w:r>
    </w:p>
    <w:p w14:paraId="013D8B18" w14:textId="77777777" w:rsidR="000C3022" w:rsidRPr="000C3022" w:rsidRDefault="000C3022" w:rsidP="000C3022"/>
    <w:p w14:paraId="310DC14E" w14:textId="77777777" w:rsidR="000C3022" w:rsidRPr="000C3022" w:rsidRDefault="000C3022" w:rsidP="000C3022">
      <w:r w:rsidRPr="000C3022">
        <w:t>What Hutchinson did between his graduation in 1641 and his ordination and appointment to Amberley is unclear.  He was at Steyning in the late 1640s, and married to Elizabeth: their son James was baptised there in December 1646.</w:t>
      </w:r>
      <w:r w:rsidRPr="000C3022">
        <w:rPr>
          <w:vertAlign w:val="superscript"/>
        </w:rPr>
        <w:endnoteReference w:id="128"/>
      </w:r>
      <w:r w:rsidRPr="000C3022">
        <w:t xml:space="preserve">  Their son, Charles, was born in 1650 or 1651, but no record of Charles’s actual birth has been found. By the mid-1650s, George and Elizabeth were at Cuckfield, East Sussex, and had four more children there: George, born November 1653, Edward, born May 1656, Mary, baptised 9 April 1658, and Andrew, born May 1660.</w:t>
      </w:r>
      <w:r w:rsidRPr="000C3022">
        <w:rPr>
          <w:vertAlign w:val="superscript"/>
        </w:rPr>
        <w:endnoteReference w:id="129"/>
      </w:r>
      <w:r w:rsidRPr="000C3022">
        <w:t xml:space="preserve">  This George must have died in infancy for a second George was born to the Hutchinsons at Amberley and baptised 14 July 1665.</w:t>
      </w:r>
      <w:r w:rsidRPr="000C3022">
        <w:rPr>
          <w:vertAlign w:val="superscript"/>
        </w:rPr>
        <w:endnoteReference w:id="130"/>
      </w:r>
      <w:r w:rsidRPr="000C3022">
        <w:t xml:space="preserve">  He was followed by Sarah, baptised 7 May 1668.</w:t>
      </w:r>
      <w:r w:rsidRPr="000C3022">
        <w:rPr>
          <w:vertAlign w:val="superscript"/>
        </w:rPr>
        <w:endnoteReference w:id="131"/>
      </w:r>
    </w:p>
    <w:p w14:paraId="77BD9FE8" w14:textId="77777777" w:rsidR="000C3022" w:rsidRPr="000C3022" w:rsidRDefault="000C3022" w:rsidP="000C3022"/>
    <w:p w14:paraId="40AC7311" w14:textId="2E90E22A" w:rsidR="000C3022" w:rsidRPr="000C3022" w:rsidRDefault="000C3022" w:rsidP="000C3022">
      <w:r w:rsidRPr="000C3022">
        <w:t>Son James matriculated at Christ Church in April 1663, aged 16, and gained his B.A. from Magdalen Hall in 1666.</w:t>
      </w:r>
      <w:r w:rsidRPr="000C3022">
        <w:rPr>
          <w:vertAlign w:val="superscript"/>
        </w:rPr>
        <w:endnoteReference w:id="132"/>
      </w:r>
      <w:r w:rsidRPr="000C3022">
        <w:t xml:space="preserve"> He was ordained deacon in November 1666, and ordained priest and appointed rector of East Wittering in January 1667/8.</w:t>
      </w:r>
      <w:r w:rsidRPr="000C3022">
        <w:rPr>
          <w:vertAlign w:val="superscript"/>
        </w:rPr>
        <w:endnoteReference w:id="133"/>
      </w:r>
      <w:r w:rsidRPr="000C3022">
        <w:t xml:space="preserve">  </w:t>
      </w:r>
    </w:p>
    <w:p w14:paraId="32C72513" w14:textId="77777777" w:rsidR="000C3022" w:rsidRPr="000C3022" w:rsidRDefault="000C3022" w:rsidP="000C3022"/>
    <w:p w14:paraId="1CE611D6" w14:textId="0AE405A8" w:rsidR="000C3022" w:rsidRPr="000C3022" w:rsidRDefault="000C3022" w:rsidP="000C3022">
      <w:r w:rsidRPr="000C3022">
        <w:t>Son Charles matriculated at All Souls’ College, Oxford in March 1667, aged 16, gaining his B.A. in 1670.</w:t>
      </w:r>
      <w:r w:rsidRPr="000C3022">
        <w:rPr>
          <w:vertAlign w:val="superscript"/>
        </w:rPr>
        <w:endnoteReference w:id="134"/>
      </w:r>
      <w:r w:rsidRPr="000C3022">
        <w:t xml:space="preserve">  He was ordained deacon in 1671, then priest in September 1672</w:t>
      </w:r>
      <w:r w:rsidRPr="000C3022">
        <w:rPr>
          <w:vertAlign w:val="superscript"/>
        </w:rPr>
        <w:endnoteReference w:id="135"/>
      </w:r>
      <w:r w:rsidRPr="000C3022">
        <w:t xml:space="preserve"> being appointed vicar of Rustington immediately afterwards.  He became rector of Elsted in November 1672  and of Aldrington in February 1678,</w:t>
      </w:r>
      <w:r w:rsidRPr="000C3022">
        <w:rPr>
          <w:vertAlign w:val="superscript"/>
        </w:rPr>
        <w:endnoteReference w:id="136"/>
      </w:r>
      <w:r w:rsidRPr="000C3022">
        <w:t xml:space="preserve"> succeeding his father.</w:t>
      </w:r>
      <w:r w:rsidRPr="000C3022">
        <w:rPr>
          <w:vertAlign w:val="superscript"/>
        </w:rPr>
        <w:endnoteReference w:id="137"/>
      </w:r>
      <w:r w:rsidRPr="000C3022">
        <w:t xml:space="preserve">  He married Mary Riggs in December 1679, at Chichester.</w:t>
      </w:r>
      <w:r w:rsidRPr="000C3022">
        <w:rPr>
          <w:vertAlign w:val="superscript"/>
        </w:rPr>
        <w:endnoteReference w:id="138"/>
      </w:r>
      <w:r w:rsidRPr="000C3022">
        <w:t xml:space="preserve">  The couple had at least three children at Elsted: Mary (1682), Charles (1684) and another son (1689).</w:t>
      </w:r>
      <w:r w:rsidRPr="000C3022">
        <w:rPr>
          <w:vertAlign w:val="superscript"/>
        </w:rPr>
        <w:endnoteReference w:id="139"/>
      </w:r>
      <w:r w:rsidRPr="000C3022">
        <w:t xml:space="preserve">  Charles remained rector of Elsted and of Aldrington until his death in 1719.</w:t>
      </w:r>
      <w:r w:rsidRPr="000C3022">
        <w:rPr>
          <w:vertAlign w:val="superscript"/>
        </w:rPr>
        <w:t xml:space="preserve"> </w:t>
      </w:r>
      <w:r w:rsidRPr="000C3022">
        <w:rPr>
          <w:vertAlign w:val="superscript"/>
        </w:rPr>
        <w:endnoteReference w:id="140"/>
      </w:r>
    </w:p>
    <w:p w14:paraId="4147009B" w14:textId="77777777" w:rsidR="000C3022" w:rsidRPr="000C3022" w:rsidRDefault="000C3022" w:rsidP="000C3022"/>
    <w:p w14:paraId="77850BB4" w14:textId="77777777" w:rsidR="00AE52EF" w:rsidRPr="00AE52EF" w:rsidRDefault="00AE52EF" w:rsidP="00AE52EF">
      <w:pPr>
        <w:pBdr>
          <w:top w:val="nil"/>
          <w:left w:val="nil"/>
          <w:bottom w:val="nil"/>
          <w:right w:val="nil"/>
          <w:between w:val="nil"/>
          <w:bar w:val="nil"/>
        </w:pBdr>
        <w:rPr>
          <w:b/>
          <w:sz w:val="24"/>
          <w:szCs w:val="24"/>
        </w:rPr>
      </w:pPr>
      <w:bookmarkStart w:id="69" w:name="_Toc89425925"/>
      <w:r w:rsidRPr="00AE52EF">
        <w:rPr>
          <w:rStyle w:val="Heading2Char"/>
        </w:rPr>
        <w:t>John Wright</w:t>
      </w:r>
      <w:bookmarkEnd w:id="69"/>
      <w:r w:rsidRPr="00AE52EF">
        <w:rPr>
          <w:b/>
          <w:sz w:val="24"/>
          <w:szCs w:val="24"/>
        </w:rPr>
        <w:t xml:space="preserve"> (1696 - 1701)</w:t>
      </w:r>
    </w:p>
    <w:p w14:paraId="461F009C" w14:textId="16C1280A" w:rsidR="00AE52EF" w:rsidRPr="00AE52EF" w:rsidRDefault="00AE52EF" w:rsidP="00AE52EF">
      <w:pPr>
        <w:pBdr>
          <w:top w:val="nil"/>
          <w:left w:val="nil"/>
          <w:bottom w:val="nil"/>
          <w:right w:val="nil"/>
          <w:between w:val="nil"/>
          <w:bar w:val="nil"/>
        </w:pBdr>
        <w:rPr>
          <w:bCs/>
        </w:rPr>
      </w:pPr>
      <w:r w:rsidRPr="00AE52EF">
        <w:rPr>
          <w:bCs/>
        </w:rPr>
        <w:t>John Wright was the son of John Wright of London, ‘gentleman’. He matriculated at Merton College, Oxford, aged 16, on 6 Apr</w:t>
      </w:r>
      <w:r w:rsidR="0055420B">
        <w:rPr>
          <w:bCs/>
        </w:rPr>
        <w:t>il</w:t>
      </w:r>
      <w:r w:rsidRPr="00AE52EF">
        <w:rPr>
          <w:bCs/>
        </w:rPr>
        <w:t xml:space="preserve"> 1682, graduating B.A. in 1686, becoming a fellow in 1688, and gaining his M.A. in 1691.</w:t>
      </w:r>
      <w:r w:rsidRPr="00AE52EF">
        <w:rPr>
          <w:bCs/>
          <w:vertAlign w:val="superscript"/>
        </w:rPr>
        <w:endnoteReference w:id="141"/>
      </w:r>
      <w:r w:rsidRPr="00AE52EF">
        <w:rPr>
          <w:bCs/>
        </w:rPr>
        <w:t xml:space="preserve">   In 1697, when he was a priest living at St Andrew’s, Holborn, he obtained a licence, dated 9 Jan</w:t>
      </w:r>
      <w:r w:rsidR="0055420B">
        <w:rPr>
          <w:bCs/>
        </w:rPr>
        <w:t>uary</w:t>
      </w:r>
      <w:r w:rsidRPr="00AE52EF">
        <w:rPr>
          <w:bCs/>
        </w:rPr>
        <w:t xml:space="preserve"> 1697, to marry Margaret, aged 20, daughter of the Rt Revd John Williams, Bishop of Chichester.</w:t>
      </w:r>
      <w:r w:rsidRPr="00AE52EF">
        <w:rPr>
          <w:bCs/>
          <w:vertAlign w:val="superscript"/>
        </w:rPr>
        <w:endnoteReference w:id="142"/>
      </w:r>
      <w:r w:rsidRPr="00AE52EF">
        <w:rPr>
          <w:bCs/>
        </w:rPr>
        <w:t xml:space="preserve">  Williams became Bishop of Chichester in 1696, having previously been a canon of St Paul’s Cathedral (prebendary of Rugmere -now Chalk Farm), and chaplain to William and Mary.</w:t>
      </w:r>
      <w:r w:rsidRPr="00AE52EF">
        <w:rPr>
          <w:bCs/>
          <w:vertAlign w:val="superscript"/>
        </w:rPr>
        <w:endnoteReference w:id="143"/>
      </w:r>
      <w:r w:rsidRPr="00AE52EF">
        <w:rPr>
          <w:bCs/>
        </w:rPr>
        <w:t xml:space="preserve">  So he probably lived not too far from John Wright in Holborn, which may explain how Wright and Margaret Williams became acquainted.</w:t>
      </w:r>
      <w:bookmarkStart w:id="70" w:name="_Hlk15121069"/>
    </w:p>
    <w:p w14:paraId="2E674334" w14:textId="77777777" w:rsidR="00AE52EF" w:rsidRPr="00AE52EF" w:rsidRDefault="00AE52EF" w:rsidP="00AE52EF">
      <w:pPr>
        <w:pBdr>
          <w:top w:val="nil"/>
          <w:left w:val="nil"/>
          <w:bottom w:val="nil"/>
          <w:right w:val="nil"/>
          <w:between w:val="nil"/>
          <w:bar w:val="nil"/>
        </w:pBdr>
        <w:ind w:left="-284" w:firstLine="284"/>
        <w:rPr>
          <w:iCs/>
        </w:rPr>
      </w:pPr>
    </w:p>
    <w:p w14:paraId="4A89F642" w14:textId="5A833846" w:rsidR="00AE52EF" w:rsidRPr="00AE52EF" w:rsidRDefault="00AE52EF" w:rsidP="00AE52EF">
      <w:pPr>
        <w:pBdr>
          <w:top w:val="nil"/>
          <w:left w:val="nil"/>
          <w:bottom w:val="nil"/>
          <w:right w:val="nil"/>
          <w:between w:val="nil"/>
          <w:bar w:val="nil"/>
        </w:pBdr>
      </w:pPr>
      <w:r w:rsidRPr="00AE52EF">
        <w:rPr>
          <w:iCs/>
        </w:rPr>
        <w:t>Wright had quite a complicated, pluralistic, ecclesiastical career, which must have had much to do with his father-in-law, who remained bishop of Chichester until his death on 24 Apr</w:t>
      </w:r>
      <w:r w:rsidR="0055420B">
        <w:rPr>
          <w:iCs/>
        </w:rPr>
        <w:t>il</w:t>
      </w:r>
      <w:r w:rsidRPr="00AE52EF">
        <w:rPr>
          <w:iCs/>
        </w:rPr>
        <w:t xml:space="preserve"> 1709.   Wright was collated vicar of Amberley in July 1697, following the death of George Hutchinson, instituted rector of Bignor in June 1699 </w:t>
      </w:r>
      <w:r w:rsidRPr="00AE52EF">
        <w:rPr>
          <w:iCs/>
        </w:rPr>
        <w:lastRenderedPageBreak/>
        <w:t>(resigned May 1701), and appointed curate of Houghton in November 1700.  He left Amberley in March 1701 and moved to Merston, by exchange with Edward Littleton, his successor at Amberley.  Wright also became vicar of Donnington after leaving Amberley.  He resigned from Donnington in March 1710 and from Merston in December 1712, having been appointed  vicar of Arlington in December 1709 and of Pevensey in March 1710, which benefices he held until his death in July 1719.</w:t>
      </w:r>
      <w:r w:rsidRPr="00AE52EF">
        <w:rPr>
          <w:iCs/>
          <w:vertAlign w:val="superscript"/>
        </w:rPr>
        <w:endnoteReference w:id="144"/>
      </w:r>
      <w:r w:rsidRPr="00AE52EF">
        <w:t xml:space="preserve"> </w:t>
      </w:r>
    </w:p>
    <w:p w14:paraId="29B9300C" w14:textId="77777777" w:rsidR="00AE52EF" w:rsidRPr="00AE52EF" w:rsidRDefault="00AE52EF" w:rsidP="00AE52EF">
      <w:pPr>
        <w:pBdr>
          <w:top w:val="nil"/>
          <w:left w:val="nil"/>
          <w:bottom w:val="nil"/>
          <w:right w:val="nil"/>
          <w:between w:val="nil"/>
          <w:bar w:val="nil"/>
        </w:pBdr>
      </w:pPr>
    </w:p>
    <w:p w14:paraId="114B39C9" w14:textId="77777777" w:rsidR="00B5783B" w:rsidRDefault="00AE52EF" w:rsidP="00B5783B">
      <w:pPr>
        <w:pBdr>
          <w:top w:val="nil"/>
          <w:left w:val="nil"/>
          <w:bottom w:val="nil"/>
          <w:right w:val="nil"/>
          <w:between w:val="nil"/>
          <w:bar w:val="nil"/>
        </w:pBdr>
      </w:pPr>
      <w:r w:rsidRPr="00AE52EF">
        <w:t>Additionally he held more senior ecclesiastical offices – all appointments made while his father-in-law was bishop of Chichester.  He followed his father-in-law as prebendary of Rugmere (St Paul’s Cathedral) from 1697 to 1701,</w:t>
      </w:r>
      <w:r w:rsidRPr="00AE52EF">
        <w:rPr>
          <w:vertAlign w:val="superscript"/>
        </w:rPr>
        <w:endnoteReference w:id="145"/>
      </w:r>
      <w:r w:rsidRPr="00AE52EF">
        <w:t xml:space="preserve"> was made a canon of Chichester Cathedral firstly in October 1699 as prebendary of Middleton,</w:t>
      </w:r>
      <w:r w:rsidRPr="00AE52EF">
        <w:rPr>
          <w:vertAlign w:val="superscript"/>
        </w:rPr>
        <w:endnoteReference w:id="146"/>
      </w:r>
      <w:r w:rsidRPr="00AE52EF">
        <w:t xml:space="preserve"> then successively of Ferring in March 1702/3,</w:t>
      </w:r>
      <w:r w:rsidRPr="00AE52EF">
        <w:rPr>
          <w:vertAlign w:val="superscript"/>
        </w:rPr>
        <w:endnoteReference w:id="147"/>
      </w:r>
      <w:r w:rsidRPr="00AE52EF">
        <w:t xml:space="preserve">  and finally of Woodhorn from March 1709 until his death.</w:t>
      </w:r>
      <w:r w:rsidRPr="00AE52EF">
        <w:rPr>
          <w:vertAlign w:val="superscript"/>
        </w:rPr>
        <w:endnoteReference w:id="148"/>
      </w:r>
      <w:r w:rsidRPr="00AE52EF">
        <w:t xml:space="preserve"> He was also Chancellor of Chichester Cathedral from June 1701,</w:t>
      </w:r>
      <w:r w:rsidRPr="00AE52EF">
        <w:rPr>
          <w:vertAlign w:val="superscript"/>
        </w:rPr>
        <w:endnoteReference w:id="149"/>
      </w:r>
      <w:r w:rsidRPr="00AE52EF">
        <w:t xml:space="preserve"> and a residentiary canon from November 1703 until his death on 7 July 1719.</w:t>
      </w:r>
      <w:r w:rsidRPr="00AE52EF">
        <w:rPr>
          <w:vertAlign w:val="superscript"/>
        </w:rPr>
        <w:endnoteReference w:id="150"/>
      </w:r>
      <w:r w:rsidRPr="00AE52EF">
        <w:t xml:space="preserve">  He was buried in the Cathedral,</w:t>
      </w:r>
      <w:r w:rsidRPr="00AE52EF">
        <w:rPr>
          <w:vertAlign w:val="superscript"/>
        </w:rPr>
        <w:endnoteReference w:id="151"/>
      </w:r>
      <w:r w:rsidRPr="00AE52EF">
        <w:t xml:space="preserve"> which contains a memorial inscription to him.  His wife, Margaret, who died aged 38 on 14 February 1709, was also buried in the Cathedral.</w:t>
      </w:r>
      <w:r w:rsidRPr="00AE52EF">
        <w:rPr>
          <w:vertAlign w:val="superscript"/>
        </w:rPr>
        <w:endnoteReference w:id="152"/>
      </w:r>
    </w:p>
    <w:p w14:paraId="7A12D864" w14:textId="77777777" w:rsidR="002406DF" w:rsidRDefault="002406DF" w:rsidP="00B5783B">
      <w:pPr>
        <w:pBdr>
          <w:top w:val="nil"/>
          <w:left w:val="nil"/>
          <w:bottom w:val="nil"/>
          <w:right w:val="nil"/>
          <w:between w:val="nil"/>
          <w:bar w:val="nil"/>
        </w:pBdr>
      </w:pPr>
    </w:p>
    <w:p w14:paraId="041A2CA0" w14:textId="77777777" w:rsidR="002406DF" w:rsidRDefault="002406DF" w:rsidP="00B5783B">
      <w:pPr>
        <w:pBdr>
          <w:top w:val="nil"/>
          <w:left w:val="nil"/>
          <w:bottom w:val="nil"/>
          <w:right w:val="nil"/>
          <w:between w:val="nil"/>
          <w:bar w:val="nil"/>
        </w:pBdr>
      </w:pPr>
    </w:p>
    <w:p w14:paraId="1448B189" w14:textId="5CD0FCD5" w:rsidR="002406DF" w:rsidRDefault="002406DF" w:rsidP="00B5783B">
      <w:pPr>
        <w:pBdr>
          <w:top w:val="nil"/>
          <w:left w:val="nil"/>
          <w:bottom w:val="nil"/>
          <w:right w:val="nil"/>
          <w:between w:val="nil"/>
          <w:bar w:val="nil"/>
        </w:pBdr>
        <w:sectPr w:rsidR="002406DF" w:rsidSect="00B5783B">
          <w:endnotePr>
            <w:numFmt w:val="decimal"/>
          </w:endnotePr>
          <w:pgSz w:w="11572" w:h="16380"/>
          <w:pgMar w:top="567" w:right="567" w:bottom="851" w:left="1134" w:header="0" w:footer="794" w:gutter="0"/>
          <w:cols w:space="708"/>
          <w:docGrid w:linePitch="299"/>
        </w:sectPr>
      </w:pPr>
      <w:r>
        <w:t>NOTES</w:t>
      </w:r>
    </w:p>
    <w:p w14:paraId="3E7D9370" w14:textId="0B5D45BA" w:rsidR="00F728C7" w:rsidRDefault="00F728C7" w:rsidP="00B5783B">
      <w:pPr>
        <w:pStyle w:val="Heading1"/>
      </w:pPr>
      <w:bookmarkStart w:id="71" w:name="_Toc89425926"/>
      <w:r>
        <w:lastRenderedPageBreak/>
        <w:t>Amberley Vicars: 18</w:t>
      </w:r>
      <w:r w:rsidRPr="00350E06">
        <w:rPr>
          <w:vertAlign w:val="superscript"/>
        </w:rPr>
        <w:t>th</w:t>
      </w:r>
      <w:r>
        <w:t xml:space="preserve"> Century</w:t>
      </w:r>
      <w:bookmarkEnd w:id="71"/>
    </w:p>
    <w:p w14:paraId="2F834D39" w14:textId="77777777" w:rsidR="00DC1974" w:rsidRPr="00DC1974" w:rsidRDefault="00DC1974" w:rsidP="00DC1974">
      <w:pPr>
        <w:pBdr>
          <w:top w:val="nil"/>
          <w:left w:val="nil"/>
          <w:bottom w:val="nil"/>
          <w:right w:val="nil"/>
          <w:between w:val="nil"/>
          <w:bar w:val="nil"/>
        </w:pBdr>
        <w:rPr>
          <w:i/>
        </w:rPr>
      </w:pPr>
    </w:p>
    <w:p w14:paraId="5B364365" w14:textId="77777777" w:rsidR="00DC1974" w:rsidRPr="00DC1974" w:rsidRDefault="00DC1974" w:rsidP="00DC1974">
      <w:pPr>
        <w:pBdr>
          <w:top w:val="nil"/>
          <w:left w:val="nil"/>
          <w:bottom w:val="nil"/>
          <w:right w:val="nil"/>
          <w:between w:val="nil"/>
          <w:bar w:val="nil"/>
        </w:pBdr>
        <w:rPr>
          <w:b/>
          <w:sz w:val="24"/>
          <w:szCs w:val="24"/>
        </w:rPr>
      </w:pPr>
      <w:bookmarkStart w:id="72" w:name="_Toc89425927"/>
      <w:r w:rsidRPr="00DC1974">
        <w:rPr>
          <w:rStyle w:val="Heading2Char"/>
        </w:rPr>
        <w:t>Edward Littleton</w:t>
      </w:r>
      <w:bookmarkEnd w:id="72"/>
      <w:r w:rsidRPr="00DC1974">
        <w:rPr>
          <w:b/>
          <w:sz w:val="24"/>
          <w:szCs w:val="24"/>
        </w:rPr>
        <w:t xml:space="preserve"> (1701 – 1721)</w:t>
      </w:r>
    </w:p>
    <w:p w14:paraId="4809FFF4" w14:textId="314F2E4E" w:rsidR="00DC1974" w:rsidRPr="00DC1974" w:rsidRDefault="00DC1974" w:rsidP="00DC1974">
      <w:pPr>
        <w:pBdr>
          <w:top w:val="nil"/>
          <w:left w:val="nil"/>
          <w:bottom w:val="nil"/>
          <w:right w:val="nil"/>
          <w:between w:val="nil"/>
          <w:bar w:val="nil"/>
        </w:pBdr>
      </w:pPr>
      <w:r w:rsidRPr="00DC1974">
        <w:t xml:space="preserve">Edward Littleton was born 1663 or 1664 in Shropshire, the son of Edward Littleton – recorded as </w:t>
      </w:r>
      <w:r>
        <w:t>‘</w:t>
      </w:r>
      <w:r w:rsidRPr="00DC1974">
        <w:t>pleb.</w:t>
      </w:r>
      <w:r>
        <w:t>’</w:t>
      </w:r>
      <w:r w:rsidRPr="00DC1974">
        <w:t xml:space="preserve"> in the Alumni Oxoniensis.  He entered All Souls College, Oxford in June 1681, graduating B.A. in 1685, and M.A. from Christ’s College, Cambridge, in 1690.</w:t>
      </w:r>
      <w:r w:rsidRPr="00DC1974">
        <w:rPr>
          <w:vertAlign w:val="superscript"/>
        </w:rPr>
        <w:endnoteReference w:id="153"/>
      </w:r>
      <w:r w:rsidRPr="00DC1974">
        <w:t xml:space="preserve">  He was rector of Merston, Sussex from December 1689 until March 1701, when he become vicar of Amberley by exchange with John Wright, his </w:t>
      </w:r>
      <w:r w:rsidR="00CF5DC1" w:rsidRPr="00DC1974">
        <w:t>predecessor</w:t>
      </w:r>
      <w:r w:rsidRPr="00DC1974">
        <w:t xml:space="preserve"> there.  He was also rector of Bignor from May 1701 until his death in July 1721. He was a canon of Chichester Cathedral (prebend of Bishophurst) from </w:t>
      </w:r>
      <w:r w:rsidR="00CF5DC1" w:rsidRPr="00DC1974">
        <w:t>February</w:t>
      </w:r>
      <w:r w:rsidRPr="00DC1974">
        <w:t xml:space="preserve"> 1706.</w:t>
      </w:r>
      <w:r w:rsidRPr="00DC1974">
        <w:rPr>
          <w:vertAlign w:val="superscript"/>
        </w:rPr>
        <w:endnoteReference w:id="154"/>
      </w:r>
    </w:p>
    <w:p w14:paraId="42AD1892" w14:textId="77777777" w:rsidR="00DC1974" w:rsidRPr="00DC1974" w:rsidRDefault="00DC1974" w:rsidP="00DC1974">
      <w:pPr>
        <w:pBdr>
          <w:top w:val="nil"/>
          <w:left w:val="nil"/>
          <w:bottom w:val="nil"/>
          <w:right w:val="nil"/>
          <w:between w:val="nil"/>
          <w:bar w:val="nil"/>
        </w:pBdr>
      </w:pPr>
    </w:p>
    <w:p w14:paraId="05946638" w14:textId="748F6149" w:rsidR="00DC1974" w:rsidRDefault="00DC1974" w:rsidP="00DC1974">
      <w:pPr>
        <w:pBdr>
          <w:top w:val="nil"/>
          <w:left w:val="nil"/>
          <w:bottom w:val="nil"/>
          <w:right w:val="nil"/>
          <w:between w:val="nil"/>
          <w:bar w:val="nil"/>
        </w:pBdr>
      </w:pPr>
      <w:r w:rsidRPr="00DC1974">
        <w:t>Married to Mary, at Merston they had two children, Thomas (1699) and Mary (1701),</w:t>
      </w:r>
      <w:r w:rsidRPr="00DC1974">
        <w:rPr>
          <w:vertAlign w:val="superscript"/>
        </w:rPr>
        <w:endnoteReference w:id="155"/>
      </w:r>
      <w:r w:rsidRPr="00DC1974">
        <w:t xml:space="preserve"> and at Bignor two children, Edward, (1702) and Charles (1703).</w:t>
      </w:r>
      <w:r w:rsidRPr="00DC1974">
        <w:rPr>
          <w:vertAlign w:val="superscript"/>
        </w:rPr>
        <w:endnoteReference w:id="156"/>
      </w:r>
      <w:r w:rsidRPr="00DC1974">
        <w:t xml:space="preserve">  It seems fairly certain that the Littletons lived at Bignor, and following his death on 25 Jun 1721, he was buried in Bignor church two days later ‘within the Communion Rails on the north side of the Altar’</w:t>
      </w:r>
      <w:r w:rsidRPr="00DC1974">
        <w:rPr>
          <w:vertAlign w:val="superscript"/>
        </w:rPr>
        <w:endnoteReference w:id="157"/>
      </w:r>
      <w:r w:rsidRPr="00DC1974">
        <w:t>.  That the Amberley parish records from 1706 to 1723 are signed by Edward Powell, curate, who also had four children baptised at Amberley between 1712 and 1722, provides further evidence that Littleton neither lived nor was active in Amberley for most of his tenure.</w:t>
      </w:r>
    </w:p>
    <w:p w14:paraId="775EC17F" w14:textId="77777777" w:rsidR="009E4735" w:rsidRDefault="009E4735" w:rsidP="00DC1974">
      <w:pPr>
        <w:pBdr>
          <w:top w:val="nil"/>
          <w:left w:val="nil"/>
          <w:bottom w:val="nil"/>
          <w:right w:val="nil"/>
          <w:between w:val="nil"/>
          <w:bar w:val="nil"/>
        </w:pBdr>
      </w:pPr>
    </w:p>
    <w:p w14:paraId="2B0D89C1" w14:textId="77777777" w:rsidR="00DC1974" w:rsidRPr="00DC1974" w:rsidRDefault="00DC1974" w:rsidP="00DC1974">
      <w:pPr>
        <w:rPr>
          <w:b/>
          <w:sz w:val="24"/>
          <w:szCs w:val="24"/>
        </w:rPr>
      </w:pPr>
      <w:bookmarkStart w:id="75" w:name="_Toc89425928"/>
      <w:r w:rsidRPr="00DC1974">
        <w:rPr>
          <w:rStyle w:val="Heading2Char"/>
        </w:rPr>
        <w:t>Bell Carleton</w:t>
      </w:r>
      <w:bookmarkEnd w:id="75"/>
      <w:r w:rsidRPr="00DC1974">
        <w:rPr>
          <w:b/>
          <w:sz w:val="24"/>
          <w:szCs w:val="24"/>
        </w:rPr>
        <w:t xml:space="preserve"> (1721 – 1746)</w:t>
      </w:r>
    </w:p>
    <w:p w14:paraId="416A8602" w14:textId="2B28D0C6" w:rsidR="00DC1974" w:rsidRPr="00DC1974" w:rsidRDefault="00DC1974" w:rsidP="00DC1974">
      <w:r w:rsidRPr="00DC1974">
        <w:t>Of all Amberley’s vicars, and despite his being an incomer, Bell Carleton and his family have probably left the strongest legacy in Amberley and its surrounding towns and villages. In Amberley, the memorial plaques so prominent on the east wall of the church are all for C</w:t>
      </w:r>
      <w:r w:rsidR="00CF5DC1">
        <w:t>arleton</w:t>
      </w:r>
      <w:r w:rsidRPr="00DC1974">
        <w:t>s or their spouses; the yew tree at the church porch was planted by Bell; the church’s peal of bells was installed during Bell’s incumbency (one bell carries his name).  Having only had daughters, Bell and his wife’s direct descendants have not carried the surname on directly, but through one of their daughters and through Bell’s brother, Edward, Carleton DNA became widespread throughout the county.  The Carleton surname was continued through Edward, who came to West Sussex shortly after Bell, and became one of Arundel’s most prominent eighteen</w:t>
      </w:r>
      <w:r w:rsidR="0095360E">
        <w:t>th</w:t>
      </w:r>
      <w:r w:rsidRPr="00DC1974">
        <w:t xml:space="preserve"> century personages.  ‘Carleton’ appears repeatedly as a middle name of descendants of both brothers. </w:t>
      </w:r>
    </w:p>
    <w:p w14:paraId="2EA3CCD9" w14:textId="77777777" w:rsidR="00DC1974" w:rsidRPr="00DC1974" w:rsidRDefault="00DC1974" w:rsidP="00DC1974">
      <w:pPr>
        <w:spacing w:before="240"/>
      </w:pPr>
      <w:r w:rsidRPr="00DC1974">
        <w:t>Bell came from an ecclesiastical family, both his father and grandfather being vicars.  He was baptised 22 Jan 1692 at Lowestoft, Suffolk, the son of Edward and Rhoda Carleton.</w:t>
      </w:r>
      <w:r w:rsidRPr="00DC1974">
        <w:rPr>
          <w:vertAlign w:val="superscript"/>
        </w:rPr>
        <w:endnoteReference w:id="158"/>
      </w:r>
      <w:r w:rsidRPr="00DC1974">
        <w:t xml:space="preserve">  No reason has been uncovered for his very unusual Christian name.</w:t>
      </w:r>
      <w:r w:rsidRPr="00DC1974">
        <w:rPr>
          <w:vertAlign w:val="superscript"/>
        </w:rPr>
        <w:endnoteReference w:id="159"/>
      </w:r>
    </w:p>
    <w:p w14:paraId="5CF67DAB" w14:textId="7852EB12" w:rsidR="00DC1974" w:rsidRPr="00DC1974" w:rsidRDefault="00DC1974" w:rsidP="00DC1974">
      <w:pPr>
        <w:spacing w:before="240"/>
      </w:pPr>
      <w:r w:rsidRPr="00DC1974">
        <w:t>Bell’s father, Edward, born 1662, attended Trinity College, Cambridge, from 1683 to 1687 (B.A. 1687, M.A. 1690).</w:t>
      </w:r>
      <w:r w:rsidRPr="00DC1974">
        <w:rPr>
          <w:vertAlign w:val="superscript"/>
        </w:rPr>
        <w:endnoteReference w:id="160"/>
      </w:r>
      <w:r w:rsidRPr="00DC1974">
        <w:t xml:space="preserve">  He married Rhoda Francis, by licence, </w:t>
      </w:r>
      <w:r w:rsidR="00662971">
        <w:t xml:space="preserve">in </w:t>
      </w:r>
      <w:r w:rsidRPr="00DC1974">
        <w:t>Sep</w:t>
      </w:r>
      <w:r w:rsidR="00662971">
        <w:t>tember</w:t>
      </w:r>
      <w:r w:rsidRPr="00DC1974">
        <w:t xml:space="preserve"> 1690, at St Mary’s Church, Whitechapel, when both parties were living in St Bride’s parish, London.</w:t>
      </w:r>
      <w:r w:rsidRPr="00DC1974">
        <w:rPr>
          <w:vertAlign w:val="superscript"/>
        </w:rPr>
        <w:endnoteReference w:id="161"/>
      </w:r>
      <w:r w:rsidRPr="00DC1974">
        <w:t xml:space="preserve">  He was ordained a priest at Norwich in 1692, became vicar of Lowestoft 1692-8, also rector of Gunton 1692-4 and vicar of Kessingland 1693-8.</w:t>
      </w:r>
      <w:r w:rsidRPr="00DC1974">
        <w:rPr>
          <w:vertAlign w:val="superscript"/>
        </w:rPr>
        <w:endnoteReference w:id="162"/>
      </w:r>
      <w:r w:rsidRPr="00DC1974">
        <w:t xml:space="preserve">  He left Suffolk for Buckinghamshire in 1697 and until his death in 1718 he was rector of Leckhampstead</w:t>
      </w:r>
      <w:r w:rsidRPr="00DC1974">
        <w:rPr>
          <w:vertAlign w:val="superscript"/>
        </w:rPr>
        <w:endnoteReference w:id="163"/>
      </w:r>
      <w:r w:rsidRPr="00DC1974">
        <w:t>, where he is buried.</w:t>
      </w:r>
      <w:r w:rsidRPr="00DC1974">
        <w:rPr>
          <w:vertAlign w:val="superscript"/>
        </w:rPr>
        <w:endnoteReference w:id="164"/>
      </w:r>
      <w:r w:rsidRPr="00DC1974">
        <w:t xml:space="preserve">  While at Lowestoft, the Carletons had two further sons: Edward, baptised September 1695 (see below), and William, baptised 13 June buried 15 June 1697.</w:t>
      </w:r>
      <w:r w:rsidRPr="00DC1974">
        <w:rPr>
          <w:vertAlign w:val="superscript"/>
        </w:rPr>
        <w:endnoteReference w:id="165"/>
      </w:r>
      <w:r w:rsidRPr="00DC1974">
        <w:t xml:space="preserve">  </w:t>
      </w:r>
    </w:p>
    <w:p w14:paraId="773FE4FB" w14:textId="77777777" w:rsidR="00DC1974" w:rsidRPr="00DC1974" w:rsidRDefault="00DC1974" w:rsidP="00DC1974">
      <w:pPr>
        <w:spacing w:before="240"/>
      </w:pPr>
      <w:r w:rsidRPr="00DC1974">
        <w:t>Bell’s paternal grandfather, also Edward, attended Trinity College from 1649.</w:t>
      </w:r>
      <w:r w:rsidRPr="00DC1974">
        <w:rPr>
          <w:vertAlign w:val="superscript"/>
        </w:rPr>
        <w:endnoteReference w:id="166"/>
      </w:r>
      <w:r w:rsidRPr="00DC1974">
        <w:t xml:space="preserve"> He was ordained priest in 1657, and became vicar of Narborough, Suffolk in 1661, which was united with the nearby Narford in 1666.</w:t>
      </w:r>
      <w:r w:rsidRPr="00DC1974">
        <w:rPr>
          <w:vertAlign w:val="superscript"/>
        </w:rPr>
        <w:endnoteReference w:id="167"/>
      </w:r>
      <w:r w:rsidRPr="00DC1974">
        <w:t xml:space="preserve">  He died in 1692 and was buried at Narborough.</w:t>
      </w:r>
      <w:r w:rsidRPr="00DC1974">
        <w:rPr>
          <w:vertAlign w:val="superscript"/>
        </w:rPr>
        <w:endnoteReference w:id="168"/>
      </w:r>
    </w:p>
    <w:p w14:paraId="6940658C" w14:textId="77777777" w:rsidR="00DC1974" w:rsidRPr="00DC1974" w:rsidRDefault="00DC1974" w:rsidP="00DC1974"/>
    <w:p w14:paraId="66848925" w14:textId="77777777" w:rsidR="00DC1974" w:rsidRPr="00DC1974" w:rsidRDefault="00DC1974" w:rsidP="00DC1974">
      <w:r w:rsidRPr="00DC1974">
        <w:t>Following his initial education at Hitchin School, Hertfordshire, Bell, like his father and grandfather, entered Trinity College, on 15 July 1708, graduating B.A. in 1715 (M.A. 1720).</w:t>
      </w:r>
      <w:r w:rsidRPr="00DC1974">
        <w:rPr>
          <w:vertAlign w:val="superscript"/>
        </w:rPr>
        <w:endnoteReference w:id="169"/>
      </w:r>
      <w:r w:rsidRPr="00DC1974">
        <w:t xml:space="preserve">  He must have married his wife, Sarah, some time before 1713, while he was still an undergraduate, for they had a daughter, Arabella, baptised at St Benedict’s, Cambridge, 11 March 1713.</w:t>
      </w:r>
      <w:r w:rsidRPr="00DC1974">
        <w:rPr>
          <w:vertAlign w:val="superscript"/>
        </w:rPr>
        <w:endnoteReference w:id="170"/>
      </w:r>
      <w:r w:rsidRPr="00DC1974">
        <w:t xml:space="preserve">  Arabella died in childhood and was buried at St Benedict’s</w:t>
      </w:r>
      <w:r w:rsidRPr="00DC1974">
        <w:rPr>
          <w:i/>
        </w:rPr>
        <w:t xml:space="preserve"> </w:t>
      </w:r>
      <w:r w:rsidRPr="00DC1974">
        <w:rPr>
          <w:iCs/>
        </w:rPr>
        <w:t>on 2 Mar 1715.</w:t>
      </w:r>
      <w:r w:rsidRPr="00DC1974">
        <w:rPr>
          <w:vertAlign w:val="superscript"/>
        </w:rPr>
        <w:endnoteReference w:id="171"/>
      </w:r>
    </w:p>
    <w:p w14:paraId="058E2FC1" w14:textId="77777777" w:rsidR="00DC1974" w:rsidRPr="00DC1974" w:rsidRDefault="00DC1974" w:rsidP="00DC1974"/>
    <w:p w14:paraId="3ACAB463" w14:textId="77777777" w:rsidR="00DC1974" w:rsidRPr="00DC1974" w:rsidRDefault="00DC1974" w:rsidP="00DC1974">
      <w:r w:rsidRPr="00DC1974">
        <w:t>On 12 June 1715 Bell was ordained deacon by the Bishop of Winchester at the bishop’s London palace, Winchester House, Chelsea, and appointed preacher at Charlwood, Surrey.</w:t>
      </w:r>
      <w:r w:rsidRPr="00DC1974">
        <w:rPr>
          <w:vertAlign w:val="superscript"/>
        </w:rPr>
        <w:endnoteReference w:id="172"/>
      </w:r>
      <w:r w:rsidRPr="00DC1974">
        <w:t xml:space="preserve">  </w:t>
      </w:r>
      <w:r w:rsidRPr="00DC1974">
        <w:rPr>
          <w:iCs/>
        </w:rPr>
        <w:t xml:space="preserve">The Carletons’ next three </w:t>
      </w:r>
      <w:r w:rsidRPr="00DC1974">
        <w:rPr>
          <w:iCs/>
        </w:rPr>
        <w:lastRenderedPageBreak/>
        <w:t xml:space="preserve">children were born at Charlwood: </w:t>
      </w:r>
      <w:r w:rsidRPr="00DC1974">
        <w:t>Rhoda born 19 Dec 1715, Sarah born 22 Oct 1718, and Samuel, baptised 3 August 1720.</w:t>
      </w:r>
      <w:r w:rsidRPr="00DC1974">
        <w:rPr>
          <w:vertAlign w:val="superscript"/>
        </w:rPr>
        <w:endnoteReference w:id="173"/>
      </w:r>
      <w:r w:rsidRPr="00DC1974">
        <w:t xml:space="preserve">  </w:t>
      </w:r>
    </w:p>
    <w:p w14:paraId="0D77196D" w14:textId="77777777" w:rsidR="00DC1974" w:rsidRPr="00DC1974" w:rsidRDefault="00DC1974" w:rsidP="00DC1974"/>
    <w:p w14:paraId="2D172DCF" w14:textId="043C06B4" w:rsidR="00DC1974" w:rsidRPr="00DC1974" w:rsidRDefault="00DC1974" w:rsidP="00DC1974">
      <w:r w:rsidRPr="00DC1974">
        <w:t>On 9 March 1718 Bell was ordained priest, again at Chelsea,</w:t>
      </w:r>
      <w:r w:rsidRPr="00DC1974">
        <w:rPr>
          <w:vertAlign w:val="superscript"/>
        </w:rPr>
        <w:endnoteReference w:id="174"/>
      </w:r>
      <w:r w:rsidRPr="00DC1974">
        <w:t xml:space="preserve"> and on 14 Apr 1720  he was appointed vicar of Lyminster.</w:t>
      </w:r>
      <w:r w:rsidRPr="00DC1974">
        <w:rPr>
          <w:vertAlign w:val="superscript"/>
        </w:rPr>
        <w:endnoteReference w:id="175"/>
      </w:r>
      <w:r w:rsidRPr="00DC1974">
        <w:t xml:space="preserve">   In the period 1721-24 Bell was curate of Oving, though it is not clear when he was appointed.  The Carletons probably lived at Oving at least from 1721 to mid-1724,</w:t>
      </w:r>
      <w:r w:rsidRPr="00DC1974">
        <w:rPr>
          <w:vertAlign w:val="superscript"/>
        </w:rPr>
        <w:endnoteReference w:id="176"/>
      </w:r>
      <w:r w:rsidRPr="00DC1974">
        <w:t xml:space="preserve"> for their last two children, once more daughters, were born there: Mary, baptized 4 October 1721 and Catherine, baptised 14 May 1724.</w:t>
      </w:r>
      <w:r w:rsidRPr="00DC1974">
        <w:rPr>
          <w:vertAlign w:val="superscript"/>
        </w:rPr>
        <w:endnoteReference w:id="177"/>
      </w:r>
      <w:r w:rsidRPr="00DC1974">
        <w:t xml:space="preserve"> Bell was collated vicar of Amberley on 20 Oct 1721,</w:t>
      </w:r>
      <w:r w:rsidRPr="00DC1974">
        <w:rPr>
          <w:vertAlign w:val="superscript"/>
        </w:rPr>
        <w:endnoteReference w:id="178"/>
      </w:r>
      <w:r w:rsidRPr="00DC1974">
        <w:t xml:space="preserve"> following the death of Edward Littleton, but he did not move to Amberley until 1724. He continued an active role as Lyminster vicar until 1731, for he signed the Lyminster parish register pages until then. But it wasn’t until 22 Jul 1741 that he resigned from Lyminster, the same day being appointed rector and vicar of Angmering. </w:t>
      </w:r>
      <w:r w:rsidRPr="00DC1974">
        <w:rPr>
          <w:vertAlign w:val="superscript"/>
        </w:rPr>
        <w:endnoteReference w:id="179"/>
      </w:r>
      <w:r w:rsidRPr="00DC1974">
        <w:t xml:space="preserve">  It is likely that the Angmering benefice was worth more than that of Lyminster.  But through Bell’s brother, a Carleton link to Lyminster continued into the 20</w:t>
      </w:r>
      <w:r w:rsidRPr="00DC1974">
        <w:rPr>
          <w:vertAlign w:val="superscript"/>
        </w:rPr>
        <w:t>th</w:t>
      </w:r>
      <w:r w:rsidRPr="00DC1974">
        <w:t xml:space="preserve"> century.</w:t>
      </w:r>
      <w:r w:rsidR="006C4009">
        <w:t xml:space="preserve"> </w:t>
      </w:r>
      <w:r w:rsidRPr="00DC1974">
        <w:t>(See below)</w:t>
      </w:r>
    </w:p>
    <w:p w14:paraId="6D45356A" w14:textId="77777777" w:rsidR="00DC1974" w:rsidRPr="00DC1974" w:rsidRDefault="00DC1974" w:rsidP="00DC1974"/>
    <w:p w14:paraId="131F0DD6" w14:textId="77777777" w:rsidR="00DC1974" w:rsidRPr="00DC1974" w:rsidRDefault="00DC1974" w:rsidP="00DC1974">
      <w:r w:rsidRPr="00DC1974">
        <w:t>While the Carletons remained at Oving, care of Amberley’s parishioners was in the hands of a curate, Edward Powell, who seems to have been at Amberley from around 1706-08 until 1723.</w:t>
      </w:r>
      <w:r w:rsidRPr="00DC1974">
        <w:rPr>
          <w:vertAlign w:val="superscript"/>
        </w:rPr>
        <w:endnoteReference w:id="180"/>
      </w:r>
      <w:r w:rsidRPr="00DC1974">
        <w:t xml:space="preserve">  Powell was ordained priest at Chichester in September 1710 and appointed rector of Parham two months later,</w:t>
      </w:r>
      <w:r w:rsidRPr="00DC1974">
        <w:rPr>
          <w:vertAlign w:val="superscript"/>
        </w:rPr>
        <w:endnoteReference w:id="181"/>
      </w:r>
      <w:r w:rsidRPr="00DC1974">
        <w:t xml:space="preserve"> where he may have remained until 1755.</w:t>
      </w:r>
      <w:r w:rsidRPr="00DC1974">
        <w:rPr>
          <w:vertAlign w:val="superscript"/>
        </w:rPr>
        <w:endnoteReference w:id="182"/>
      </w:r>
      <w:r w:rsidRPr="00DC1974">
        <w:t xml:space="preserve"> Maintaining his curacy at Amberley until the Carletons moved there in 1724 was probably not onerous for Powell.</w:t>
      </w:r>
    </w:p>
    <w:p w14:paraId="296274A1" w14:textId="77777777" w:rsidR="00DC1974" w:rsidRPr="00DC1974" w:rsidRDefault="00DC1974" w:rsidP="00DC1974"/>
    <w:p w14:paraId="41210C92" w14:textId="77777777" w:rsidR="00DC1974" w:rsidRPr="00DC1974" w:rsidRDefault="00DC1974" w:rsidP="00DC1974">
      <w:r w:rsidRPr="00DC1974">
        <w:t>Their move to Amberley was permanent for the Carletons, who remained there until their deaths in 1746. Bell’s wife, Sarah, died 20 May 1746, aged 56; Bell died a month later, on 23 June, aged 54.</w:t>
      </w:r>
      <w:r w:rsidRPr="00DC1974">
        <w:rPr>
          <w:vertAlign w:val="superscript"/>
        </w:rPr>
        <w:endnoteReference w:id="183"/>
      </w:r>
      <w:r w:rsidRPr="00DC1974">
        <w:t xml:space="preserve">  Both are buried in the churchyard. Why they died so young and so close to each other is not known.  The number of deaths in Amberley that year (6), is about average, so there’s no indication of the cause being a local epidemic.</w:t>
      </w:r>
      <w:r w:rsidRPr="00DC1974">
        <w:rPr>
          <w:vertAlign w:val="superscript"/>
        </w:rPr>
        <w:endnoteReference w:id="184"/>
      </w:r>
      <w:r w:rsidRPr="00DC1974">
        <w:t>.</w:t>
      </w:r>
    </w:p>
    <w:p w14:paraId="2BEC0CD7" w14:textId="77777777" w:rsidR="00DC1974" w:rsidRPr="00DC1974" w:rsidRDefault="00DC1974" w:rsidP="00DC1974"/>
    <w:p w14:paraId="19B558BE" w14:textId="77777777" w:rsidR="00DC1974" w:rsidRPr="00DC1974" w:rsidRDefault="00DC1974" w:rsidP="00DC1974">
      <w:r w:rsidRPr="00DC1974">
        <w:rPr>
          <w:iCs/>
        </w:rPr>
        <w:t xml:space="preserve">Of the Carleton children, </w:t>
      </w:r>
      <w:r w:rsidRPr="00DC1974">
        <w:t>Mary died at Amberley aged 19, on 25 January 1740.</w:t>
      </w:r>
      <w:r w:rsidRPr="00DC1974">
        <w:rPr>
          <w:vertAlign w:val="superscript"/>
        </w:rPr>
        <w:endnoteReference w:id="185"/>
      </w:r>
      <w:r w:rsidRPr="00DC1974">
        <w:t xml:space="preserve">  Rhoda married John Hammond at St Mary’s, North Stoke, on 20 July 1746,</w:t>
      </w:r>
      <w:r w:rsidRPr="00DC1974">
        <w:rPr>
          <w:vertAlign w:val="superscript"/>
        </w:rPr>
        <w:endnoteReference w:id="186"/>
      </w:r>
      <w:r w:rsidRPr="00DC1974">
        <w:t xml:space="preserve"> a month after her father died and two months after her mother.  John Hammond died a year later, on 23 Aug 1747, aged 56.</w:t>
      </w:r>
      <w:r w:rsidRPr="00DC1974">
        <w:rPr>
          <w:vertAlign w:val="superscript"/>
        </w:rPr>
        <w:endnoteReference w:id="187"/>
      </w:r>
      <w:r w:rsidRPr="00DC1974">
        <w:t xml:space="preserve">  He had been an overseer of the poor at North Stoke from 1729, and an entry in the North Stoke parish register records that when he died, ‘his widdow carried out the office for the remainder of the year’.</w:t>
      </w:r>
      <w:r w:rsidRPr="00DC1974">
        <w:rPr>
          <w:vertAlign w:val="superscript"/>
        </w:rPr>
        <w:endnoteReference w:id="188"/>
      </w:r>
      <w:r w:rsidRPr="00DC1974">
        <w:t xml:space="preserve"> Rhoda died in December 1790, ‘in her 75</w:t>
      </w:r>
      <w:r w:rsidRPr="00DC1974">
        <w:rPr>
          <w:vertAlign w:val="superscript"/>
        </w:rPr>
        <w:t>th</w:t>
      </w:r>
      <w:r w:rsidRPr="00DC1974">
        <w:t xml:space="preserve"> year.</w:t>
      </w:r>
      <w:r w:rsidRPr="00DC1974">
        <w:rPr>
          <w:vertAlign w:val="superscript"/>
        </w:rPr>
        <w:endnoteReference w:id="189"/>
      </w:r>
      <w:r w:rsidRPr="00DC1974">
        <w:t xml:space="preserve">  Samuel was apprenticed to a London skinner, Thomas Hamilton, in 1735.</w:t>
      </w:r>
      <w:r w:rsidRPr="00DC1974">
        <w:rPr>
          <w:vertAlign w:val="superscript"/>
        </w:rPr>
        <w:endnoteReference w:id="190"/>
      </w:r>
      <w:r w:rsidRPr="00DC1974">
        <w:t xml:space="preserve"> The premium paid was £25 – around £5,000 today.   </w:t>
      </w:r>
    </w:p>
    <w:p w14:paraId="5D1A332F" w14:textId="77777777" w:rsidR="00DC1974" w:rsidRPr="00DC1974" w:rsidRDefault="00DC1974" w:rsidP="00DC1974"/>
    <w:p w14:paraId="512A7AD3" w14:textId="77777777" w:rsidR="00DC1974" w:rsidRPr="00DC1974" w:rsidRDefault="00DC1974" w:rsidP="00DC1974">
      <w:r w:rsidRPr="00DC1974">
        <w:t>Catherine was 51, in 1775, when she married Richard Bettesworth Esq of Woolavington (now East Lavington),</w:t>
      </w:r>
      <w:r w:rsidRPr="00DC1974">
        <w:rPr>
          <w:vertAlign w:val="superscript"/>
        </w:rPr>
        <w:endnoteReference w:id="191"/>
      </w:r>
      <w:r w:rsidRPr="00DC1974">
        <w:t xml:space="preserve"> as his second wife.  Richard died in 1783</w:t>
      </w:r>
      <w:r w:rsidRPr="00DC1974">
        <w:rPr>
          <w:vertAlign w:val="superscript"/>
        </w:rPr>
        <w:endnoteReference w:id="192"/>
      </w:r>
      <w:r w:rsidRPr="00DC1974">
        <w:t xml:space="preserve"> and Catherine died in 1797.</w:t>
      </w:r>
      <w:r w:rsidRPr="00DC1974">
        <w:rPr>
          <w:vertAlign w:val="superscript"/>
        </w:rPr>
        <w:endnoteReference w:id="193"/>
      </w:r>
    </w:p>
    <w:p w14:paraId="65B6C7F1" w14:textId="77777777" w:rsidR="00DC1974" w:rsidRPr="00DC1974" w:rsidRDefault="00DC1974" w:rsidP="00DC1974"/>
    <w:p w14:paraId="302159D8" w14:textId="0DF482A6" w:rsidR="00DC1974" w:rsidRDefault="00DC1974" w:rsidP="00DC1974">
      <w:r w:rsidRPr="00DC1974">
        <w:t>Mary, Rhoda and Catherine are all buried in Amberley chu</w:t>
      </w:r>
      <w:r w:rsidR="00A00092">
        <w:t>r</w:t>
      </w:r>
      <w:r w:rsidRPr="00DC1974">
        <w:t>chyard, with their parents, as is Rhoda’s husband, John Hammond.  Their memorial plaques, of identical format, are on the east wall of St Michael’s Church,  the graves lying in front.</w:t>
      </w:r>
      <w:r w:rsidRPr="00DC1974">
        <w:rPr>
          <w:vertAlign w:val="superscript"/>
        </w:rPr>
        <w:endnoteReference w:id="194"/>
      </w:r>
    </w:p>
    <w:p w14:paraId="0750F419" w14:textId="77777777" w:rsidR="006448AB" w:rsidRPr="00DC1974" w:rsidRDefault="006448AB" w:rsidP="00DC1974"/>
    <w:p w14:paraId="0A807F86" w14:textId="77777777" w:rsidR="00DC1974" w:rsidRPr="00DC1974" w:rsidRDefault="00DC1974" w:rsidP="00DC1974">
      <w:r w:rsidRPr="00DC1974">
        <w:rPr>
          <w:noProof/>
        </w:rPr>
        <w:drawing>
          <wp:inline distT="0" distB="0" distL="0" distR="0" wp14:anchorId="0BF71A73" wp14:editId="575FC63A">
            <wp:extent cx="6070210" cy="2337688"/>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77894" cy="2340647"/>
                    </a:xfrm>
                    <a:prstGeom prst="rect">
                      <a:avLst/>
                    </a:prstGeom>
                  </pic:spPr>
                </pic:pic>
              </a:graphicData>
            </a:graphic>
          </wp:inline>
        </w:drawing>
      </w:r>
    </w:p>
    <w:p w14:paraId="7EA8F92A" w14:textId="77777777" w:rsidR="00DC1974" w:rsidRPr="00DC1974" w:rsidRDefault="00DC1974" w:rsidP="00DC1974">
      <w:pPr>
        <w:rPr>
          <w:sz w:val="18"/>
          <w:szCs w:val="18"/>
        </w:rPr>
      </w:pPr>
      <w:r w:rsidRPr="00DC1974">
        <w:rPr>
          <w:sz w:val="18"/>
          <w:szCs w:val="18"/>
        </w:rPr>
        <w:t>Carleton plaques on east wall of Amberley Church</w:t>
      </w:r>
    </w:p>
    <w:p w14:paraId="336BB705" w14:textId="77777777" w:rsidR="00DC1974" w:rsidRPr="00DC1974" w:rsidRDefault="00DC1974" w:rsidP="00DC1974"/>
    <w:p w14:paraId="465910E9" w14:textId="77777777" w:rsidR="00DC1974" w:rsidRPr="00DC1974" w:rsidRDefault="00DC1974" w:rsidP="00DC1974">
      <w:r w:rsidRPr="00DC1974">
        <w:t>Sarah died in 1802 and was buried at Chichester.</w:t>
      </w:r>
      <w:r w:rsidRPr="00DC1974">
        <w:rPr>
          <w:vertAlign w:val="superscript"/>
        </w:rPr>
        <w:endnoteReference w:id="195"/>
      </w:r>
      <w:r w:rsidRPr="00DC1974">
        <w:t xml:space="preserve"> She was the only child to produce grandchildren for the Carletons.</w:t>
      </w:r>
    </w:p>
    <w:p w14:paraId="61EA892B" w14:textId="77777777" w:rsidR="00DC1974" w:rsidRPr="00DC1974" w:rsidRDefault="00DC1974" w:rsidP="00DC1974"/>
    <w:p w14:paraId="7D9D1E3E" w14:textId="77777777" w:rsidR="00DC1974" w:rsidRPr="00DC1974" w:rsidRDefault="00DC1974" w:rsidP="00DC1974">
      <w:pPr>
        <w:rPr>
          <w:b/>
          <w:bCs/>
          <w:i/>
          <w:iCs/>
        </w:rPr>
      </w:pPr>
      <w:r w:rsidRPr="00DC1974">
        <w:rPr>
          <w:b/>
          <w:bCs/>
          <w:i/>
          <w:iCs/>
        </w:rPr>
        <w:t>The Farhill connection; Bell’s grandchildren and great-grandchildren</w:t>
      </w:r>
    </w:p>
    <w:p w14:paraId="0F9E38BF" w14:textId="77777777" w:rsidR="00DC1974" w:rsidRPr="00DC1974" w:rsidRDefault="00DC1974" w:rsidP="00DC1974">
      <w:r w:rsidRPr="00DC1974">
        <w:t>Bell Carleton became friends with a Chichester attorney, John Farhill, and directly or indirectly this friendship helped the Carleton lineage become well established in West Sussex.  Bell may have come to know Farhill in the 1720s when he was at Oving, which is only a few miles from Chichester, but in any case the Farhill connection and friendship became very strong. By his first wife Anne,</w:t>
      </w:r>
      <w:r w:rsidRPr="00DC1974">
        <w:rPr>
          <w:vertAlign w:val="superscript"/>
        </w:rPr>
        <w:endnoteReference w:id="196"/>
      </w:r>
      <w:r w:rsidRPr="00DC1974">
        <w:t xml:space="preserve"> Farhill had two sons, George Parker, born 1735,  and John, born 1736.</w:t>
      </w:r>
      <w:r w:rsidRPr="00DC1974">
        <w:rPr>
          <w:vertAlign w:val="superscript"/>
        </w:rPr>
        <w:endnoteReference w:id="197"/>
      </w:r>
      <w:r w:rsidRPr="00DC1974">
        <w:t xml:space="preserve">  Anne died sometime between 1736</w:t>
      </w:r>
      <w:r w:rsidRPr="00DC1974">
        <w:rPr>
          <w:vertAlign w:val="superscript"/>
        </w:rPr>
        <w:endnoteReference w:id="198"/>
      </w:r>
      <w:r w:rsidRPr="00DC1974">
        <w:t xml:space="preserve"> and 1741 (the year when Farhill remarried), and the Carleton friendship led to the elder Farhill son, George Parker Farhill, moving to Amberley to be brought up and educated by the Carletons. </w:t>
      </w:r>
      <w:r w:rsidRPr="00DC1974">
        <w:rPr>
          <w:vertAlign w:val="superscript"/>
        </w:rPr>
        <w:endnoteReference w:id="199"/>
      </w:r>
      <w:r w:rsidRPr="00DC1974">
        <w:t xml:space="preserve">  Farhill had a further son John in 1755 (see below), so the first John must have died as a child, though no record of his death has been found.</w:t>
      </w:r>
    </w:p>
    <w:p w14:paraId="43F3B38E" w14:textId="77777777" w:rsidR="00DC1974" w:rsidRPr="00DC1974" w:rsidRDefault="00DC1974" w:rsidP="00DC1974"/>
    <w:p w14:paraId="773C22F4" w14:textId="77777777" w:rsidR="00DC1974" w:rsidRPr="00DC1974" w:rsidRDefault="00DC1974" w:rsidP="00DC1974">
      <w:pPr>
        <w:rPr>
          <w:iCs/>
        </w:rPr>
      </w:pPr>
      <w:r w:rsidRPr="00DC1974">
        <w:t>Farhill snr remarried on 20 Nov 1741, at Amberley.  His new wife was Bell’s 18 year-old daughter, Sarah.</w:t>
      </w:r>
      <w:r w:rsidRPr="00DC1974">
        <w:rPr>
          <w:vertAlign w:val="superscript"/>
        </w:rPr>
        <w:endnoteReference w:id="200"/>
      </w:r>
      <w:r w:rsidRPr="00DC1974">
        <w:t xml:space="preserve"> Their children, born at Chichester, included: Mary (born 1742), Sarah (1749] and John (1755).</w:t>
      </w:r>
      <w:r w:rsidRPr="00DC1974">
        <w:rPr>
          <w:iCs/>
          <w:vertAlign w:val="superscript"/>
        </w:rPr>
        <w:endnoteReference w:id="201"/>
      </w:r>
      <w:r w:rsidRPr="00DC1974">
        <w:rPr>
          <w:iCs/>
        </w:rPr>
        <w:t xml:space="preserve"> Mary was the only grandchild Bell and his wife would know.</w:t>
      </w:r>
    </w:p>
    <w:p w14:paraId="5915D8B6" w14:textId="77777777" w:rsidR="00DC1974" w:rsidRPr="00DC1974" w:rsidRDefault="00DC1974" w:rsidP="00DC1974">
      <w:pPr>
        <w:rPr>
          <w:iCs/>
        </w:rPr>
      </w:pPr>
    </w:p>
    <w:p w14:paraId="36279183" w14:textId="77777777" w:rsidR="00DC1974" w:rsidRPr="00DC1974" w:rsidRDefault="00DC1974" w:rsidP="00DC1974">
      <w:r w:rsidRPr="00DC1974">
        <w:t>Mary married, in 1767, George Forster Tufnell (1723-98), MP for Beverley 1761-68 and 1774-80.</w:t>
      </w:r>
      <w:r w:rsidRPr="00DC1974">
        <w:rPr>
          <w:vertAlign w:val="superscript"/>
        </w:rPr>
        <w:endnoteReference w:id="202"/>
      </w:r>
      <w:r w:rsidRPr="00DC1974">
        <w:t xml:space="preserve">  Continuing the Carleton ecclesiastic links to West Sussex, one of their children, Samuel Joliffe Tufnell, born in London in 1773,</w:t>
      </w:r>
      <w:r w:rsidRPr="00DC1974">
        <w:rPr>
          <w:vertAlign w:val="superscript"/>
        </w:rPr>
        <w:endnoteReference w:id="203"/>
      </w:r>
      <w:r w:rsidRPr="00DC1974">
        <w:t xml:space="preserve"> became rector and vicar of North Mundham (1803-15) and vicar of Hunston ( 1803-15).</w:t>
      </w:r>
      <w:r w:rsidRPr="00DC1974">
        <w:rPr>
          <w:vertAlign w:val="superscript"/>
        </w:rPr>
        <w:endnoteReference w:id="204"/>
      </w:r>
    </w:p>
    <w:p w14:paraId="27062ECD" w14:textId="77777777" w:rsidR="00DC1974" w:rsidRPr="00DC1974" w:rsidRDefault="00DC1974" w:rsidP="00DC1974"/>
    <w:p w14:paraId="333E2AA4" w14:textId="77777777" w:rsidR="00DC1974" w:rsidRPr="00DC1974" w:rsidRDefault="00DC1974" w:rsidP="00DC1974">
      <w:r w:rsidRPr="00DC1974">
        <w:t>John Farhill jnr was educated Eton College and went to Corpus Christi College, Cambridge, in 1772, gaining his B.A. in 1776 (M.A. 1779).  He tried to retain his fellowship at Cambridge without taking holy orders within the period prescribed, but was unsuccessful and switched to the law, becoming a London barrister. He was admitted to Middle Temple in 1779 and called to the bar in 1785. He became Secretary to the Commissioners for Reducing the National Debt.</w:t>
      </w:r>
      <w:r w:rsidRPr="00DC1974">
        <w:rPr>
          <w:vertAlign w:val="superscript"/>
        </w:rPr>
        <w:endnoteReference w:id="205"/>
      </w:r>
      <w:r w:rsidRPr="00DC1974">
        <w:t xml:space="preserve">  In 1784 he was living at St James’s, Piccadilly and there married Mary Wilson of Twickenham, daughter of Sir Thomas Wilson of West Wickham, Kent (High Sheriff of Kent in 1760).</w:t>
      </w:r>
      <w:r w:rsidRPr="00DC1974">
        <w:rPr>
          <w:vertAlign w:val="superscript"/>
        </w:rPr>
        <w:endnoteReference w:id="206"/>
      </w:r>
      <w:r w:rsidRPr="00DC1974">
        <w:t xml:space="preserve"> Their children included: Mary (born 1785),</w:t>
      </w:r>
      <w:r w:rsidRPr="00DC1974">
        <w:rPr>
          <w:vertAlign w:val="superscript"/>
        </w:rPr>
        <w:endnoteReference w:id="207"/>
      </w:r>
      <w:r w:rsidRPr="00DC1974">
        <w:t xml:space="preserve"> John (baptised 1786),</w:t>
      </w:r>
      <w:r w:rsidRPr="00DC1974">
        <w:rPr>
          <w:vertAlign w:val="superscript"/>
        </w:rPr>
        <w:endnoteReference w:id="208"/>
      </w:r>
      <w:r w:rsidRPr="00DC1974">
        <w:t xml:space="preserve"> Emma</w:t>
      </w:r>
      <w:r w:rsidRPr="00DC1974">
        <w:rPr>
          <w:color w:val="FF0000"/>
        </w:rPr>
        <w:t xml:space="preserve"> </w:t>
      </w:r>
      <w:r w:rsidRPr="00DC1974">
        <w:t>(baptized 1789),</w:t>
      </w:r>
      <w:r w:rsidRPr="00DC1974">
        <w:rPr>
          <w:vertAlign w:val="superscript"/>
        </w:rPr>
        <w:endnoteReference w:id="209"/>
      </w:r>
      <w:r w:rsidRPr="00DC1974">
        <w:t xml:space="preserve"> George Carleton (baptised 1789),</w:t>
      </w:r>
      <w:r w:rsidRPr="00DC1974">
        <w:rPr>
          <w:vertAlign w:val="superscript"/>
        </w:rPr>
        <w:endnoteReference w:id="210"/>
      </w:r>
      <w:r w:rsidRPr="00DC1974">
        <w:t xml:space="preserve"> Elizabeth Isabella (born 1796),</w:t>
      </w:r>
      <w:r w:rsidRPr="00DC1974">
        <w:rPr>
          <w:vertAlign w:val="superscript"/>
        </w:rPr>
        <w:endnoteReference w:id="211"/>
      </w:r>
      <w:r w:rsidRPr="00DC1974">
        <w:t xml:space="preserve"> Edward (born 1800).</w:t>
      </w:r>
      <w:r w:rsidRPr="00DC1974">
        <w:rPr>
          <w:vertAlign w:val="superscript"/>
        </w:rPr>
        <w:endnoteReference w:id="212"/>
      </w:r>
    </w:p>
    <w:p w14:paraId="72F6A9F2" w14:textId="77777777" w:rsidR="00DC1974" w:rsidRPr="00DC1974" w:rsidRDefault="00DC1974" w:rsidP="00DC1974"/>
    <w:p w14:paraId="7BE296FB" w14:textId="77777777" w:rsidR="00DC1974" w:rsidRPr="00DC1974" w:rsidRDefault="00DC1974" w:rsidP="00DC1974">
      <w:r w:rsidRPr="00DC1974">
        <w:t>John and Mary’s first son, John, was also at Eton and – like his grandfather, Bell Carleton – went up to Trinity College, Cambridge, 1805, gaining his B.A. in 1809.</w:t>
      </w:r>
      <w:r w:rsidRPr="00DC1974">
        <w:rPr>
          <w:vertAlign w:val="superscript"/>
        </w:rPr>
        <w:endnoteReference w:id="213"/>
      </w:r>
      <w:r w:rsidRPr="00DC1974">
        <w:t xml:space="preserve"> Their second son, George Carleton Farhill went from Eton to King’s College, Cambridge, in 1807, graduating B.A. in 1812 and M.A. in 1815.</w:t>
      </w:r>
      <w:r w:rsidRPr="00DC1974">
        <w:rPr>
          <w:vertAlign w:val="superscript"/>
        </w:rPr>
        <w:endnoteReference w:id="214"/>
      </w:r>
      <w:r w:rsidRPr="00DC1974">
        <w:t xml:space="preserve">  He also entered Middle Temple in 1812.</w:t>
      </w:r>
      <w:r w:rsidRPr="00DC1974">
        <w:rPr>
          <w:vertAlign w:val="superscript"/>
        </w:rPr>
        <w:endnoteReference w:id="215"/>
      </w:r>
      <w:r w:rsidRPr="00DC1974">
        <w:t xml:space="preserve">  By accident he shot a child, ‘which so preyed upon his mind as to be the likely cause of his death in 1815.’</w:t>
      </w:r>
      <w:r w:rsidRPr="00DC1974">
        <w:rPr>
          <w:vertAlign w:val="superscript"/>
        </w:rPr>
        <w:endnoteReference w:id="216"/>
      </w:r>
    </w:p>
    <w:p w14:paraId="3EC714F1" w14:textId="77777777" w:rsidR="00DC1974" w:rsidRPr="00DC1974" w:rsidRDefault="00DC1974" w:rsidP="00DC1974"/>
    <w:p w14:paraId="767B41D5" w14:textId="77777777" w:rsidR="00DC1974" w:rsidRPr="00DC1974" w:rsidRDefault="00DC1974" w:rsidP="00DC1974">
      <w:pPr>
        <w:rPr>
          <w:b/>
          <w:bCs/>
          <w:i/>
        </w:rPr>
      </w:pPr>
      <w:r w:rsidRPr="00DC1974">
        <w:rPr>
          <w:b/>
          <w:bCs/>
          <w:i/>
        </w:rPr>
        <w:t>Bell’s involvement in John Farhill’s legal cases</w:t>
      </w:r>
    </w:p>
    <w:p w14:paraId="719971E0" w14:textId="0DD9D613" w:rsidR="00DC1974" w:rsidRPr="00DC1974" w:rsidRDefault="00DC1974" w:rsidP="00DC1974">
      <w:pPr>
        <w:rPr>
          <w:iCs/>
        </w:rPr>
      </w:pPr>
      <w:r w:rsidRPr="00DC1974">
        <w:rPr>
          <w:iCs/>
        </w:rPr>
        <w:t>Bell was involved in two Chancery cases of Farhill’s.  In the first case, in 1738, the plaintiff was a 7-year old child, Jane Parker, represented by Carleton, with the defendants her sister, Ann Clayton and her husband, and Farhill.  The case seems to have concerned the father’s estate.</w:t>
      </w:r>
      <w:r w:rsidRPr="00DC1974">
        <w:rPr>
          <w:iCs/>
          <w:vertAlign w:val="superscript"/>
        </w:rPr>
        <w:endnoteReference w:id="217"/>
      </w:r>
      <w:r w:rsidRPr="00DC1974">
        <w:rPr>
          <w:iCs/>
        </w:rPr>
        <w:t xml:space="preserve">  Given the friendship between Carleton and Farhill it is likely that the issue was a non-contentious technical one and that Farhill requested Bell to act for the child.  In the second case, in 1742,</w:t>
      </w:r>
      <w:r w:rsidRPr="00DC1974">
        <w:rPr>
          <w:iCs/>
          <w:vertAlign w:val="superscript"/>
        </w:rPr>
        <w:endnoteReference w:id="218"/>
      </w:r>
      <w:r w:rsidRPr="00DC1974">
        <w:rPr>
          <w:iCs/>
        </w:rPr>
        <w:t xml:space="preserve"> Bell along with Farhill represented a 13-year old, Nicholas Covert,</w:t>
      </w:r>
      <w:r w:rsidRPr="00DC1974">
        <w:rPr>
          <w:iCs/>
          <w:vertAlign w:val="superscript"/>
        </w:rPr>
        <w:endnoteReference w:id="219"/>
      </w:r>
      <w:r w:rsidRPr="00DC1974">
        <w:rPr>
          <w:iCs/>
        </w:rPr>
        <w:t xml:space="preserve"> as defendants against Revd Charles Randol Covert (vicar of North Mundham) and his wife</w:t>
      </w:r>
      <w:r w:rsidR="006C4009">
        <w:rPr>
          <w:iCs/>
        </w:rPr>
        <w:t>.</w:t>
      </w:r>
      <w:r w:rsidRPr="00DC1974">
        <w:rPr>
          <w:iCs/>
        </w:rPr>
        <w:t xml:space="preserve"> This case seems to have involved the estate of Nicholas Covert, the defendant’s uncle and plaintiff’s father. </w:t>
      </w:r>
    </w:p>
    <w:p w14:paraId="26B294FD" w14:textId="77777777" w:rsidR="00DC1974" w:rsidRPr="00DC1974" w:rsidRDefault="00DC1974" w:rsidP="00DC1974">
      <w:pPr>
        <w:rPr>
          <w:iCs/>
        </w:rPr>
      </w:pPr>
    </w:p>
    <w:p w14:paraId="2C0A7611" w14:textId="77777777" w:rsidR="00DC1974" w:rsidRPr="00DC1974" w:rsidRDefault="00DC1974" w:rsidP="00DC1974">
      <w:pPr>
        <w:rPr>
          <w:b/>
          <w:bCs/>
          <w:i/>
          <w:iCs/>
        </w:rPr>
      </w:pPr>
      <w:r w:rsidRPr="00DC1974">
        <w:rPr>
          <w:b/>
          <w:bCs/>
          <w:i/>
          <w:iCs/>
        </w:rPr>
        <w:t>Bell’s brother Edward; the rules of Rugby Football</w:t>
      </w:r>
    </w:p>
    <w:p w14:paraId="286040F2" w14:textId="1C7ED22E" w:rsidR="00DC1974" w:rsidRPr="00DC1974" w:rsidRDefault="00DC1974" w:rsidP="00DC1974">
      <w:r w:rsidRPr="00DC1974">
        <w:t>As will be seen, the Carleton link to West Sussex became particularly strong through Bell’s brother Edward.  In 1733 Edward (born at Lowestoft in 1695)</w:t>
      </w:r>
      <w:r w:rsidRPr="00DC1974">
        <w:rPr>
          <w:vertAlign w:val="superscript"/>
        </w:rPr>
        <w:endnoteReference w:id="220"/>
      </w:r>
      <w:r w:rsidRPr="00DC1974">
        <w:t xml:space="preserve"> began his training as a solicitor at Chichester with John Farhill.</w:t>
      </w:r>
      <w:r w:rsidRPr="00DC1974">
        <w:rPr>
          <w:vertAlign w:val="superscript"/>
        </w:rPr>
        <w:endnoteReference w:id="221"/>
      </w:r>
      <w:r w:rsidRPr="00DC1974">
        <w:t xml:space="preserve"> Subsequently Edward practiced as a lawyer at Arundel and became a prominent member of the community there. He married Elizabeth Andrew at Arundel on 15 Oct 1748,</w:t>
      </w:r>
      <w:r w:rsidRPr="00DC1974">
        <w:rPr>
          <w:vertAlign w:val="superscript"/>
        </w:rPr>
        <w:endnoteReference w:id="222"/>
      </w:r>
      <w:r w:rsidRPr="00DC1974">
        <w:t xml:space="preserve"> and they had five children: Elizabeth baptised 1749, Edward baptised 1750, Bell baptised 1752,</w:t>
      </w:r>
      <w:r w:rsidRPr="00DC1974">
        <w:rPr>
          <w:vertAlign w:val="superscript"/>
        </w:rPr>
        <w:endnoteReference w:id="223"/>
      </w:r>
      <w:r w:rsidRPr="00DC1974">
        <w:t xml:space="preserve"> William born 1754,</w:t>
      </w:r>
      <w:r w:rsidRPr="00DC1974">
        <w:rPr>
          <w:vertAlign w:val="superscript"/>
        </w:rPr>
        <w:endnoteReference w:id="224"/>
      </w:r>
      <w:r w:rsidRPr="00DC1974">
        <w:t xml:space="preserve"> and Mary baptised 1755.</w:t>
      </w:r>
      <w:r w:rsidRPr="00DC1974">
        <w:rPr>
          <w:vertAlign w:val="superscript"/>
        </w:rPr>
        <w:endnoteReference w:id="225"/>
      </w:r>
      <w:r w:rsidRPr="00DC1974">
        <w:t xml:space="preserve">  Both Edwards, senior and junior, were mayors of Arundel, Edward snr in </w:t>
      </w:r>
      <w:r w:rsidRPr="00DC1974">
        <w:rPr>
          <w:rFonts w:ascii="Consolas" w:hAnsi="Consolas" w:cs="Consolas"/>
          <w:sz w:val="20"/>
          <w:szCs w:val="20"/>
        </w:rPr>
        <w:t>1746,1751,1759 and 1772,</w:t>
      </w:r>
      <w:r w:rsidRPr="00DC1974">
        <w:t>Edward jnr in 1775, 1786 and 1801.</w:t>
      </w:r>
      <w:r w:rsidRPr="00DC1974">
        <w:rPr>
          <w:vertAlign w:val="superscript"/>
        </w:rPr>
        <w:endnoteReference w:id="226"/>
      </w:r>
      <w:r w:rsidRPr="00DC1974">
        <w:t xml:space="preserve">  Edward snr died in 1781, in his 86</w:t>
      </w:r>
      <w:r w:rsidRPr="00DC1974">
        <w:rPr>
          <w:vertAlign w:val="superscript"/>
        </w:rPr>
        <w:t>th</w:t>
      </w:r>
      <w:r w:rsidRPr="00DC1974">
        <w:t xml:space="preserve"> year, and was buried at Arundel.</w:t>
      </w:r>
      <w:r w:rsidRPr="00DC1974">
        <w:rPr>
          <w:vertAlign w:val="superscript"/>
        </w:rPr>
        <w:endnoteReference w:id="227"/>
      </w:r>
    </w:p>
    <w:p w14:paraId="0FA8446E" w14:textId="77777777" w:rsidR="00DC1974" w:rsidRPr="00DC1974" w:rsidRDefault="00DC1974" w:rsidP="00DC1974"/>
    <w:p w14:paraId="4555F27F" w14:textId="77777777" w:rsidR="00DC1974" w:rsidRPr="00DC1974" w:rsidRDefault="00DC1974" w:rsidP="00DC1974">
      <w:r w:rsidRPr="00DC1974">
        <w:t>Maintaining the ecclesiastic connections within the extended Carleton family, in 1786 Mary married Revd William Groome,</w:t>
      </w:r>
      <w:r w:rsidRPr="00DC1974">
        <w:rPr>
          <w:vertAlign w:val="superscript"/>
        </w:rPr>
        <w:endnoteReference w:id="228"/>
      </w:r>
      <w:r w:rsidRPr="00DC1974">
        <w:t xml:space="preserve"> vicar of Arundel and later rector of Thakeham. Mary died at Lyminster in 1820.</w:t>
      </w:r>
      <w:r w:rsidRPr="00DC1974">
        <w:rPr>
          <w:vertAlign w:val="superscript"/>
        </w:rPr>
        <w:endnoteReference w:id="229"/>
      </w:r>
    </w:p>
    <w:p w14:paraId="0D44D75E" w14:textId="77777777" w:rsidR="00DC1974" w:rsidRPr="00DC1974" w:rsidRDefault="00DC1974" w:rsidP="00DC1974"/>
    <w:p w14:paraId="2506F3D6" w14:textId="77777777" w:rsidR="00DC1974" w:rsidRPr="00DC1974" w:rsidRDefault="00DC1974" w:rsidP="00DC1974">
      <w:r w:rsidRPr="00DC1974">
        <w:t>Elizabeth married John Sayres of North Stoke in 1787, the service being conducted by her brother-in-law, William Groome.</w:t>
      </w:r>
      <w:r w:rsidRPr="00DC1974">
        <w:rPr>
          <w:vertAlign w:val="superscript"/>
        </w:rPr>
        <w:endnoteReference w:id="230"/>
      </w:r>
      <w:r w:rsidRPr="00DC1974">
        <w:t xml:space="preserve">  She died in 1809, John in 1820.  Both are interred within North Stoke church, as is their only child, John Sayres jnr, who died 1818, aged 27.</w:t>
      </w:r>
      <w:r w:rsidRPr="00DC1974">
        <w:rPr>
          <w:vertAlign w:val="superscript"/>
        </w:rPr>
        <w:endnoteReference w:id="231"/>
      </w:r>
      <w:r w:rsidRPr="00DC1974">
        <w:t xml:space="preserve"> John jnr, born 1791 at North Stoke,</w:t>
      </w:r>
      <w:r w:rsidRPr="00DC1974">
        <w:rPr>
          <w:vertAlign w:val="superscript"/>
        </w:rPr>
        <w:endnoteReference w:id="232"/>
      </w:r>
      <w:r w:rsidRPr="00DC1974">
        <w:t xml:space="preserve"> married Elizabeth Olding ‘otherwise Fortescue’ at Lyminster in 1815, the service being conducted by Revd John Hanley, vicar of Amberley.</w:t>
      </w:r>
      <w:r w:rsidRPr="00DC1974">
        <w:rPr>
          <w:vertAlign w:val="superscript"/>
        </w:rPr>
        <w:endnoteReference w:id="233"/>
      </w:r>
      <w:r w:rsidRPr="00DC1974">
        <w:t xml:space="preserve">  John jnr left two sons, Edward (born 1815) and John (born 1817)</w:t>
      </w:r>
      <w:r w:rsidRPr="00DC1974">
        <w:rPr>
          <w:vertAlign w:val="superscript"/>
        </w:rPr>
        <w:endnoteReference w:id="234"/>
      </w:r>
      <w:r w:rsidRPr="00DC1974">
        <w:t xml:space="preserve"> and a daughter Elizabeth Carleton (born 1819).</w:t>
      </w:r>
      <w:r w:rsidRPr="00DC1974">
        <w:rPr>
          <w:vertAlign w:val="superscript"/>
        </w:rPr>
        <w:endnoteReference w:id="235"/>
      </w:r>
      <w:r w:rsidRPr="00DC1974">
        <w:t xml:space="preserve">  Elizabeth married her second cousin, Edward Carleton Holmes, of Arundel, solicitor (born 1819),</w:t>
      </w:r>
      <w:r w:rsidRPr="00DC1974">
        <w:rPr>
          <w:vertAlign w:val="superscript"/>
        </w:rPr>
        <w:endnoteReference w:id="236"/>
      </w:r>
      <w:r w:rsidRPr="00DC1974">
        <w:t xml:space="preserve"> at Lyminster in 1840, where they were both living.</w:t>
      </w:r>
      <w:r w:rsidRPr="00DC1974">
        <w:rPr>
          <w:vertAlign w:val="superscript"/>
        </w:rPr>
        <w:endnoteReference w:id="237"/>
      </w:r>
      <w:r w:rsidRPr="00DC1974">
        <w:t xml:space="preserve">  Edward Sayres and Edward Carleton Holmes were both godsons of the Revd John Hanley.</w:t>
      </w:r>
      <w:r w:rsidRPr="00DC1974">
        <w:rPr>
          <w:vertAlign w:val="superscript"/>
        </w:rPr>
        <w:endnoteReference w:id="238"/>
      </w:r>
      <w:r w:rsidRPr="00DC1974">
        <w:t xml:space="preserve"> </w:t>
      </w:r>
    </w:p>
    <w:p w14:paraId="16C5258C" w14:textId="77777777" w:rsidR="00DC1974" w:rsidRPr="00DC1974" w:rsidRDefault="00DC1974" w:rsidP="00DC1974"/>
    <w:p w14:paraId="243E264E" w14:textId="48EB211A" w:rsidR="00DC1974" w:rsidRPr="00DC1974" w:rsidRDefault="00DC1974" w:rsidP="00DC1974">
      <w:r w:rsidRPr="00DC1974">
        <w:t>Edward Carleton jnr married Jane Birch at Arundel in 1777.</w:t>
      </w:r>
      <w:r w:rsidRPr="00DC1974">
        <w:rPr>
          <w:vertAlign w:val="superscript"/>
        </w:rPr>
        <w:endnoteReference w:id="239"/>
      </w:r>
      <w:r w:rsidRPr="00DC1974">
        <w:t xml:space="preserve">  He became steward of the Duke of Norfolk’s estate. In 1794 he was a Captain in the Sussex Volunteers</w:t>
      </w:r>
      <w:r w:rsidRPr="00DC1974">
        <w:rPr>
          <w:vertAlign w:val="superscript"/>
        </w:rPr>
        <w:endnoteReference w:id="240"/>
      </w:r>
      <w:r w:rsidRPr="00DC1974">
        <w:t xml:space="preserve">  and in 1803 he became Major Commandant of the Arundel Volunteers.</w:t>
      </w:r>
      <w:r w:rsidRPr="00DC1974">
        <w:rPr>
          <w:vertAlign w:val="superscript"/>
        </w:rPr>
        <w:endnoteReference w:id="241"/>
      </w:r>
      <w:r w:rsidRPr="00DC1974">
        <w:t xml:space="preserve">  He latterly lived in one of Arundel’s best houses, Carleton House (built 1792), Maltravers Street, Arundel.   He died in 1813.  Inter alia, the Arundel Carleton men maintained a lock on the office of ‘Clerk to the Commissioners of Sewers for the Rape of Arundel’ for over eighty years: Edward Carleton snr 1741-78, Edward jnr 1778-88, William 1788-1802, and William Holmes 1802-28.</w:t>
      </w:r>
      <w:r w:rsidRPr="00DC1974">
        <w:rPr>
          <w:vertAlign w:val="superscript"/>
        </w:rPr>
        <w:endnoteReference w:id="242"/>
      </w:r>
      <w:r w:rsidRPr="00DC1974">
        <w:t xml:space="preserve"> </w:t>
      </w:r>
    </w:p>
    <w:p w14:paraId="7F504BE2" w14:textId="77777777" w:rsidR="00DC1974" w:rsidRPr="00DC1974" w:rsidRDefault="00DC1974" w:rsidP="00DC1974"/>
    <w:p w14:paraId="467C1D3B" w14:textId="77777777" w:rsidR="00DC1974" w:rsidRPr="00DC1974" w:rsidRDefault="00DC1974" w:rsidP="00DC1974">
      <w:r w:rsidRPr="00DC1974">
        <w:t>William Carleton became an attorney and practised at Petworth.  From 1792 he was deputy steward, to his brother Edward, of the Norfolk estate. He was Clerk of the River Arun Navigation Co in 1792.  He married Ann Blanch at Arundel in 1798</w:t>
      </w:r>
      <w:r w:rsidRPr="00DC1974">
        <w:rPr>
          <w:vertAlign w:val="superscript"/>
        </w:rPr>
        <w:endnoteReference w:id="243"/>
      </w:r>
      <w:r w:rsidRPr="00DC1974">
        <w:t xml:space="preserve"> and they had three sons, Edward, James and William.  He died in 1801.</w:t>
      </w:r>
      <w:r w:rsidRPr="00DC1974">
        <w:rPr>
          <w:vertAlign w:val="superscript"/>
        </w:rPr>
        <w:endnoteReference w:id="244"/>
      </w:r>
    </w:p>
    <w:p w14:paraId="227A2B4A" w14:textId="77777777" w:rsidR="00DC1974" w:rsidRPr="00DC1974" w:rsidRDefault="00DC1974" w:rsidP="00DC1974"/>
    <w:p w14:paraId="43DB7AF7" w14:textId="77777777" w:rsidR="00DC1974" w:rsidRPr="00DC1974" w:rsidRDefault="00DC1974" w:rsidP="00DC1974">
      <w:r w:rsidRPr="00DC1974">
        <w:t>Mary and William Groome had an only child, Rhoda Carleton, baptised 15 Dec 1790 at Arundel (perhaps named after her aunt, Bell Carleton’s eldest surviving daughter).</w:t>
      </w:r>
      <w:r w:rsidRPr="00DC1974">
        <w:rPr>
          <w:vertAlign w:val="superscript"/>
        </w:rPr>
        <w:endnoteReference w:id="245"/>
      </w:r>
      <w:r w:rsidRPr="00DC1974">
        <w:t xml:space="preserve">  Her uncle Edward Carleton’s will had an unusual stipulation: ‘I direct that my said niece Rhoda Carleton Groome and any Husband she may Marry and all her Children and their Issue shall take and use the Surname and bear the Arms of Carleton.’</w:t>
      </w:r>
      <w:r w:rsidRPr="00DC1974">
        <w:rPr>
          <w:vertAlign w:val="superscript"/>
        </w:rPr>
        <w:endnoteReference w:id="246"/>
      </w:r>
      <w:r w:rsidRPr="00DC1974">
        <w:t xml:space="preserve">  Rhoda did change her name formally,</w:t>
      </w:r>
      <w:r w:rsidRPr="00DC1974">
        <w:rPr>
          <w:vertAlign w:val="superscript"/>
        </w:rPr>
        <w:endnoteReference w:id="247"/>
      </w:r>
      <w:r w:rsidRPr="00DC1974">
        <w:t xml:space="preserve">  and at her marriage in 1818 (at Lyminster, to William Holmes of Arundel) was ‘Rhoda Carleton Carleton’.</w:t>
      </w:r>
      <w:r w:rsidRPr="00DC1974">
        <w:rPr>
          <w:vertAlign w:val="superscript"/>
        </w:rPr>
        <w:endnoteReference w:id="248"/>
      </w:r>
      <w:r w:rsidRPr="00DC1974">
        <w:t xml:space="preserve">  This condition appears to have been satisfied by those affected then and in subsequent generations by taking the middle name “Carleton”.  Rhoda did change her name to Rhoda Carleton Holmes after the wedding. </w:t>
      </w:r>
    </w:p>
    <w:p w14:paraId="560941B3" w14:textId="77777777" w:rsidR="00DC1974" w:rsidRPr="00DC1974" w:rsidRDefault="00DC1974" w:rsidP="00DC1974"/>
    <w:p w14:paraId="3C2A666A" w14:textId="77777777" w:rsidR="00DC1974" w:rsidRPr="00DC1974" w:rsidRDefault="00DC1974" w:rsidP="00DC1974">
      <w:bookmarkStart w:id="88" w:name="_Hlk48491374"/>
      <w:r w:rsidRPr="00DC1974">
        <w:t>In the 1861 census, Rhoda’s household at Brookfield, Lyminster consisted of eighteen people: Rhoda, her son Edward Carleton Holmes (aged 42) and his wife Elizabeth (41), and their children Edward Carleton Holmes jnr (then an 18 year old articled clerk), John (8), Henry (6) and Gertrude (1), Rhoda’s daughter Rhoda Carleton (38) and her husband Henry Coote (42, a retired Army officer) and two young Cootes (aged 9 and 7), plus seven servants.</w:t>
      </w:r>
      <w:r w:rsidRPr="00DC1974">
        <w:rPr>
          <w:vertAlign w:val="superscript"/>
        </w:rPr>
        <w:endnoteReference w:id="249"/>
      </w:r>
      <w:r w:rsidRPr="00DC1974">
        <w:t xml:space="preserve">  Edward Carleton Holmes ‘the Younger’ (1843-1932) was one of three solicitors who drew up the first rules of Rugby Union Football.</w:t>
      </w:r>
      <w:r w:rsidRPr="00DC1974">
        <w:rPr>
          <w:vertAlign w:val="superscript"/>
        </w:rPr>
        <w:endnoteReference w:id="250"/>
      </w:r>
      <w:r w:rsidRPr="00DC1974">
        <w:t xml:space="preserve">  He is buried at Lyminster.</w:t>
      </w:r>
    </w:p>
    <w:bookmarkEnd w:id="88"/>
    <w:p w14:paraId="41A7CA0C" w14:textId="77777777" w:rsidR="00DC1974" w:rsidRPr="00DC1974" w:rsidRDefault="00DC1974" w:rsidP="00DC1974"/>
    <w:p w14:paraId="5CFF0A85" w14:textId="77777777" w:rsidR="00DC1974" w:rsidRPr="00DC1974" w:rsidRDefault="00DC1974" w:rsidP="00DC1974">
      <w:pPr>
        <w:ind w:left="-567"/>
        <w:rPr>
          <w:b/>
          <w:bCs/>
          <w:i/>
          <w:iCs/>
        </w:rPr>
      </w:pPr>
      <w:r w:rsidRPr="00DC1974">
        <w:rPr>
          <w:b/>
          <w:bCs/>
          <w:i/>
          <w:iCs/>
        </w:rPr>
        <w:tab/>
        <w:t>Amberley Church:  bells, yew tree, fences</w:t>
      </w:r>
    </w:p>
    <w:p w14:paraId="3F437A31" w14:textId="77777777" w:rsidR="00DC1974" w:rsidRPr="00DC1974" w:rsidRDefault="00DC1974" w:rsidP="00DC1974">
      <w:r w:rsidRPr="00DC1974">
        <w:t>Very appropriately, it was during Bell Carleton’s incumbency that the present peal of five bells, cast by Robert Catlin,  was installed in the church, in 1742.  These replaced a previous peal of three bells.  The following texts appear on the bells:</w:t>
      </w:r>
    </w:p>
    <w:p w14:paraId="1AB37688" w14:textId="77777777" w:rsidR="00DC1974" w:rsidRPr="00DC1974" w:rsidRDefault="00DC1974" w:rsidP="00ED784D">
      <w:pPr>
        <w:ind w:left="283"/>
      </w:pPr>
      <w:r w:rsidRPr="00DC1974">
        <w:t>1.</w:t>
      </w:r>
      <w:r w:rsidRPr="00DC1974">
        <w:tab/>
        <w:t>PROSPERITY TO THE PARISH OF AMBERLEY R. CATLIN FECIT 1742</w:t>
      </w:r>
    </w:p>
    <w:p w14:paraId="71D6F2E1" w14:textId="77777777" w:rsidR="00DC1974" w:rsidRPr="00DC1974" w:rsidRDefault="00DC1974" w:rsidP="00ED784D">
      <w:pPr>
        <w:ind w:left="283"/>
      </w:pPr>
      <w:r w:rsidRPr="00DC1974">
        <w:t>2.</w:t>
      </w:r>
      <w:r w:rsidRPr="00DC1974">
        <w:tab/>
        <w:t>R. CATLIN FECIT 1742</w:t>
      </w:r>
    </w:p>
    <w:p w14:paraId="5E3099C6" w14:textId="77777777" w:rsidR="00DC1974" w:rsidRPr="00DC1974" w:rsidRDefault="00DC1974" w:rsidP="00ED784D">
      <w:pPr>
        <w:ind w:left="283"/>
      </w:pPr>
      <w:r w:rsidRPr="00DC1974">
        <w:t>3.</w:t>
      </w:r>
      <w:r w:rsidRPr="00DC1974">
        <w:tab/>
        <w:t>ROBERT CATLIN CAST &amp; HUNG US ALL 1742</w:t>
      </w:r>
    </w:p>
    <w:p w14:paraId="09881A79" w14:textId="77777777" w:rsidR="00DC1974" w:rsidRPr="00DC1974" w:rsidRDefault="00DC1974" w:rsidP="00ED784D">
      <w:pPr>
        <w:ind w:left="283"/>
      </w:pPr>
      <w:r w:rsidRPr="00DC1974">
        <w:t>4</w:t>
      </w:r>
      <w:r w:rsidRPr="00DC1974">
        <w:tab/>
        <w:t>THE REVD. MR BELL CARLETON VICAR   R  CATLIN FECIT 1742</w:t>
      </w:r>
    </w:p>
    <w:p w14:paraId="456C49C1" w14:textId="77777777" w:rsidR="00DC1974" w:rsidRPr="00DC1974" w:rsidRDefault="00DC1974" w:rsidP="00ED784D">
      <w:pPr>
        <w:ind w:left="283"/>
      </w:pPr>
      <w:r w:rsidRPr="00DC1974">
        <w:t>5.</w:t>
      </w:r>
      <w:r w:rsidRPr="00DC1974">
        <w:tab/>
        <w:t xml:space="preserve">DANIEL NEWELL ROBERT HARMES CHURCH WARDENS  R  CATLIN FECIT 1742 </w:t>
      </w:r>
    </w:p>
    <w:p w14:paraId="66565AFC" w14:textId="70B1DBFB" w:rsidR="00DC1974" w:rsidRPr="00DC1974" w:rsidRDefault="00DC1974" w:rsidP="00DC1974">
      <w:r w:rsidRPr="00DC1974">
        <w:t>(The bells were retuned and hung in 1950.  They had been silent since 1937.</w:t>
      </w:r>
      <w:r w:rsidRPr="00DC1974">
        <w:rPr>
          <w:vertAlign w:val="superscript"/>
        </w:rPr>
        <w:endnoteReference w:id="251"/>
      </w:r>
      <w:r w:rsidR="00ED784D">
        <w:t>)</w:t>
      </w:r>
    </w:p>
    <w:p w14:paraId="19ED68A4" w14:textId="77777777" w:rsidR="00DC1974" w:rsidRPr="00DC1974" w:rsidRDefault="00DC1974" w:rsidP="00DC1974"/>
    <w:p w14:paraId="43D40F0E" w14:textId="77777777" w:rsidR="00DC1974" w:rsidRPr="00DC1974" w:rsidRDefault="00DC1974" w:rsidP="00DC1974">
      <w:r w:rsidRPr="00DC1974">
        <w:t>Carleton was responsible for the planting of the yew tree which now stands opposite the church porch.  The Parish Register has a handwritten text by him: ‘In the year 1724 was planted a small Yew Tree directly opposite the Porch of the Parish Church, taken out of the Vicar’s garden.’</w:t>
      </w:r>
      <w:r w:rsidRPr="00DC1974">
        <w:rPr>
          <w:color w:val="BF8F00" w:themeColor="accent4" w:themeShade="BF"/>
        </w:rPr>
        <w:t xml:space="preserve"> </w:t>
      </w:r>
      <w:r w:rsidRPr="00DC1974">
        <w:t xml:space="preserve">Bell appears to have got caught up </w:t>
      </w:r>
      <w:r w:rsidRPr="00DC1974">
        <w:lastRenderedPageBreak/>
        <w:t>with issues concerning the maintenance of the fences and gates surrounding the church.  The need for effective fencing was greater in the days (up until the mid-20</w:t>
      </w:r>
      <w:r w:rsidRPr="00DC1974">
        <w:rPr>
          <w:vertAlign w:val="superscript"/>
        </w:rPr>
        <w:t>th</w:t>
      </w:r>
      <w:r w:rsidRPr="00DC1974">
        <w:t xml:space="preserve"> century) when there were several farms within Amberley village itself and stray animals – cows, sheep, pigs, hens, dogs - were quite likely to cause damage in the churchyard.  The Parish Register for 1729 contains the following note by the vicar: ‘Lest there should ever arise any dispute about the fence round the Church Yard &amp; Vicar’s garden, I Bell Carleton Vicar of Amberley do think proper to set down in writing in the Register Book of this Parish the Prospective Persons to whom they do severally belong.  The North side of the Church Yard from the Castle Wall to the Church Gates is maintained at the expence of the whole Parish, as are also both the great and little gates. From the Gates to the Castle Orchard the fences belong to the Vicar being the bound – orchard and garden on the west.  The south &amp; west side of the Church yard are fenced and maintained by the Proprietors of the Castle, as is also the south side fence of the Vicar’s garden allowing from the place where the Church Yard ends to the corner of Mullins Garden – from the corner of Mullin’s garden to the next Corner of Vicar’s garden the fence belongs to James Butler Esq as proprietor of the said Mullins garden. The Eastern fence of the Vicar’s garden all along to the Street belongs to the Vicar to maintain, which has been all new set with posts &amp; rails &amp; pales this present year 1729.’</w:t>
      </w:r>
      <w:r w:rsidRPr="00DC1974">
        <w:rPr>
          <w:vertAlign w:val="superscript"/>
        </w:rPr>
        <w:endnoteReference w:id="252"/>
      </w:r>
    </w:p>
    <w:p w14:paraId="39525DC2" w14:textId="77777777" w:rsidR="00DC1974" w:rsidRPr="00DC1974" w:rsidRDefault="00DC1974" w:rsidP="00DC1974">
      <w:pPr>
        <w:rPr>
          <w:b/>
          <w:color w:val="FF0000"/>
        </w:rPr>
      </w:pPr>
    </w:p>
    <w:p w14:paraId="27E3B4DE" w14:textId="77777777" w:rsidR="00DC1974" w:rsidRPr="00DC1974" w:rsidRDefault="00DC1974" w:rsidP="00DC1974">
      <w:pPr>
        <w:rPr>
          <w:bCs/>
        </w:rPr>
      </w:pPr>
      <w:r w:rsidRPr="00DC1974">
        <w:rPr>
          <w:b/>
          <w:i/>
          <w:iCs/>
        </w:rPr>
        <w:t>High Church, Low Church, Whigs &amp; Tories</w:t>
      </w:r>
      <w:r w:rsidRPr="00DC1974">
        <w:rPr>
          <w:b/>
          <w:i/>
          <w:iCs/>
          <w:vertAlign w:val="superscript"/>
        </w:rPr>
        <w:endnoteReference w:id="253"/>
      </w:r>
    </w:p>
    <w:p w14:paraId="659E76DF" w14:textId="77777777" w:rsidR="00DC1974" w:rsidRPr="00DC1974" w:rsidRDefault="00DC1974" w:rsidP="00DC1974">
      <w:pPr>
        <w:rPr>
          <w:bCs/>
        </w:rPr>
      </w:pPr>
      <w:r w:rsidRPr="00DC1974">
        <w:rPr>
          <w:bCs/>
        </w:rPr>
        <w:t xml:space="preserve">Bell Carleton became a High Churchman and a die-hard Tory.  Understanding what this means may give some clue to his personality.  </w:t>
      </w:r>
    </w:p>
    <w:p w14:paraId="0B433B22" w14:textId="77777777" w:rsidR="00DC1974" w:rsidRPr="00DC1974" w:rsidRDefault="00DC1974" w:rsidP="00DC1974">
      <w:pPr>
        <w:rPr>
          <w:bCs/>
        </w:rPr>
      </w:pPr>
    </w:p>
    <w:p w14:paraId="2D402CF8" w14:textId="77777777" w:rsidR="00DC1974" w:rsidRPr="00DC1974" w:rsidRDefault="00DC1974" w:rsidP="00DC1974">
      <w:pPr>
        <w:rPr>
          <w:bCs/>
        </w:rPr>
      </w:pPr>
      <w:r w:rsidRPr="00DC1974">
        <w:rPr>
          <w:bCs/>
        </w:rPr>
        <w:t>High Churchmanship emerged towards the end of the 17</w:t>
      </w:r>
      <w:r w:rsidRPr="00DC1974">
        <w:rPr>
          <w:bCs/>
          <w:vertAlign w:val="superscript"/>
        </w:rPr>
        <w:t>th</w:t>
      </w:r>
      <w:r w:rsidRPr="00DC1974">
        <w:rPr>
          <w:bCs/>
        </w:rPr>
        <w:t xml:space="preserve"> century. It was characterised by zealous loyalty to the church and to the Crown. The High Churchman’s vision of the church was episcopal, sacramental, liturgical, and uniform. Episcopacy was ordained by God.  Grace came through the sacraments: baptism and the Eucharist should be celebrated with decorum and high ritual.  Bowing at the name of Jesus and kneeling at communion demonstrated internal piety. The liturgy in the Book of Common Prayer could not be improved upon.  High Churchmen were particularly against any concessions which might be made to Dissenters.  The High Church view was that Anglican liturgy and practice were already moderate and all worshippers should conform, under compulsion if necessary to Anglican practice.  Concessions to Dissenters were liable to weaken the church, perhaps fatally.</w:t>
      </w:r>
    </w:p>
    <w:p w14:paraId="1209E09E" w14:textId="77777777" w:rsidR="00DC1974" w:rsidRPr="00DC1974" w:rsidRDefault="00DC1974" w:rsidP="00DC1974">
      <w:pPr>
        <w:rPr>
          <w:bCs/>
        </w:rPr>
      </w:pPr>
    </w:p>
    <w:p w14:paraId="1FFABB8E" w14:textId="77777777" w:rsidR="00DC1974" w:rsidRPr="00DC1974" w:rsidRDefault="00DC1974" w:rsidP="00DC1974">
      <w:pPr>
        <w:rPr>
          <w:bCs/>
        </w:rPr>
      </w:pPr>
      <w:r w:rsidRPr="00DC1974">
        <w:rPr>
          <w:bCs/>
        </w:rPr>
        <w:t>Loyalty to the Crown was a political side to High Churchmanship. The monarchy was ordained by God, and consequently obedience to the monarch was an absolute requirement. This meant that to be a High Churchman was to be a Tory, and vice versa.  High Churchmen were simply ‘Tories at prayer.’</w:t>
      </w:r>
    </w:p>
    <w:p w14:paraId="70FA0C3A" w14:textId="77777777" w:rsidR="00DC1974" w:rsidRPr="00DC1974" w:rsidRDefault="00DC1974" w:rsidP="00DC1974">
      <w:pPr>
        <w:rPr>
          <w:bCs/>
        </w:rPr>
      </w:pPr>
    </w:p>
    <w:p w14:paraId="43B3FE83" w14:textId="77777777" w:rsidR="00DC1974" w:rsidRPr="00DC1974" w:rsidRDefault="00DC1974" w:rsidP="00DC1974">
      <w:pPr>
        <w:rPr>
          <w:bCs/>
        </w:rPr>
      </w:pPr>
      <w:r w:rsidRPr="00DC1974">
        <w:rPr>
          <w:bCs/>
        </w:rPr>
        <w:t xml:space="preserve">In this same period, fears of Catholic conspiracies led the Whigs to campaign for the exclusion of James II.  This led to concern on the part of many Churchmen and Tories that the Whigs were threatening the constitution of the church and state. This was treason. And for several decades to come Whigs and Tories were bitter enemies. While gradually this enmity dissipated, and churchmen came to accept that their church was not under threat from the Whigs, this took time.  But in Sussex, soon after the accession of George III, in 1714, the clergy’s politics had moved relatively rapidly from Tory to Whig.  </w:t>
      </w:r>
    </w:p>
    <w:p w14:paraId="6B37C1BA" w14:textId="77777777" w:rsidR="00DC1974" w:rsidRPr="00DC1974" w:rsidRDefault="00DC1974" w:rsidP="00DC1974">
      <w:pPr>
        <w:rPr>
          <w:bCs/>
        </w:rPr>
      </w:pPr>
    </w:p>
    <w:p w14:paraId="550FEA1D" w14:textId="77777777" w:rsidR="00DC1974" w:rsidRPr="00DC1974" w:rsidRDefault="00DC1974" w:rsidP="00DC1974">
      <w:r w:rsidRPr="00DC1974">
        <w:t>In the 18</w:t>
      </w:r>
      <w:r w:rsidRPr="00DC1974">
        <w:rPr>
          <w:vertAlign w:val="superscript"/>
        </w:rPr>
        <w:t>th</w:t>
      </w:r>
      <w:r w:rsidRPr="00DC1974">
        <w:t xml:space="preserve"> century, appointments to ecclesiastical livings often required political support.  Bell Carleton had been Chaplain to the (second) Duke of Richmond, a leading Whig, and had professed wholehearted devotion to the Whig cause.  This led to his 1721 appointment by the Bishop of Chichester as vicar of Amberley.  However, at the 1734 parliamentary election, when </w:t>
      </w:r>
      <w:r w:rsidRPr="00DC1974">
        <w:rPr>
          <w:bCs/>
        </w:rPr>
        <w:t xml:space="preserve">it seemed to Tory candidates in Sussex that previously High Church and Tory parsons had sold out en masse to the Whigs, </w:t>
      </w:r>
      <w:r w:rsidRPr="00DC1974">
        <w:t>neither the duke nor the bishop could persuade Carleton, a now resolute Tory,  to join forces with them.  The political split among the clergy was actually not so imbalanced: of the clergy who voted in 1734, 52% were Whigs, 39% Tories, and 9% split their votes.  Subsequently more of the clergy left the Tories, and in 1740, from among over 200 Sussex parsons in total, the Whigs could name only ten, including Carleton, who still refused Whig patronage.  Carleton had become a die-hard Tory.  His friend and neighbour, Edward Prattenton, vicar of Bury, recalled in 1740 what Carleton had done in 1734 to help defeat the Whigs:</w:t>
      </w:r>
    </w:p>
    <w:p w14:paraId="5E9549F4" w14:textId="77777777" w:rsidR="00DC1974" w:rsidRPr="00DC1974" w:rsidRDefault="00DC1974" w:rsidP="00DC1974"/>
    <w:p w14:paraId="2042F34E" w14:textId="77777777" w:rsidR="00DC1974" w:rsidRPr="00DC1974" w:rsidRDefault="00DC1974" w:rsidP="00ED784D">
      <w:pPr>
        <w:ind w:left="283"/>
        <w:rPr>
          <w:sz w:val="20"/>
          <w:szCs w:val="20"/>
        </w:rPr>
      </w:pPr>
      <w:r w:rsidRPr="00DC1974">
        <w:rPr>
          <w:sz w:val="20"/>
          <w:szCs w:val="20"/>
        </w:rPr>
        <w:t xml:space="preserve">The Vicar of the next parish to me, pretending to be very uneasie about the present Ministry [ie the Government] and especially about the Excise Bill, sent a great number of Reflecting Ballads to be printed and dispersed about this </w:t>
      </w:r>
      <w:r w:rsidRPr="00DC1974">
        <w:rPr>
          <w:sz w:val="20"/>
          <w:szCs w:val="20"/>
        </w:rPr>
        <w:lastRenderedPageBreak/>
        <w:t>County.  After that he got into his intimate acquaintance one Thos. Day, an Excise-man in my Parish.  This Excise-man (in order to oblige some certain People) did all that lay in his power to persuade the County, that all necessaries of life were to be Excis’d, and to convince the Ignorant but well-meaning people of the truth of what he said, he at last took a paper in his hands, went into the poor people’s Gardens, and told them, that Paper was an Act of Parliament, for this very Excise, and that he must and would have the Excise of their Gardens.</w:t>
      </w:r>
    </w:p>
    <w:p w14:paraId="437CACC3" w14:textId="77777777" w:rsidR="00DC1974" w:rsidRPr="00DC1974" w:rsidRDefault="00DC1974" w:rsidP="00DC1974">
      <w:pPr>
        <w:rPr>
          <w:b/>
          <w:color w:val="FF0000"/>
        </w:rPr>
      </w:pPr>
    </w:p>
    <w:p w14:paraId="20FC7BE0" w14:textId="77777777" w:rsidR="00DC1974" w:rsidRPr="00DC1974" w:rsidRDefault="00DC1974" w:rsidP="00DC1974">
      <w:r w:rsidRPr="00DC1974">
        <w:t>It is not certain that Carleton actually stooped to such tactics – he may not have known himself what the Excise was to cover – but it is clear that he did not trust his patrons, who won neither his vote nor his respect.</w:t>
      </w:r>
      <w:r w:rsidRPr="00DC1974">
        <w:rPr>
          <w:vertAlign w:val="superscript"/>
        </w:rPr>
        <w:endnoteReference w:id="254"/>
      </w:r>
      <w:r w:rsidRPr="00DC1974">
        <w:t xml:space="preserve"> [25b]</w:t>
      </w:r>
    </w:p>
    <w:p w14:paraId="1128FB59" w14:textId="77777777" w:rsidR="00DC1974" w:rsidRPr="00DC1974" w:rsidRDefault="00DC1974" w:rsidP="00DC1974"/>
    <w:p w14:paraId="6C3F36EF" w14:textId="77777777" w:rsidR="00DC1974" w:rsidRPr="00DC1974" w:rsidRDefault="00DC1974" w:rsidP="00DC1974">
      <w:pPr>
        <w:rPr>
          <w:b/>
          <w:bCs/>
          <w:i/>
          <w:iCs/>
        </w:rPr>
      </w:pPr>
      <w:r w:rsidRPr="00DC1974">
        <w:rPr>
          <w:b/>
          <w:bCs/>
          <w:i/>
          <w:iCs/>
        </w:rPr>
        <w:t>Why did the Carletons come to West Sussex?</w:t>
      </w:r>
    </w:p>
    <w:p w14:paraId="502B521B" w14:textId="77777777" w:rsidR="00DC1974" w:rsidRPr="00DC1974" w:rsidRDefault="00DC1974" w:rsidP="00DC1974">
      <w:r w:rsidRPr="00DC1974">
        <w:t>Why did both Carleton brothers come to West Sussex? There may have been a family connection with one or both of the Carletons who were Bishops of Chichester in the 17</w:t>
      </w:r>
      <w:r w:rsidRPr="00DC1974">
        <w:rPr>
          <w:vertAlign w:val="superscript"/>
        </w:rPr>
        <w:t>th</w:t>
      </w:r>
      <w:r w:rsidRPr="00DC1974">
        <w:t xml:space="preserve"> century: George, bishop between 1619-28  and Guy, 1679-85.  But no connection has been found – nor is any connection known between these two bishops.  Given that Bell’s father and grandfather appear to have had strong links to Suffolk in the latter half of the century, any link to the Chichester Carletons might be through the grandfather’s generation or earlier.  Otherwise there might be a link to West Sussex through the female side, though none has been found.  Bell’s father married Rhoda Francis in 1690 in London,</w:t>
      </w:r>
      <w:r w:rsidRPr="00DC1974">
        <w:rPr>
          <w:vertAlign w:val="superscript"/>
        </w:rPr>
        <w:endnoteReference w:id="255"/>
      </w:r>
      <w:r w:rsidRPr="00DC1974">
        <w:t xml:space="preserve"> [48] but the only trace of a Rhoda Francis is tenuous: Rhoda Thompson, widow, married Leonard Francis in London in 1688.  A rather cold trail…</w:t>
      </w:r>
    </w:p>
    <w:p w14:paraId="28F9A336" w14:textId="78B64CD8" w:rsidR="00DC1974" w:rsidRDefault="00DC1974" w:rsidP="00DC1974"/>
    <w:p w14:paraId="73FAC52A" w14:textId="77777777" w:rsidR="006448AB" w:rsidRPr="006448AB" w:rsidRDefault="006448AB" w:rsidP="006448AB">
      <w:pPr>
        <w:pBdr>
          <w:top w:val="nil"/>
          <w:left w:val="nil"/>
          <w:bottom w:val="nil"/>
          <w:right w:val="nil"/>
          <w:between w:val="nil"/>
          <w:bar w:val="nil"/>
        </w:pBdr>
        <w:rPr>
          <w:b/>
          <w:sz w:val="24"/>
          <w:szCs w:val="24"/>
        </w:rPr>
      </w:pPr>
      <w:bookmarkStart w:id="89" w:name="_Toc89425929"/>
      <w:r w:rsidRPr="006448AB">
        <w:rPr>
          <w:rStyle w:val="Heading2Char"/>
        </w:rPr>
        <w:t>Henry Peckham</w:t>
      </w:r>
      <w:bookmarkEnd w:id="89"/>
      <w:r w:rsidRPr="006448AB">
        <w:rPr>
          <w:b/>
          <w:sz w:val="24"/>
          <w:szCs w:val="24"/>
        </w:rPr>
        <w:t xml:space="preserve"> (1746 – 1795)</w:t>
      </w:r>
    </w:p>
    <w:p w14:paraId="766AD3D7" w14:textId="7F8252A0" w:rsidR="006448AB" w:rsidRPr="006448AB" w:rsidRDefault="006448AB" w:rsidP="006448AB">
      <w:pPr>
        <w:pBdr>
          <w:top w:val="nil"/>
          <w:left w:val="nil"/>
          <w:bottom w:val="nil"/>
          <w:right w:val="nil"/>
          <w:between w:val="nil"/>
          <w:bar w:val="nil"/>
        </w:pBdr>
        <w:rPr>
          <w:iCs/>
        </w:rPr>
      </w:pPr>
      <w:r w:rsidRPr="006448AB">
        <w:t>Not only was Henry Peckham Amberley’s second longest serving vicar, he was probably the one with the closest links to West Sussex.  Henry was born at Chichester on 22 Aug 1712,</w:t>
      </w:r>
      <w:r w:rsidRPr="006448AB">
        <w:rPr>
          <w:vertAlign w:val="superscript"/>
        </w:rPr>
        <w:endnoteReference w:id="256"/>
      </w:r>
      <w:r w:rsidRPr="006448AB">
        <w:t xml:space="preserve"> the son of Henry Peckham, gent. of Chichester and Elizabeth, daughter of Alderman Thomas Hammond, of Chichester.  His parents married at Donnington in July 1705.</w:t>
      </w:r>
      <w:r w:rsidRPr="006448AB">
        <w:rPr>
          <w:vertAlign w:val="superscript"/>
        </w:rPr>
        <w:endnoteReference w:id="257"/>
      </w:r>
      <w:r w:rsidRPr="006448AB">
        <w:t xml:space="preserve">  They </w:t>
      </w:r>
      <w:r w:rsidRPr="006448AB">
        <w:rPr>
          <w:iCs/>
        </w:rPr>
        <w:t>had at least two other chi</w:t>
      </w:r>
      <w:r w:rsidR="00A00092">
        <w:rPr>
          <w:iCs/>
        </w:rPr>
        <w:t>l</w:t>
      </w:r>
      <w:r w:rsidRPr="006448AB">
        <w:rPr>
          <w:iCs/>
        </w:rPr>
        <w:t>dren, Mary (born 1707)</w:t>
      </w:r>
      <w:r w:rsidRPr="006448AB">
        <w:rPr>
          <w:iCs/>
          <w:vertAlign w:val="superscript"/>
        </w:rPr>
        <w:endnoteReference w:id="258"/>
      </w:r>
      <w:r w:rsidRPr="006448AB">
        <w:rPr>
          <w:iCs/>
        </w:rPr>
        <w:t xml:space="preserve"> and Thomas (1711),</w:t>
      </w:r>
      <w:r w:rsidRPr="006448AB">
        <w:rPr>
          <w:iCs/>
          <w:vertAlign w:val="superscript"/>
        </w:rPr>
        <w:endnoteReference w:id="259"/>
      </w:r>
      <w:r w:rsidRPr="006448AB">
        <w:rPr>
          <w:iCs/>
        </w:rPr>
        <w:t xml:space="preserve"> but possibly more.</w:t>
      </w:r>
    </w:p>
    <w:p w14:paraId="7B4DDB69" w14:textId="77777777" w:rsidR="006448AB" w:rsidRPr="006448AB" w:rsidRDefault="006448AB" w:rsidP="006448AB">
      <w:pPr>
        <w:pBdr>
          <w:top w:val="nil"/>
          <w:left w:val="nil"/>
          <w:bottom w:val="nil"/>
          <w:right w:val="nil"/>
          <w:between w:val="nil"/>
          <w:bar w:val="nil"/>
        </w:pBdr>
        <w:rPr>
          <w:i/>
        </w:rPr>
      </w:pPr>
    </w:p>
    <w:p w14:paraId="74E7322B" w14:textId="77777777" w:rsidR="006448AB" w:rsidRPr="006448AB" w:rsidRDefault="006448AB" w:rsidP="006448AB">
      <w:pPr>
        <w:pBdr>
          <w:top w:val="nil"/>
          <w:left w:val="nil"/>
          <w:bottom w:val="nil"/>
          <w:right w:val="nil"/>
          <w:between w:val="nil"/>
          <w:bar w:val="nil"/>
        </w:pBdr>
        <w:rPr>
          <w:iCs/>
        </w:rPr>
      </w:pPr>
      <w:r w:rsidRPr="006448AB">
        <w:t>Henry’s  father and his father-in-law were both three-time Mayors of Chichester, Henry senior in 1722, 1728 and 1732, and Thomas Hammond in 1700, 1710 and 1716.</w:t>
      </w:r>
      <w:r w:rsidRPr="006448AB">
        <w:rPr>
          <w:vertAlign w:val="superscript"/>
        </w:rPr>
        <w:endnoteReference w:id="260"/>
      </w:r>
      <w:r w:rsidRPr="006448AB">
        <w:t xml:space="preserve">  Another close relative, also Henry Peckham (d. 1694) had been Mayor of Chichester in 1681 and 1686,</w:t>
      </w:r>
      <w:r w:rsidRPr="006448AB">
        <w:rPr>
          <w:vertAlign w:val="superscript"/>
        </w:rPr>
        <w:endnoteReference w:id="261"/>
      </w:r>
      <w:r w:rsidRPr="006448AB">
        <w:t xml:space="preserve"> and was a first cousin twice-removed of Henry ‘Lisbon’ Peckham of the Pallant (1683-1764), the ambitious yet disreputable 27 year old wine merchant who built Pallant House in Chichester around 1712.</w:t>
      </w:r>
      <w:r w:rsidRPr="006448AB">
        <w:rPr>
          <w:vertAlign w:val="superscript"/>
        </w:rPr>
        <w:endnoteReference w:id="262"/>
      </w:r>
      <w:r w:rsidRPr="006448AB">
        <w:t xml:space="preserve">  It is not clear what the relationship was between Revd </w:t>
      </w:r>
      <w:r w:rsidRPr="006448AB">
        <w:rPr>
          <w:iCs/>
        </w:rPr>
        <w:t>Henry and all the other Henrys (save his father). There were numerous Henry Peckhams  in West Sussex around this time, most if not all related to one another, and it is difficult to disentangle them all.</w:t>
      </w:r>
    </w:p>
    <w:p w14:paraId="647C9288" w14:textId="77777777" w:rsidR="006448AB" w:rsidRPr="006448AB" w:rsidRDefault="006448AB" w:rsidP="006448AB">
      <w:pPr>
        <w:pBdr>
          <w:top w:val="nil"/>
          <w:left w:val="nil"/>
          <w:bottom w:val="nil"/>
          <w:right w:val="nil"/>
          <w:between w:val="nil"/>
          <w:bar w:val="nil"/>
        </w:pBdr>
      </w:pPr>
    </w:p>
    <w:p w14:paraId="1A0E4F70" w14:textId="77777777" w:rsidR="006448AB" w:rsidRPr="006448AB" w:rsidRDefault="006448AB" w:rsidP="006448AB">
      <w:pPr>
        <w:pBdr>
          <w:top w:val="nil"/>
          <w:left w:val="nil"/>
          <w:bottom w:val="nil"/>
          <w:right w:val="nil"/>
          <w:between w:val="nil"/>
          <w:bar w:val="nil"/>
        </w:pBdr>
      </w:pPr>
      <w:r w:rsidRPr="006448AB">
        <w:t>Henry’s maternal grandfather, Thomas Hammond, had been fairly wealthy and in his will of 30 October 1723, left to the eleven-year old Henry ‘3 of the 16 shares in the Hoyor vessel of which Theophilus Ayreo [sic] is master’.  Various properties were left to Henry’s siblings with the residue of his estate going to Henry’s father.</w:t>
      </w:r>
      <w:r w:rsidRPr="006448AB">
        <w:rPr>
          <w:vertAlign w:val="superscript"/>
        </w:rPr>
        <w:endnoteReference w:id="263"/>
      </w:r>
      <w:r w:rsidRPr="006448AB">
        <w:t xml:space="preserve">  </w:t>
      </w:r>
    </w:p>
    <w:p w14:paraId="320A41F9" w14:textId="77777777" w:rsidR="006448AB" w:rsidRPr="006448AB" w:rsidRDefault="006448AB" w:rsidP="006448AB">
      <w:pPr>
        <w:pBdr>
          <w:top w:val="nil"/>
          <w:left w:val="nil"/>
          <w:bottom w:val="nil"/>
          <w:right w:val="nil"/>
          <w:between w:val="nil"/>
          <w:bar w:val="nil"/>
        </w:pBdr>
        <w:rPr>
          <w:i/>
        </w:rPr>
      </w:pPr>
    </w:p>
    <w:p w14:paraId="4E91AF78" w14:textId="77777777" w:rsidR="006448AB" w:rsidRPr="006448AB" w:rsidRDefault="006448AB" w:rsidP="006448AB">
      <w:pPr>
        <w:pBdr>
          <w:top w:val="nil"/>
          <w:left w:val="nil"/>
          <w:bottom w:val="nil"/>
          <w:right w:val="nil"/>
          <w:between w:val="nil"/>
          <w:bar w:val="nil"/>
        </w:pBdr>
      </w:pPr>
      <w:r w:rsidRPr="006448AB">
        <w:t>Henry entered Trinity College, Oxford, in December 1729 aged 17 and was graduated B.A. in 1733.</w:t>
      </w:r>
      <w:r w:rsidRPr="006448AB">
        <w:rPr>
          <w:iCs/>
          <w:vertAlign w:val="superscript"/>
        </w:rPr>
        <w:endnoteReference w:id="264"/>
      </w:r>
      <w:r w:rsidRPr="006448AB">
        <w:rPr>
          <w:iCs/>
        </w:rPr>
        <w:t xml:space="preserve"> </w:t>
      </w:r>
      <w:r w:rsidRPr="006448AB">
        <w:t>He was curate of Edburton from 1740 to 1748, and became vicar of Amberley on 2 July 1746 (following the death of Bell Carleton), which position he held until 1794.</w:t>
      </w:r>
      <w:r w:rsidRPr="006448AB">
        <w:rPr>
          <w:vertAlign w:val="superscript"/>
        </w:rPr>
        <w:endnoteReference w:id="265"/>
      </w:r>
      <w:r w:rsidRPr="006448AB">
        <w:t xml:space="preserve">  He appears in the Edburton Parish Registers as being a visiting curate in June 1748, though a different curate’s name appears in 1749.</w:t>
      </w:r>
      <w:r w:rsidRPr="006448AB">
        <w:rPr>
          <w:vertAlign w:val="superscript"/>
        </w:rPr>
        <w:endnoteReference w:id="266"/>
      </w:r>
      <w:r w:rsidRPr="006448AB">
        <w:t xml:space="preserve">  So it appears he maintained this curacy for two years after being appointed to Amberley. </w:t>
      </w:r>
    </w:p>
    <w:p w14:paraId="46056968" w14:textId="77777777" w:rsidR="006448AB" w:rsidRPr="006448AB" w:rsidRDefault="006448AB" w:rsidP="006448AB">
      <w:pPr>
        <w:pBdr>
          <w:top w:val="nil"/>
          <w:left w:val="nil"/>
          <w:bottom w:val="nil"/>
          <w:right w:val="nil"/>
          <w:between w:val="nil"/>
          <w:bar w:val="nil"/>
        </w:pBdr>
      </w:pPr>
    </w:p>
    <w:p w14:paraId="58A99A50" w14:textId="1ED17555" w:rsidR="006448AB" w:rsidRPr="006448AB" w:rsidRDefault="006448AB" w:rsidP="006448AB">
      <w:pPr>
        <w:pBdr>
          <w:top w:val="nil"/>
          <w:left w:val="nil"/>
          <w:bottom w:val="nil"/>
          <w:right w:val="nil"/>
          <w:between w:val="nil"/>
          <w:bar w:val="nil"/>
        </w:pBdr>
        <w:rPr>
          <w:i/>
        </w:rPr>
      </w:pPr>
      <w:r w:rsidRPr="006448AB">
        <w:t>Henry was instituted rector of Tangmere on 4 February 1768</w:t>
      </w:r>
      <w:r w:rsidRPr="006448AB">
        <w:rPr>
          <w:vertAlign w:val="superscript"/>
        </w:rPr>
        <w:endnoteReference w:id="267"/>
      </w:r>
      <w:r w:rsidRPr="006448AB">
        <w:t xml:space="preserve"> and from then until 1791 he made the Tangmere parish register entries</w:t>
      </w:r>
      <w:r w:rsidRPr="006448AB">
        <w:rPr>
          <w:vertAlign w:val="superscript"/>
        </w:rPr>
        <w:endnoteReference w:id="268"/>
      </w:r>
      <w:r w:rsidRPr="006448AB">
        <w:t xml:space="preserve"> while, from the mid-1760s, the Amberley parish register pages are signed only by curates.  So it seems probable that Henry spent most of his time then at Tangmere, and was renting out the vicarage. From 1780, or most likely earlier, until 179</w:t>
      </w:r>
      <w:r w:rsidR="006C0370">
        <w:t>8</w:t>
      </w:r>
      <w:r w:rsidRPr="006448AB">
        <w:t>, the vicarage was occupied by John Sowter.</w:t>
      </w:r>
      <w:r w:rsidRPr="006448AB">
        <w:rPr>
          <w:vertAlign w:val="superscript"/>
        </w:rPr>
        <w:endnoteReference w:id="269"/>
      </w:r>
      <w:r w:rsidRPr="006448AB">
        <w:t xml:space="preserve">  From 1791-94 the Tangmere Bishop’s Transcripts were completed by a curate, so it seems likely that by this time Henry’s age was beginning to tell. He died on 5 January 1795 aged 82 and was buried in Chichester Cathedral a week later.</w:t>
      </w:r>
      <w:r w:rsidRPr="006448AB">
        <w:rPr>
          <w:vertAlign w:val="superscript"/>
        </w:rPr>
        <w:endnoteReference w:id="270"/>
      </w:r>
      <w:r w:rsidRPr="006448AB">
        <w:t xml:space="preserve">  His name was added to the memorial there to his wife; she died eleven years previously on 27 Jan 1784, aged 82, and is also buried in the Cathedral.</w:t>
      </w:r>
      <w:r w:rsidRPr="006448AB">
        <w:rPr>
          <w:vertAlign w:val="superscript"/>
        </w:rPr>
        <w:endnoteReference w:id="271"/>
      </w:r>
    </w:p>
    <w:p w14:paraId="7D91DF9A" w14:textId="77777777" w:rsidR="006448AB" w:rsidRPr="006448AB" w:rsidRDefault="006448AB" w:rsidP="006448AB">
      <w:pPr>
        <w:pBdr>
          <w:top w:val="nil"/>
          <w:left w:val="nil"/>
          <w:bottom w:val="nil"/>
          <w:right w:val="nil"/>
          <w:between w:val="nil"/>
          <w:bar w:val="nil"/>
        </w:pBdr>
      </w:pPr>
    </w:p>
    <w:p w14:paraId="603C1067" w14:textId="77777777" w:rsidR="006448AB" w:rsidRPr="006448AB" w:rsidRDefault="006448AB" w:rsidP="006448AB">
      <w:pPr>
        <w:pBdr>
          <w:top w:val="nil"/>
          <w:left w:val="nil"/>
          <w:bottom w:val="nil"/>
          <w:right w:val="nil"/>
          <w:between w:val="nil"/>
          <w:bar w:val="nil"/>
        </w:pBdr>
      </w:pPr>
      <w:r w:rsidRPr="006448AB">
        <w:lastRenderedPageBreak/>
        <w:t>Henry married Sarah (1702-1784) daughter of Thomas Norton of Hurstpierpoint, on 21 Feb 1737 at Pyecombe, Sussex.</w:t>
      </w:r>
      <w:r w:rsidRPr="006448AB">
        <w:rPr>
          <w:vertAlign w:val="superscript"/>
        </w:rPr>
        <w:endnoteReference w:id="272"/>
      </w:r>
      <w:r w:rsidRPr="006448AB">
        <w:t xml:space="preserve">  She was eleven years older than Henry.  His sister, Mary, had married Sarah’s brother Robert in 1723.</w:t>
      </w:r>
      <w:r w:rsidRPr="006448AB">
        <w:rPr>
          <w:vertAlign w:val="superscript"/>
        </w:rPr>
        <w:endnoteReference w:id="273"/>
      </w:r>
      <w:r w:rsidRPr="006448AB">
        <w:t xml:space="preserve">  Henry and Sarah had a son, Harry (born 1740 at Hurstpierpoint)</w:t>
      </w:r>
      <w:r w:rsidRPr="006448AB">
        <w:rPr>
          <w:vertAlign w:val="superscript"/>
        </w:rPr>
        <w:endnoteReference w:id="274"/>
      </w:r>
      <w:r w:rsidRPr="006448AB">
        <w:t xml:space="preserve"> and two daughters, both born at Edburton: Sarah (1742-1819) and Fanny (1743)</w:t>
      </w:r>
      <w:bookmarkStart w:id="92" w:name="_Hlk68257192"/>
      <w:r w:rsidRPr="006448AB">
        <w:t>, who lived only a few days</w:t>
      </w:r>
      <w:bookmarkEnd w:id="92"/>
      <w:r w:rsidRPr="006448AB">
        <w:t>.</w:t>
      </w:r>
      <w:r w:rsidRPr="006448AB">
        <w:rPr>
          <w:vertAlign w:val="superscript"/>
        </w:rPr>
        <w:endnoteReference w:id="275"/>
      </w:r>
      <w:r w:rsidRPr="006448AB">
        <w:t xml:space="preserve">  In 1784 daughter Sarah married, as his second wife, Revd George Parker Farhill, the son of John Farhill of Chichester, who had been brought up at Amberley by Bell Carleton, Henry Peckham’s predecessor as vicar.</w:t>
      </w:r>
      <w:r w:rsidRPr="006448AB">
        <w:rPr>
          <w:vertAlign w:val="superscript"/>
        </w:rPr>
        <w:endnoteReference w:id="276"/>
      </w:r>
    </w:p>
    <w:p w14:paraId="7B4E2A30" w14:textId="77777777" w:rsidR="006448AB" w:rsidRPr="006448AB" w:rsidRDefault="006448AB" w:rsidP="006448AB">
      <w:pPr>
        <w:pBdr>
          <w:top w:val="nil"/>
          <w:left w:val="nil"/>
          <w:bottom w:val="nil"/>
          <w:right w:val="nil"/>
          <w:between w:val="nil"/>
          <w:bar w:val="nil"/>
        </w:pBdr>
      </w:pPr>
    </w:p>
    <w:p w14:paraId="00B56D6D" w14:textId="77777777" w:rsidR="006448AB" w:rsidRPr="006448AB" w:rsidRDefault="006448AB" w:rsidP="006448AB">
      <w:pPr>
        <w:pBdr>
          <w:top w:val="nil"/>
          <w:left w:val="nil"/>
          <w:bottom w:val="nil"/>
          <w:right w:val="nil"/>
          <w:between w:val="nil"/>
          <w:bar w:val="nil"/>
        </w:pBdr>
        <w:rPr>
          <w:iCs/>
        </w:rPr>
      </w:pPr>
      <w:r w:rsidRPr="006448AB">
        <w:t>Henry and Sarah’s son, Harry, was educated at Winchester College (confirming that his father was probably quite well-off for a rural clergyman) and entered New College, Oxford, in 1759 (aged 19).</w:t>
      </w:r>
      <w:r w:rsidRPr="006448AB">
        <w:rPr>
          <w:vertAlign w:val="superscript"/>
        </w:rPr>
        <w:endnoteReference w:id="277"/>
      </w:r>
      <w:r w:rsidRPr="006448AB">
        <w:t xml:space="preserve">  He was a barrister (1768), a judge (he became Recorder of Chichester), and sportsman.  He was a member of the committee which drew up early laws of cricket.  He toured Europe in 1768 and his letters home were published in 1772 as ‘The Tour of Holland, Dutch Brabant, The Austrian Netherlands, and Part of France’.</w:t>
      </w:r>
      <w:r w:rsidRPr="006448AB">
        <w:rPr>
          <w:vertAlign w:val="superscript"/>
        </w:rPr>
        <w:endnoteReference w:id="278"/>
      </w:r>
      <w:r w:rsidRPr="006448AB">
        <w:t xml:space="preserve">  </w:t>
      </w:r>
      <w:r w:rsidRPr="006448AB">
        <w:rPr>
          <w:iCs/>
        </w:rPr>
        <w:t>He died in 1787, following a fall from his horse while hunting at Goodwood, and is buried in Temple Church, London</w:t>
      </w:r>
      <w:bookmarkStart w:id="93" w:name="_Hlk51857577"/>
      <w:r w:rsidRPr="006448AB">
        <w:rPr>
          <w:iCs/>
        </w:rPr>
        <w:t>.</w:t>
      </w:r>
      <w:r w:rsidRPr="006448AB">
        <w:rPr>
          <w:iCs/>
          <w:vertAlign w:val="superscript"/>
        </w:rPr>
        <w:endnoteReference w:id="279"/>
      </w:r>
      <w:r w:rsidRPr="006448AB">
        <w:rPr>
          <w:iCs/>
        </w:rPr>
        <w:t xml:space="preserve"> </w:t>
      </w:r>
    </w:p>
    <w:p w14:paraId="4B3396FC" w14:textId="77777777" w:rsidR="006448AB" w:rsidRPr="006448AB" w:rsidRDefault="006448AB" w:rsidP="006448AB">
      <w:pPr>
        <w:pBdr>
          <w:top w:val="nil"/>
          <w:left w:val="nil"/>
          <w:bottom w:val="nil"/>
          <w:right w:val="nil"/>
          <w:between w:val="nil"/>
          <w:bar w:val="nil"/>
        </w:pBdr>
        <w:rPr>
          <w:iCs/>
        </w:rPr>
      </w:pPr>
    </w:p>
    <w:p w14:paraId="153417B8" w14:textId="2B32F872" w:rsidR="006448AB" w:rsidRPr="006448AB" w:rsidRDefault="002406DF" w:rsidP="006448AB">
      <w:pPr>
        <w:pBdr>
          <w:top w:val="nil"/>
          <w:left w:val="nil"/>
          <w:bottom w:val="nil"/>
          <w:right w:val="nil"/>
          <w:between w:val="nil"/>
          <w:bar w:val="nil"/>
        </w:pBdr>
        <w:rPr>
          <w:iCs/>
        </w:rPr>
      </w:pPr>
      <w:r w:rsidRPr="006448AB">
        <w:rPr>
          <w:iCs/>
          <w:noProof/>
        </w:rPr>
        <w:drawing>
          <wp:anchor distT="0" distB="0" distL="114300" distR="114300" simplePos="0" relativeHeight="251659264" behindDoc="0" locked="0" layoutInCell="1" allowOverlap="1" wp14:anchorId="68C139E6" wp14:editId="25798943">
            <wp:simplePos x="0" y="0"/>
            <wp:positionH relativeFrom="column">
              <wp:posOffset>-1905</wp:posOffset>
            </wp:positionH>
            <wp:positionV relativeFrom="paragraph">
              <wp:posOffset>373429</wp:posOffset>
            </wp:positionV>
            <wp:extent cx="1774190" cy="2487295"/>
            <wp:effectExtent l="0" t="0" r="0" b="8255"/>
            <wp:wrapThrough wrapText="bothSides">
              <wp:wrapPolygon edited="0">
                <wp:start x="0" y="0"/>
                <wp:lineTo x="0" y="21506"/>
                <wp:lineTo x="21337" y="21506"/>
                <wp:lineTo x="213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4190" cy="2487295"/>
                    </a:xfrm>
                    <a:prstGeom prst="rect">
                      <a:avLst/>
                    </a:prstGeom>
                    <a:noFill/>
                  </pic:spPr>
                </pic:pic>
              </a:graphicData>
            </a:graphic>
            <wp14:sizeRelH relativeFrom="page">
              <wp14:pctWidth>0</wp14:pctWidth>
            </wp14:sizeRelH>
            <wp14:sizeRelV relativeFrom="page">
              <wp14:pctHeight>0</wp14:pctHeight>
            </wp14:sizeRelV>
          </wp:anchor>
        </w:drawing>
      </w:r>
      <w:r w:rsidR="006448AB" w:rsidRPr="006448AB">
        <w:rPr>
          <w:iCs/>
        </w:rPr>
        <w:t xml:space="preserve"> In accord with Harry’s will,</w:t>
      </w:r>
      <w:r w:rsidR="006448AB" w:rsidRPr="006448AB">
        <w:rPr>
          <w:iCs/>
          <w:vertAlign w:val="superscript"/>
        </w:rPr>
        <w:endnoteReference w:id="280"/>
      </w:r>
      <w:r w:rsidR="006448AB" w:rsidRPr="006448AB">
        <w:rPr>
          <w:iCs/>
        </w:rPr>
        <w:t xml:space="preserve"> a small oval at the bottom of his mother’s’ memorial in Chichester Cathedral carries the wording, ‘Harry Peckham Recorder of Chichester died the 10</w:t>
      </w:r>
      <w:r w:rsidR="006448AB" w:rsidRPr="006448AB">
        <w:rPr>
          <w:iCs/>
          <w:vertAlign w:val="superscript"/>
        </w:rPr>
        <w:t>th</w:t>
      </w:r>
      <w:r w:rsidR="006448AB" w:rsidRPr="006448AB">
        <w:rPr>
          <w:iCs/>
        </w:rPr>
        <w:t xml:space="preserve"> of Jan 1787 aged 46 years.’  Unmarried, Harry  left an illegi</w:t>
      </w:r>
      <w:r w:rsidR="00A00092">
        <w:rPr>
          <w:iCs/>
        </w:rPr>
        <w:t>ti</w:t>
      </w:r>
      <w:r w:rsidR="006448AB" w:rsidRPr="006448AB">
        <w:rPr>
          <w:iCs/>
        </w:rPr>
        <w:t>mate daughter, Sarah (born 1771), well provided for in his will.  His will permitted his father, who was an executor of Harry’s will, to live in Harry’s house in Chichester (Harry normally lived in London).  After Henry’s death, Harry’s sister Sarah was to be allowed to live in the house.</w:t>
      </w:r>
    </w:p>
    <w:p w14:paraId="0A7EA871" w14:textId="77777777" w:rsidR="006448AB" w:rsidRPr="006448AB" w:rsidRDefault="006448AB" w:rsidP="006448AB">
      <w:pPr>
        <w:pBdr>
          <w:top w:val="nil"/>
          <w:left w:val="nil"/>
          <w:bottom w:val="nil"/>
          <w:right w:val="nil"/>
          <w:between w:val="nil"/>
          <w:bar w:val="nil"/>
        </w:pBdr>
        <w:rPr>
          <w:iCs/>
        </w:rPr>
      </w:pPr>
    </w:p>
    <w:bookmarkEnd w:id="93"/>
    <w:p w14:paraId="3810AC2D" w14:textId="77777777" w:rsidR="006448AB" w:rsidRPr="006448AB" w:rsidRDefault="006448AB" w:rsidP="006448AB">
      <w:pPr>
        <w:pBdr>
          <w:top w:val="nil"/>
          <w:left w:val="nil"/>
          <w:bottom w:val="nil"/>
          <w:right w:val="nil"/>
          <w:between w:val="nil"/>
          <w:bar w:val="nil"/>
        </w:pBdr>
      </w:pPr>
      <w:r w:rsidRPr="006448AB">
        <w:t>In  contrast to his predecessor Bell Carleton’s strongly anti-Whig politics of 50 years earlier, Henry Peckham joined a movement linked to Whig party.  During and after the American War of Independence there was a great demand for fiscal and political reform in Britain, with a strong role being played by the Association movement.  This was a network of committees and meetings within the counties and boroughs. The initiative came from the Yorkshire Association, which published a petition to Parliament on 30 Dec 1779. Sussex was not far behind, and a meeting was held in Lewes on 20 Jan 1780, with a committee of fifteen members, which included Harry Peckham,  being appointed to prepare a petition.  A further committee of 69 members was appointed to give ‘every legal and constitutional support to this petition’, which included Harry and his father, with the Duke of Richmond, many more of Sussex’s ‘great and good’ and another eleven ministers.</w:t>
      </w:r>
      <w:r w:rsidRPr="006448AB">
        <w:rPr>
          <w:vertAlign w:val="superscript"/>
        </w:rPr>
        <w:endnoteReference w:id="281"/>
      </w:r>
    </w:p>
    <w:p w14:paraId="72AA0BDE" w14:textId="77777777" w:rsidR="006448AB" w:rsidRPr="006448AB" w:rsidRDefault="006448AB" w:rsidP="006448AB">
      <w:pPr>
        <w:pBdr>
          <w:top w:val="nil"/>
          <w:left w:val="nil"/>
          <w:bottom w:val="nil"/>
          <w:right w:val="nil"/>
          <w:between w:val="nil"/>
          <w:bar w:val="nil"/>
        </w:pBdr>
      </w:pPr>
    </w:p>
    <w:p w14:paraId="00963578" w14:textId="66C35163" w:rsidR="006448AB" w:rsidRDefault="006448AB" w:rsidP="006448AB">
      <w:pPr>
        <w:pBdr>
          <w:top w:val="nil"/>
          <w:left w:val="nil"/>
          <w:bottom w:val="nil"/>
          <w:right w:val="nil"/>
          <w:between w:val="nil"/>
          <w:bar w:val="nil"/>
        </w:pBdr>
      </w:pPr>
      <w:r w:rsidRPr="006448AB">
        <w:t>Peckham provides a good example of the extent of pluralities</w:t>
      </w:r>
      <w:r w:rsidRPr="006448AB">
        <w:rPr>
          <w:vertAlign w:val="superscript"/>
        </w:rPr>
        <w:endnoteReference w:id="282"/>
      </w:r>
      <w:r w:rsidRPr="006448AB">
        <w:t xml:space="preserve"> in the Church of England.  In 1775, for example, Peckham was simultaneously vicar of Amberley, chaplain of Houghton, sequestrator of Madehurst, rector of Tangmere, curate of Pagham. Of these office, four were in the jurisdiction of the Bishop of Chichester, while Tangmere was in that of the Archbishop of Canterbury. In 1785 he appears to have swapped Pagham for Merston, but still held all the other offices.  Not surprisingly, abuses of pluralities led to the Pluralities Act of 1838, which required that no person should hold more than two benefices, which had to be within 10 miles of each other.</w:t>
      </w:r>
    </w:p>
    <w:p w14:paraId="6E16298A" w14:textId="7EAF9EB8" w:rsidR="001E7BA7" w:rsidRDefault="001E7BA7" w:rsidP="006448AB">
      <w:pPr>
        <w:pBdr>
          <w:top w:val="nil"/>
          <w:left w:val="nil"/>
          <w:bottom w:val="nil"/>
          <w:right w:val="nil"/>
          <w:between w:val="nil"/>
          <w:bar w:val="nil"/>
        </w:pBdr>
      </w:pPr>
    </w:p>
    <w:p w14:paraId="78F8CF9F" w14:textId="77777777" w:rsidR="001E7BA7" w:rsidRPr="001E7BA7" w:rsidRDefault="001E7BA7" w:rsidP="001E7BA7">
      <w:pPr>
        <w:pBdr>
          <w:top w:val="nil"/>
          <w:left w:val="nil"/>
          <w:bottom w:val="nil"/>
          <w:right w:val="nil"/>
          <w:between w:val="nil"/>
          <w:bar w:val="nil"/>
        </w:pBdr>
        <w:rPr>
          <w:b/>
          <w:sz w:val="24"/>
          <w:szCs w:val="24"/>
        </w:rPr>
      </w:pPr>
      <w:bookmarkStart w:id="94" w:name="_Toc89425930"/>
      <w:r w:rsidRPr="001E7BA7">
        <w:rPr>
          <w:rStyle w:val="Heading2Char"/>
        </w:rPr>
        <w:t>John Hanley</w:t>
      </w:r>
      <w:bookmarkEnd w:id="94"/>
      <w:r w:rsidRPr="001E7BA7">
        <w:rPr>
          <w:b/>
          <w:sz w:val="24"/>
          <w:szCs w:val="24"/>
        </w:rPr>
        <w:t xml:space="preserve"> (1795 – 1840)</w:t>
      </w:r>
    </w:p>
    <w:p w14:paraId="0B0F4F1F" w14:textId="6E7F04D0" w:rsidR="001E7BA7" w:rsidRPr="001E7BA7" w:rsidRDefault="001E7BA7" w:rsidP="001E7BA7">
      <w:pPr>
        <w:pBdr>
          <w:top w:val="nil"/>
          <w:left w:val="nil"/>
          <w:bottom w:val="nil"/>
          <w:right w:val="nil"/>
          <w:between w:val="nil"/>
          <w:bar w:val="nil"/>
        </w:pBdr>
        <w:rPr>
          <w:iCs/>
        </w:rPr>
      </w:pPr>
      <w:r w:rsidRPr="001E7BA7">
        <w:t>John Hanley was born in 1757 at Masham, Yorkshire, the son of Richard Hanley</w:t>
      </w:r>
      <w:r w:rsidRPr="001E7BA7">
        <w:rPr>
          <w:vertAlign w:val="superscript"/>
        </w:rPr>
        <w:endnoteReference w:id="283"/>
      </w:r>
      <w:r w:rsidRPr="001E7BA7">
        <w:t>, and Ann (nee Wrather)</w:t>
      </w:r>
      <w:r w:rsidRPr="001E7BA7">
        <w:rPr>
          <w:vertAlign w:val="superscript"/>
        </w:rPr>
        <w:endnoteReference w:id="284"/>
      </w:r>
      <w:r w:rsidRPr="001E7BA7">
        <w:t xml:space="preserve"> and educated at Kirkby Hill School.  He entered Christ’s College, Cambridge in October 1775 a sizar (a poor student who paid his way by taking on menial domestic chores), graduating B.A. 1780, M.A. 1792 and becoming a fellow of the college in that year.</w:t>
      </w:r>
      <w:r w:rsidRPr="001E7BA7">
        <w:rPr>
          <w:vertAlign w:val="superscript"/>
        </w:rPr>
        <w:endnoteReference w:id="285"/>
      </w:r>
      <w:r w:rsidRPr="001E7BA7">
        <w:t xml:space="preserve">  He was ordained deacon by the Bishop of Lincoln in May 1780, by authority of the Bishop of Chichester.</w:t>
      </w:r>
      <w:r w:rsidRPr="001E7BA7">
        <w:rPr>
          <w:vertAlign w:val="superscript"/>
        </w:rPr>
        <w:endnoteReference w:id="286"/>
      </w:r>
      <w:r w:rsidRPr="001E7BA7">
        <w:t xml:space="preserve">  It is not known what he did between then and 1784, but over the next decade he was a rather wandering priest: He was curate at Wivelsfield 1784-89,</w:t>
      </w:r>
      <w:r w:rsidRPr="001E7BA7">
        <w:rPr>
          <w:vertAlign w:val="superscript"/>
        </w:rPr>
        <w:endnoteReference w:id="287"/>
      </w:r>
      <w:r w:rsidRPr="001E7BA7">
        <w:t xml:space="preserve"> at Horsted Keynes in 1785,</w:t>
      </w:r>
      <w:r w:rsidRPr="001E7BA7">
        <w:rPr>
          <w:vertAlign w:val="superscript"/>
        </w:rPr>
        <w:endnoteReference w:id="288"/>
      </w:r>
      <w:r w:rsidRPr="001E7BA7">
        <w:t xml:space="preserve"> at Lindfield in 1791,</w:t>
      </w:r>
      <w:r w:rsidRPr="001E7BA7">
        <w:rPr>
          <w:vertAlign w:val="superscript"/>
        </w:rPr>
        <w:endnoteReference w:id="289"/>
      </w:r>
      <w:r w:rsidRPr="001E7BA7">
        <w:t xml:space="preserve"> a prebendary of Chichester 1794-6,</w:t>
      </w:r>
      <w:r w:rsidRPr="001E7BA7">
        <w:rPr>
          <w:vertAlign w:val="superscript"/>
        </w:rPr>
        <w:endnoteReference w:id="290"/>
      </w:r>
      <w:r w:rsidRPr="001E7BA7">
        <w:t xml:space="preserve"> vicar of Ditchling 1794-5,</w:t>
      </w:r>
      <w:r w:rsidRPr="001E7BA7">
        <w:rPr>
          <w:vertAlign w:val="superscript"/>
        </w:rPr>
        <w:endnoteReference w:id="291"/>
      </w:r>
      <w:r w:rsidRPr="001E7BA7">
        <w:t xml:space="preserve"> curate of Guestling 1795,</w:t>
      </w:r>
      <w:r w:rsidRPr="001E7BA7">
        <w:rPr>
          <w:vertAlign w:val="superscript"/>
        </w:rPr>
        <w:endnoteReference w:id="292"/>
      </w:r>
      <w:r w:rsidRPr="001E7BA7">
        <w:t xml:space="preserve">  and was inducted vicar of Amberley with Houghton on 9 May 1795.</w:t>
      </w:r>
      <w:r w:rsidRPr="001E7BA7">
        <w:rPr>
          <w:vertAlign w:val="superscript"/>
        </w:rPr>
        <w:endnoteReference w:id="293"/>
      </w:r>
      <w:r w:rsidRPr="001E7BA7">
        <w:t xml:space="preserve">  (A record of his having been vicar of Bolney between late 1793 and 1795 seems to be a mistake.</w:t>
      </w:r>
      <w:r w:rsidRPr="001E7BA7">
        <w:rPr>
          <w:vertAlign w:val="superscript"/>
        </w:rPr>
        <w:endnoteReference w:id="294"/>
      </w:r>
      <w:r w:rsidRPr="001E7BA7">
        <w:t>)  In 1812 he had been made rector of Clipstone, Northamptonshire,</w:t>
      </w:r>
      <w:r w:rsidRPr="001E7BA7">
        <w:rPr>
          <w:vertAlign w:val="superscript"/>
        </w:rPr>
        <w:endnoteReference w:id="295"/>
      </w:r>
      <w:r w:rsidRPr="001E7BA7">
        <w:t xml:space="preserve"> which was in the patronage of the Master &amp; Fellows of </w:t>
      </w:r>
      <w:r w:rsidRPr="001E7BA7">
        <w:lastRenderedPageBreak/>
        <w:t xml:space="preserve">Christ’s College and was worth twice his Amberley benefice (see note 19). </w:t>
      </w:r>
      <w:r w:rsidRPr="001E7BA7">
        <w:rPr>
          <w:i/>
        </w:rPr>
        <w:t xml:space="preserve"> </w:t>
      </w:r>
      <w:r w:rsidRPr="001E7BA7">
        <w:t>Hanley was also chaplain to the Bishop of Chichester for many years.</w:t>
      </w:r>
      <w:r w:rsidRPr="001E7BA7">
        <w:rPr>
          <w:vertAlign w:val="superscript"/>
        </w:rPr>
        <w:endnoteReference w:id="296"/>
      </w:r>
    </w:p>
    <w:p w14:paraId="655B0597" w14:textId="77777777" w:rsidR="001E7BA7" w:rsidRPr="001E7BA7" w:rsidRDefault="001E7BA7" w:rsidP="001E7BA7">
      <w:pPr>
        <w:pBdr>
          <w:top w:val="nil"/>
          <w:left w:val="nil"/>
          <w:bottom w:val="nil"/>
          <w:right w:val="nil"/>
          <w:between w:val="nil"/>
          <w:bar w:val="nil"/>
        </w:pBdr>
      </w:pPr>
    </w:p>
    <w:p w14:paraId="6FF26DEF" w14:textId="5E9C1CEC" w:rsidR="001E7BA7" w:rsidRPr="001E7BA7" w:rsidRDefault="001E7BA7" w:rsidP="001E7BA7">
      <w:pPr>
        <w:pBdr>
          <w:top w:val="nil"/>
          <w:left w:val="nil"/>
          <w:bottom w:val="nil"/>
          <w:right w:val="nil"/>
          <w:between w:val="nil"/>
          <w:bar w:val="nil"/>
        </w:pBdr>
      </w:pPr>
      <w:r w:rsidRPr="001E7BA7">
        <w:t>Hanley doesn’t seem to have lived in Amberley for all of his incumbency.  The baptismal entries in Amberley parish register tell the story.</w:t>
      </w:r>
      <w:r w:rsidRPr="001E7BA7">
        <w:rPr>
          <w:vertAlign w:val="superscript"/>
        </w:rPr>
        <w:endnoteReference w:id="297"/>
      </w:r>
      <w:r w:rsidRPr="001E7BA7">
        <w:t xml:space="preserve">   From June 1796 to July 1798, these were completed by a curate, Richard Cockburn (who became vicar of Bolney in 1795).  Hanley’s name doesn’t appear until August 1798, implying that he didn’t actually come to Amberley until the</w:t>
      </w:r>
      <w:r w:rsidR="008E2593">
        <w:t>n.</w:t>
      </w:r>
      <w:r w:rsidR="008E2593">
        <w:rPr>
          <w:rStyle w:val="EndnoteReference"/>
        </w:rPr>
        <w:endnoteReference w:id="298"/>
      </w:r>
      <w:r w:rsidR="008E2593">
        <w:t xml:space="preserve"> </w:t>
      </w:r>
      <w:r w:rsidRPr="001E7BA7">
        <w:t xml:space="preserve"> From that date until October 1827, Hanley seems to have been permanently at Amberley, for 29 years.</w:t>
      </w:r>
      <w:r w:rsidR="007F3282">
        <w:rPr>
          <w:rStyle w:val="EndnoteReference"/>
        </w:rPr>
        <w:endnoteReference w:id="299"/>
      </w:r>
      <w:r w:rsidRPr="001E7BA7">
        <w:t xml:space="preserve">  But then there is a long period of curacies until Hanley’s death in 1840.  From October 1827 until January 1830, all the entries are signed by the curate, George Wyatt, until there is single entry signed by Hanley, in April 1830, followed by a year and a half with all entries signed by curate George Pocock until a single entry by Hanley in October 1831.  From then until Hanley’s death 10 years later of 243 entries only 20 are signed by Hanley, the rest (until November 1839) by Pocock.</w:t>
      </w:r>
    </w:p>
    <w:p w14:paraId="4270623C" w14:textId="77777777" w:rsidR="001E7BA7" w:rsidRPr="001E7BA7" w:rsidRDefault="001E7BA7" w:rsidP="001E7BA7">
      <w:pPr>
        <w:pBdr>
          <w:top w:val="nil"/>
          <w:left w:val="nil"/>
          <w:bottom w:val="nil"/>
          <w:right w:val="nil"/>
          <w:between w:val="nil"/>
          <w:bar w:val="nil"/>
        </w:pBdr>
      </w:pPr>
    </w:p>
    <w:p w14:paraId="6C756DBD" w14:textId="77777777" w:rsidR="001E7BA7" w:rsidRPr="001E7BA7" w:rsidRDefault="001E7BA7" w:rsidP="001E7BA7">
      <w:pPr>
        <w:pBdr>
          <w:top w:val="nil"/>
          <w:left w:val="nil"/>
          <w:bottom w:val="nil"/>
          <w:right w:val="nil"/>
          <w:between w:val="nil"/>
          <w:bar w:val="nil"/>
        </w:pBdr>
      </w:pPr>
      <w:r w:rsidRPr="001E7BA7">
        <w:t>So it seems that although appointed to the Clipstone benefice in 1812, it wasn’t until late 1827 that Hanley actually went there.  During the period from late 1827 until he died the gaps between Hanley’s officiating at Amberley are generally several months.  It may be that he spent most of his time either at Clipstone or at his farm in Yorkshire.  In any case, after he died on 26 February 1840 he was buried in St Michael’s churchyard on 3 March, so it does seem that Amberley meant more to him than Clipstone or Yorkshire.  His obituary in the Gentleman’s Magazine states that “his beneficence and hospitality will long be remembered“.</w:t>
      </w:r>
    </w:p>
    <w:p w14:paraId="6FFFD29C" w14:textId="77777777" w:rsidR="001E7BA7" w:rsidRPr="001E7BA7" w:rsidRDefault="001E7BA7" w:rsidP="001E7BA7">
      <w:pPr>
        <w:pBdr>
          <w:top w:val="nil"/>
          <w:left w:val="nil"/>
          <w:bottom w:val="nil"/>
          <w:right w:val="nil"/>
          <w:between w:val="nil"/>
          <w:bar w:val="nil"/>
        </w:pBdr>
      </w:pPr>
    </w:p>
    <w:p w14:paraId="443F9AB1" w14:textId="00D4944A" w:rsidR="001E7BA7" w:rsidRPr="001E7BA7" w:rsidRDefault="00D8354A" w:rsidP="001E7BA7">
      <w:pPr>
        <w:pBdr>
          <w:top w:val="nil"/>
          <w:left w:val="nil"/>
          <w:bottom w:val="nil"/>
          <w:right w:val="nil"/>
          <w:between w:val="nil"/>
          <w:bar w:val="nil"/>
        </w:pBdr>
      </w:pPr>
      <w:r>
        <w:rPr>
          <w:noProof/>
        </w:rPr>
        <w:drawing>
          <wp:anchor distT="0" distB="0" distL="114300" distR="114300" simplePos="0" relativeHeight="251689984" behindDoc="0" locked="0" layoutInCell="1" allowOverlap="1" wp14:anchorId="52F837E5" wp14:editId="609C4173">
            <wp:simplePos x="0" y="0"/>
            <wp:positionH relativeFrom="column">
              <wp:posOffset>41910</wp:posOffset>
            </wp:positionH>
            <wp:positionV relativeFrom="paragraph">
              <wp:posOffset>172720</wp:posOffset>
            </wp:positionV>
            <wp:extent cx="1925320" cy="20802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5320" cy="2080260"/>
                    </a:xfrm>
                    <a:prstGeom prst="rect">
                      <a:avLst/>
                    </a:prstGeom>
                  </pic:spPr>
                </pic:pic>
              </a:graphicData>
            </a:graphic>
          </wp:anchor>
        </w:drawing>
      </w:r>
      <w:r w:rsidR="001E7BA7" w:rsidRPr="001E7BA7">
        <w:t xml:space="preserve">Hanley’s grave lies directly to the east of the Amberley Church. </w:t>
      </w:r>
      <w:r>
        <w:t xml:space="preserve"> </w:t>
      </w:r>
      <w:r w:rsidR="001E7BA7" w:rsidRPr="001E7BA7">
        <w:t>On the north wall of the chancel of there is a memorial tablet to him, placed by Revd McDonald Caunter and his wife, Ann (née Harrison), Hanley’s grand-niece.  Caunter, who was curate of Amberley in January and February, 1840, just before Hanley died,</w:t>
      </w:r>
      <w:r w:rsidR="001E7BA7" w:rsidRPr="001E7BA7">
        <w:rPr>
          <w:vertAlign w:val="superscript"/>
        </w:rPr>
        <w:endnoteReference w:id="300"/>
      </w:r>
      <w:r w:rsidR="001E7BA7" w:rsidRPr="001E7BA7">
        <w:t xml:space="preserve"> married Ann – born at Masham but then living at Amberley - in March 1840, less than a month after Hanley’s death.</w:t>
      </w:r>
      <w:r w:rsidR="001E7BA7" w:rsidRPr="001E7BA7">
        <w:rPr>
          <w:vertAlign w:val="superscript"/>
        </w:rPr>
        <w:endnoteReference w:id="301"/>
      </w:r>
    </w:p>
    <w:p w14:paraId="571E410E" w14:textId="77777777" w:rsidR="001E7BA7" w:rsidRPr="001E7BA7" w:rsidRDefault="001E7BA7" w:rsidP="001E7BA7">
      <w:pPr>
        <w:pBdr>
          <w:top w:val="nil"/>
          <w:left w:val="nil"/>
          <w:bottom w:val="nil"/>
          <w:right w:val="nil"/>
          <w:between w:val="nil"/>
          <w:bar w:val="nil"/>
        </w:pBdr>
      </w:pPr>
    </w:p>
    <w:p w14:paraId="3EB29E3D" w14:textId="77777777" w:rsidR="001E7BA7" w:rsidRPr="001E7BA7" w:rsidRDefault="001E7BA7" w:rsidP="001E7BA7">
      <w:pPr>
        <w:pBdr>
          <w:top w:val="nil"/>
          <w:left w:val="nil"/>
          <w:bottom w:val="nil"/>
          <w:right w:val="nil"/>
          <w:between w:val="nil"/>
          <w:bar w:val="nil"/>
        </w:pBdr>
      </w:pPr>
      <w:r w:rsidRPr="001E7BA7">
        <w:t>Despite his having gone to Cambridge as a poor student, Hanley was well off.  In 1815 he had free cash sufficient to provide a mortgage of £200, carrying interest of 5%, to a William Dearing of Funtington in respect of land at Donnington.</w:t>
      </w:r>
      <w:r w:rsidRPr="001E7BA7">
        <w:rPr>
          <w:vertAlign w:val="superscript"/>
        </w:rPr>
        <w:endnoteReference w:id="302"/>
      </w:r>
      <w:r w:rsidRPr="001E7BA7">
        <w:t xml:space="preserve">  In 1831 his income from his Amberley and Clipstone livings was valued at £510 a year (£166 from Amberley and £344 from Clipstone) – over £50,000 in today’s terms</w:t>
      </w:r>
      <w:r w:rsidRPr="001E7BA7">
        <w:rPr>
          <w:vertAlign w:val="superscript"/>
        </w:rPr>
        <w:endnoteReference w:id="303"/>
      </w:r>
      <w:r w:rsidRPr="001E7BA7">
        <w:t xml:space="preserve"> -  but he had substantial other income, owning a farm, lands and other property in Yorkshire, and a cottage, orchard and meadow land</w:t>
      </w:r>
      <w:r w:rsidRPr="001E7BA7">
        <w:rPr>
          <w:vertAlign w:val="superscript"/>
        </w:rPr>
        <w:endnoteReference w:id="304"/>
      </w:r>
      <w:r w:rsidRPr="001E7BA7">
        <w:t xml:space="preserve"> at Barnham.  In his will makes cash bequests of over £6,000 – around £600,000 today.</w:t>
      </w:r>
      <w:r w:rsidRPr="001E7BA7">
        <w:rPr>
          <w:vertAlign w:val="superscript"/>
        </w:rPr>
        <w:endnoteReference w:id="305"/>
      </w:r>
      <w:r w:rsidRPr="001E7BA7">
        <w:t xml:space="preserve">  Hanley seems never to have married, and his will leaves most of his estate to six grandchildren of his sister, Ann.  The greatest portion of his estate, including the Yorkshire farm, most of the contents of his house, his horses and carriages, were bequeathed to his great-niece Ann Harrison (who married Revd Caunter).  He clearly valued his servant, Mary Ann Martin, greatly.  To her he left £700 (around £70,000 in today’s money), the Barnham cottage and orchard, plus the pick of his household goods up to the value of £200.  He seems to have had quite a collection of silver household items (cutlery, teapots, candlesticks, etc), and itemises over 150 such items in specific bequests.</w:t>
      </w:r>
    </w:p>
    <w:p w14:paraId="656D5011" w14:textId="77777777" w:rsidR="001E7BA7" w:rsidRPr="001E7BA7" w:rsidRDefault="001E7BA7" w:rsidP="001E7BA7">
      <w:pPr>
        <w:pBdr>
          <w:top w:val="nil"/>
          <w:left w:val="nil"/>
          <w:bottom w:val="nil"/>
          <w:right w:val="nil"/>
          <w:between w:val="nil"/>
          <w:bar w:val="nil"/>
        </w:pBdr>
      </w:pPr>
    </w:p>
    <w:p w14:paraId="2DA58813" w14:textId="77777777" w:rsidR="001E7BA7" w:rsidRPr="001E7BA7" w:rsidRDefault="001E7BA7" w:rsidP="001E7BA7">
      <w:pPr>
        <w:pBdr>
          <w:top w:val="nil"/>
          <w:left w:val="nil"/>
          <w:bottom w:val="nil"/>
          <w:right w:val="nil"/>
          <w:between w:val="nil"/>
          <w:bar w:val="nil"/>
        </w:pBdr>
      </w:pPr>
      <w:r w:rsidRPr="001E7BA7">
        <w:t>It was while Hanley was vicar that on Sunday 2 December 1804 ‘during divine service, some customs-house officers entered the parish church at Amberley, and seized eighteen tubs of contraband spirit, which they found concealed in that sacred deposit.</w:t>
      </w:r>
      <w:bookmarkStart w:id="99" w:name="_Hlk42693721"/>
      <w:r w:rsidRPr="001E7BA7">
        <w:t>’</w:t>
      </w:r>
      <w:r w:rsidRPr="001E7BA7">
        <w:rPr>
          <w:vertAlign w:val="superscript"/>
        </w:rPr>
        <w:endnoteReference w:id="306"/>
      </w:r>
      <w:r w:rsidRPr="001E7BA7">
        <w:rPr>
          <w:vertAlign w:val="superscript"/>
        </w:rPr>
        <w:t xml:space="preserve"> </w:t>
      </w:r>
      <w:r w:rsidRPr="001E7BA7">
        <w:t xml:space="preserve">  </w:t>
      </w:r>
      <w:bookmarkEnd w:id="99"/>
      <w:r w:rsidRPr="001E7BA7">
        <w:t>Sadly – and surprisingly - no further information about this event has yet been uncovered.</w:t>
      </w:r>
    </w:p>
    <w:p w14:paraId="426209F5" w14:textId="77777777" w:rsidR="001E7BA7" w:rsidRPr="001E7BA7" w:rsidRDefault="001E7BA7" w:rsidP="001E7BA7">
      <w:pPr>
        <w:pBdr>
          <w:top w:val="nil"/>
          <w:left w:val="nil"/>
          <w:bottom w:val="nil"/>
          <w:right w:val="nil"/>
          <w:between w:val="nil"/>
          <w:bar w:val="nil"/>
        </w:pBdr>
      </w:pPr>
    </w:p>
    <w:p w14:paraId="4624D9AA" w14:textId="77777777" w:rsidR="001E7BA7" w:rsidRPr="001E7BA7" w:rsidRDefault="001E7BA7" w:rsidP="001E7BA7">
      <w:pPr>
        <w:pBdr>
          <w:top w:val="nil"/>
          <w:left w:val="nil"/>
          <w:bottom w:val="nil"/>
          <w:right w:val="nil"/>
          <w:between w:val="nil"/>
          <w:bar w:val="nil"/>
        </w:pBdr>
      </w:pPr>
      <w:r w:rsidRPr="001E7BA7">
        <w:t>Hanley has an interesting entry about the local weather in the Amberley parish register:</w:t>
      </w:r>
      <w:r w:rsidRPr="001E7BA7">
        <w:rPr>
          <w:vertAlign w:val="superscript"/>
        </w:rPr>
        <w:endnoteReference w:id="307"/>
      </w:r>
    </w:p>
    <w:p w14:paraId="0EBF2A8C" w14:textId="1D87B99C" w:rsidR="001E7BA7" w:rsidRPr="001E7BA7" w:rsidRDefault="001E7BA7" w:rsidP="001E7BA7">
      <w:pPr>
        <w:pBdr>
          <w:top w:val="nil"/>
          <w:left w:val="nil"/>
          <w:bottom w:val="nil"/>
          <w:right w:val="nil"/>
          <w:between w:val="nil"/>
          <w:bar w:val="nil"/>
        </w:pBdr>
        <w:ind w:left="283"/>
        <w:rPr>
          <w:sz w:val="20"/>
          <w:szCs w:val="20"/>
        </w:rPr>
      </w:pPr>
      <w:r w:rsidRPr="00ED784D">
        <w:rPr>
          <w:sz w:val="20"/>
          <w:szCs w:val="20"/>
        </w:rPr>
        <w:t>‘</w:t>
      </w:r>
      <w:r w:rsidRPr="001E7BA7">
        <w:rPr>
          <w:sz w:val="20"/>
          <w:szCs w:val="20"/>
        </w:rPr>
        <w:t>On Sunday Evening the 7</w:t>
      </w:r>
      <w:r w:rsidRPr="001E7BA7">
        <w:rPr>
          <w:sz w:val="20"/>
          <w:szCs w:val="20"/>
          <w:vertAlign w:val="superscript"/>
        </w:rPr>
        <w:t>th</w:t>
      </w:r>
      <w:r w:rsidRPr="001E7BA7">
        <w:rPr>
          <w:sz w:val="20"/>
          <w:szCs w:val="20"/>
        </w:rPr>
        <w:t xml:space="preserve"> July 1839 a very heavy tempest of thunder, lightning, and hail passed over this district. The lightning was extremely vivid , and presented an almost continuous blaze of fire.  The hailstones were of unusually large size, most of them weighing half an ounce and measuring 4½ inches in circumference many of them 9 inches all of various forms – but no injury was experienced further than the damage which conservatories could not fail to sustain from hailstones of such extraordinary size.</w:t>
      </w:r>
    </w:p>
    <w:p w14:paraId="56D003E4" w14:textId="77777777" w:rsidR="001E7BA7" w:rsidRPr="001E7BA7" w:rsidRDefault="001E7BA7" w:rsidP="001E7BA7">
      <w:pPr>
        <w:pBdr>
          <w:top w:val="nil"/>
          <w:left w:val="nil"/>
          <w:bottom w:val="nil"/>
          <w:right w:val="nil"/>
          <w:between w:val="nil"/>
          <w:bar w:val="nil"/>
        </w:pBdr>
        <w:ind w:left="283"/>
        <w:rPr>
          <w:sz w:val="20"/>
          <w:szCs w:val="20"/>
        </w:rPr>
      </w:pPr>
      <w:r w:rsidRPr="001E7BA7">
        <w:rPr>
          <w:sz w:val="20"/>
          <w:szCs w:val="20"/>
        </w:rPr>
        <w:t>Amberley</w:t>
      </w:r>
    </w:p>
    <w:p w14:paraId="0532232A" w14:textId="77777777" w:rsidR="001E7BA7" w:rsidRPr="001E7BA7" w:rsidRDefault="001E7BA7" w:rsidP="001E7BA7">
      <w:pPr>
        <w:pBdr>
          <w:top w:val="nil"/>
          <w:left w:val="nil"/>
          <w:bottom w:val="nil"/>
          <w:right w:val="nil"/>
          <w:between w:val="nil"/>
          <w:bar w:val="nil"/>
        </w:pBdr>
        <w:ind w:left="283"/>
        <w:rPr>
          <w:sz w:val="20"/>
          <w:szCs w:val="20"/>
        </w:rPr>
      </w:pPr>
      <w:r w:rsidRPr="001E7BA7">
        <w:rPr>
          <w:sz w:val="20"/>
          <w:szCs w:val="20"/>
        </w:rPr>
        <w:lastRenderedPageBreak/>
        <w:t>8</w:t>
      </w:r>
      <w:r w:rsidRPr="001E7BA7">
        <w:rPr>
          <w:sz w:val="20"/>
          <w:szCs w:val="20"/>
          <w:vertAlign w:val="superscript"/>
        </w:rPr>
        <w:t>th</w:t>
      </w:r>
      <w:r w:rsidRPr="001E7BA7">
        <w:rPr>
          <w:sz w:val="20"/>
          <w:szCs w:val="20"/>
        </w:rPr>
        <w:t xml:space="preserve"> July 1839</w:t>
      </w:r>
      <w:r w:rsidRPr="001E7BA7">
        <w:rPr>
          <w:sz w:val="20"/>
          <w:szCs w:val="20"/>
        </w:rPr>
        <w:tab/>
        <w:t>John Hanley, Vicar’</w:t>
      </w:r>
    </w:p>
    <w:p w14:paraId="6F7BB3DC" w14:textId="77777777" w:rsidR="001E7BA7" w:rsidRPr="001E7BA7" w:rsidRDefault="001E7BA7" w:rsidP="001E7BA7">
      <w:pPr>
        <w:pBdr>
          <w:top w:val="nil"/>
          <w:left w:val="nil"/>
          <w:bottom w:val="nil"/>
          <w:right w:val="nil"/>
          <w:between w:val="nil"/>
          <w:bar w:val="nil"/>
        </w:pBdr>
      </w:pPr>
    </w:p>
    <w:p w14:paraId="77AFE233" w14:textId="77777777" w:rsidR="001E7BA7" w:rsidRPr="001E7BA7" w:rsidRDefault="001E7BA7" w:rsidP="001E7BA7">
      <w:pPr>
        <w:pBdr>
          <w:top w:val="nil"/>
          <w:left w:val="nil"/>
          <w:bottom w:val="nil"/>
          <w:right w:val="nil"/>
          <w:between w:val="nil"/>
          <w:bar w:val="nil"/>
        </w:pBdr>
      </w:pPr>
      <w:r w:rsidRPr="001E7BA7">
        <w:t>Hanley appears to be the vicar involved in disputes with the Church Band, which existed before the church possessed a harmonium.  The band was led by John Pennicott, a clarinet-playing tailor who lived with his family in Amberley High Street for forty years, and who also led bands at different times at Henfield and Woodmancote.  The story goes that during one church service, probably in the late 1830s, through some misunderstanding with the vicar Pennicott refused to play.  The vicar asked from the pulpit, ‘Are you going to play or not?’  Pennicott answered, ‘No,’ to which the vicar replied, ‘Well then, I’m not going to preach,’ and left the pulpit.  After the vicar left the church the band came out with their instruments and gave him ‘horn-fair’ or ‘rough music’ to the vicarage.  On another occasion the band went on strike and would not play at the church services. The vicar persuaded the landlords of all the village inns not to serve any of the band with liquor.  The bandsmen countered by white-washing all the vicarage windows during the night.</w:t>
      </w:r>
      <w:r w:rsidRPr="001E7BA7">
        <w:rPr>
          <w:vertAlign w:val="superscript"/>
        </w:rPr>
        <w:endnoteReference w:id="308"/>
      </w:r>
    </w:p>
    <w:p w14:paraId="3185B24B" w14:textId="77777777" w:rsidR="001E7BA7" w:rsidRPr="001E7BA7" w:rsidRDefault="001E7BA7" w:rsidP="001E7BA7">
      <w:pPr>
        <w:pBdr>
          <w:top w:val="nil"/>
          <w:left w:val="nil"/>
          <w:bottom w:val="nil"/>
          <w:right w:val="nil"/>
          <w:between w:val="nil"/>
          <w:bar w:val="nil"/>
        </w:pBdr>
      </w:pPr>
    </w:p>
    <w:p w14:paraId="76A1E76B" w14:textId="77777777" w:rsidR="001E7BA7" w:rsidRDefault="001E7BA7" w:rsidP="006448AB">
      <w:pPr>
        <w:pBdr>
          <w:top w:val="nil"/>
          <w:left w:val="nil"/>
          <w:bottom w:val="nil"/>
          <w:right w:val="nil"/>
          <w:between w:val="nil"/>
          <w:bar w:val="nil"/>
        </w:pBdr>
      </w:pPr>
    </w:p>
    <w:p w14:paraId="720CF14E" w14:textId="49FE9AFD" w:rsidR="002406DF" w:rsidRDefault="002406DF" w:rsidP="006448AB">
      <w:pPr>
        <w:pBdr>
          <w:top w:val="nil"/>
          <w:left w:val="nil"/>
          <w:bottom w:val="nil"/>
          <w:right w:val="nil"/>
          <w:between w:val="nil"/>
          <w:bar w:val="nil"/>
        </w:pBdr>
        <w:sectPr w:rsidR="002406DF" w:rsidSect="00B5783B">
          <w:endnotePr>
            <w:numFmt w:val="decimal"/>
          </w:endnotePr>
          <w:pgSz w:w="11572" w:h="16380"/>
          <w:pgMar w:top="567" w:right="567" w:bottom="851" w:left="1134" w:header="0" w:footer="794" w:gutter="0"/>
          <w:cols w:space="708"/>
          <w:docGrid w:linePitch="299"/>
        </w:sectPr>
      </w:pPr>
      <w:r>
        <w:t>NOTES</w:t>
      </w:r>
    </w:p>
    <w:p w14:paraId="75922B7A" w14:textId="648B2CF0" w:rsidR="001E7BA7" w:rsidRDefault="001E7BA7" w:rsidP="001E7BA7">
      <w:pPr>
        <w:pStyle w:val="Heading1"/>
      </w:pPr>
      <w:bookmarkStart w:id="100" w:name="_Toc89425931"/>
      <w:r>
        <w:lastRenderedPageBreak/>
        <w:t>Amberley Vicars: 1</w:t>
      </w:r>
      <w:r w:rsidR="00B820DB">
        <w:t>9</w:t>
      </w:r>
      <w:r w:rsidRPr="00350E06">
        <w:rPr>
          <w:vertAlign w:val="superscript"/>
        </w:rPr>
        <w:t>th</w:t>
      </w:r>
      <w:r>
        <w:t xml:space="preserve"> Century</w:t>
      </w:r>
      <w:bookmarkEnd w:id="100"/>
    </w:p>
    <w:p w14:paraId="048EDD78" w14:textId="77777777" w:rsidR="001E7BA7" w:rsidRPr="001E7BA7" w:rsidRDefault="001E7BA7" w:rsidP="001E7BA7"/>
    <w:p w14:paraId="55AADC74" w14:textId="77777777" w:rsidR="001E7BA7" w:rsidRPr="001E7BA7" w:rsidRDefault="001E7BA7" w:rsidP="001E7BA7">
      <w:pPr>
        <w:pBdr>
          <w:top w:val="nil"/>
          <w:left w:val="nil"/>
          <w:bottom w:val="nil"/>
          <w:right w:val="nil"/>
          <w:between w:val="nil"/>
          <w:bar w:val="nil"/>
        </w:pBdr>
        <w:rPr>
          <w:b/>
          <w:color w:val="FF0000"/>
          <w:sz w:val="28"/>
          <w:szCs w:val="28"/>
        </w:rPr>
      </w:pPr>
      <w:bookmarkStart w:id="101" w:name="_Toc89425932"/>
      <w:r w:rsidRPr="001E7BA7">
        <w:rPr>
          <w:rStyle w:val="Heading2Char"/>
        </w:rPr>
        <w:t>John Charles Fowell Tufnell</w:t>
      </w:r>
      <w:bookmarkEnd w:id="101"/>
      <w:r w:rsidRPr="001E7BA7">
        <w:rPr>
          <w:b/>
          <w:color w:val="FF0000"/>
          <w:sz w:val="28"/>
          <w:szCs w:val="28"/>
        </w:rPr>
        <w:t xml:space="preserve"> </w:t>
      </w:r>
      <w:r w:rsidRPr="001E7BA7">
        <w:rPr>
          <w:b/>
          <w:sz w:val="24"/>
          <w:szCs w:val="24"/>
        </w:rPr>
        <w:t>(1840)</w:t>
      </w:r>
    </w:p>
    <w:p w14:paraId="16D83DC9" w14:textId="263D64E6" w:rsidR="001E7BA7" w:rsidRDefault="001E7BA7" w:rsidP="001E7BA7">
      <w:pPr>
        <w:pBdr>
          <w:top w:val="nil"/>
          <w:left w:val="nil"/>
          <w:bottom w:val="nil"/>
          <w:right w:val="nil"/>
          <w:between w:val="nil"/>
          <w:bar w:val="nil"/>
        </w:pBdr>
        <w:rPr>
          <w:iCs/>
        </w:rPr>
      </w:pPr>
      <w:r w:rsidRPr="001E7BA7">
        <w:t>John Charles Fowell Tufnell was born at Seend, Wiltshire in February 1797,</w:t>
      </w:r>
      <w:r w:rsidRPr="001E7BA7">
        <w:rPr>
          <w:vertAlign w:val="superscript"/>
        </w:rPr>
        <w:endnoteReference w:id="309"/>
      </w:r>
      <w:r w:rsidRPr="001E7BA7">
        <w:t xml:space="preserve"> the son of Lieut-Colonel John Charles and Uliana Margaret (née Fowell; daughter of the rector of Bishopbourne, Kent) Tufnell.</w:t>
      </w:r>
      <w:r w:rsidRPr="001E7BA7">
        <w:rPr>
          <w:vertAlign w:val="superscript"/>
        </w:rPr>
        <w:endnoteReference w:id="310"/>
      </w:r>
      <w:r w:rsidRPr="001E7BA7">
        <w:t xml:space="preserve">   He entered Christ Church College, Oxford in May 1815, and graduated B.A. 1819 and M.A. 1823.</w:t>
      </w:r>
      <w:r w:rsidRPr="001E7BA7">
        <w:rPr>
          <w:vertAlign w:val="superscript"/>
        </w:rPr>
        <w:endnoteReference w:id="311"/>
      </w:r>
      <w:r w:rsidRPr="001E7BA7">
        <w:t xml:space="preserve">  He married Elizabeth Penfold of Brighton in May 1821, at Brighton.</w:t>
      </w:r>
      <w:r w:rsidRPr="001E7BA7">
        <w:rPr>
          <w:vertAlign w:val="superscript"/>
        </w:rPr>
        <w:endnoteReference w:id="312"/>
      </w:r>
      <w:r w:rsidRPr="001E7BA7">
        <w:t xml:space="preserve">  Previously curate of Hurstpierpoint, Tufnell was appointed vicar of Amberley by the Bishop of Chichester on 25 June 1840, but a few weeks later was collated by the Archbishop of Canterbury to the rectory of Edburton, Sussex on 15 July 1840.</w:t>
      </w:r>
      <w:r w:rsidRPr="001E7BA7">
        <w:rPr>
          <w:vertAlign w:val="superscript"/>
        </w:rPr>
        <w:endnoteReference w:id="313"/>
      </w:r>
      <w:r w:rsidRPr="001E7BA7">
        <w:t xml:space="preserve">  From the lack of his officiating at any event recorded in the Amberley Parish Registers (baptisms, burials, marriages) it would appear questionable whether he ever set foot in Amberley.  He remained at Edburton until his death there in October 1866.</w:t>
      </w:r>
      <w:r w:rsidRPr="001E7BA7">
        <w:rPr>
          <w:vertAlign w:val="superscript"/>
        </w:rPr>
        <w:endnoteReference w:id="314"/>
      </w:r>
      <w:r w:rsidRPr="001E7BA7">
        <w:rPr>
          <w:i/>
        </w:rPr>
        <w:t xml:space="preserve">  </w:t>
      </w:r>
      <w:r w:rsidRPr="001E7BA7">
        <w:rPr>
          <w:iCs/>
        </w:rPr>
        <w:t>His sons Charles and Edward also became priests.</w:t>
      </w:r>
    </w:p>
    <w:p w14:paraId="1C54A579" w14:textId="25B29E69" w:rsidR="00E74895" w:rsidRDefault="00E74895" w:rsidP="001E7BA7">
      <w:pPr>
        <w:pBdr>
          <w:top w:val="nil"/>
          <w:left w:val="nil"/>
          <w:bottom w:val="nil"/>
          <w:right w:val="nil"/>
          <w:between w:val="nil"/>
          <w:bar w:val="nil"/>
        </w:pBdr>
        <w:rPr>
          <w:iCs/>
        </w:rPr>
      </w:pPr>
    </w:p>
    <w:p w14:paraId="685A3799" w14:textId="77777777" w:rsidR="00E74895" w:rsidRPr="00E74895" w:rsidRDefault="00E74895" w:rsidP="00E74895">
      <w:pPr>
        <w:pBdr>
          <w:top w:val="nil"/>
          <w:left w:val="nil"/>
          <w:bottom w:val="nil"/>
          <w:right w:val="nil"/>
          <w:between w:val="nil"/>
          <w:bar w:val="nil"/>
        </w:pBdr>
        <w:rPr>
          <w:b/>
          <w:color w:val="FF0000"/>
          <w:sz w:val="28"/>
          <w:szCs w:val="28"/>
        </w:rPr>
      </w:pPr>
      <w:bookmarkStart w:id="102" w:name="_Toc89425933"/>
      <w:r w:rsidRPr="00E74895">
        <w:rPr>
          <w:rStyle w:val="Heading2Char"/>
        </w:rPr>
        <w:t>George Arthur Clarkson</w:t>
      </w:r>
      <w:bookmarkEnd w:id="102"/>
      <w:r w:rsidRPr="00E74895">
        <w:rPr>
          <w:b/>
          <w:color w:val="FF0000"/>
          <w:sz w:val="28"/>
          <w:szCs w:val="28"/>
        </w:rPr>
        <w:t xml:space="preserve"> </w:t>
      </w:r>
      <w:r w:rsidRPr="00E74895">
        <w:rPr>
          <w:b/>
          <w:sz w:val="24"/>
          <w:szCs w:val="24"/>
        </w:rPr>
        <w:t>(1840 – 1897)</w:t>
      </w:r>
    </w:p>
    <w:p w14:paraId="5D85E7D2" w14:textId="77777777" w:rsidR="00E74895" w:rsidRPr="00E74895" w:rsidRDefault="00E74895" w:rsidP="00E74895">
      <w:pPr>
        <w:pBdr>
          <w:top w:val="nil"/>
          <w:left w:val="nil"/>
          <w:bottom w:val="nil"/>
          <w:right w:val="nil"/>
          <w:between w:val="nil"/>
          <w:bar w:val="nil"/>
        </w:pBdr>
      </w:pPr>
      <w:r w:rsidRPr="00E74895">
        <w:t>George Arthur Clarkson was born at Hinxton, Cambridgeshire, in 1815 to Townley and Sarah Clarkson née Dabbs.</w:t>
      </w:r>
      <w:r w:rsidRPr="00E74895">
        <w:rPr>
          <w:vertAlign w:val="superscript"/>
        </w:rPr>
        <w:endnoteReference w:id="315"/>
      </w:r>
      <w:r w:rsidRPr="00E74895">
        <w:t xml:space="preserve">  Clarkson’s father, Townley, was born at Heysham, Lancashire, in 1771, the son of the rector of Heysham, Revd Thomas Clarkson.</w:t>
      </w:r>
      <w:r w:rsidRPr="00E74895">
        <w:rPr>
          <w:vertAlign w:val="superscript"/>
        </w:rPr>
        <w:endnoteReference w:id="316"/>
      </w:r>
      <w:r w:rsidRPr="00E74895">
        <w:t xml:space="preserve">  He was at Jesus College, Cambridge from 1789, graduating B.A. in 1794, M.A. in 1798.  Ordained deacon in 1794 and priest in 1803, he was appointed curate of Comberton, Cambridgeshire in 1794, then became vicar of Hinxton in 1805 and  vicar of Swavesey, Cambridgeshire, in 1806 (Jesus College was patron of both Hinxton and Swaveston).  He was perpetual curate of St Andrew’s, Cambridge in 1814, became rector of Acton Scott, Shropshire (1825), rector of Beyton, Suffolk (1830), and vicar of Hauxton, Cambs (1830).</w:t>
      </w:r>
      <w:r w:rsidRPr="00E74895">
        <w:rPr>
          <w:vertAlign w:val="superscript"/>
        </w:rPr>
        <w:endnoteReference w:id="317"/>
      </w:r>
      <w:r w:rsidRPr="00E74895">
        <w:t xml:space="preserve">  Clarkson’s father thus provides a good example of Anglican clergy pluralism: between 1830 and 1833 he held five benefices, being simultaneously vicar of Hinxton, vicar of Swavesey, rector of Acton Scott, rector of Beyton, and vicar of Hauxton.  </w:t>
      </w:r>
    </w:p>
    <w:p w14:paraId="751B527B" w14:textId="77777777" w:rsidR="00E74895" w:rsidRPr="00E74895" w:rsidRDefault="00E74895" w:rsidP="00E74895">
      <w:pPr>
        <w:pBdr>
          <w:top w:val="nil"/>
          <w:left w:val="nil"/>
          <w:bottom w:val="nil"/>
          <w:right w:val="nil"/>
          <w:between w:val="nil"/>
          <w:bar w:val="nil"/>
        </w:pBdr>
      </w:pPr>
    </w:p>
    <w:p w14:paraId="343827CE" w14:textId="59673B8E" w:rsidR="00E74895" w:rsidRPr="00E74895" w:rsidRDefault="00E74895" w:rsidP="00E74895">
      <w:pPr>
        <w:pBdr>
          <w:top w:val="nil"/>
          <w:left w:val="nil"/>
          <w:bottom w:val="nil"/>
          <w:right w:val="nil"/>
          <w:between w:val="nil"/>
          <w:bar w:val="nil"/>
        </w:pBdr>
      </w:pPr>
      <w:r w:rsidRPr="00E74895">
        <w:t>Townley Clarkson married Sarah Dabbs in 1807, when he was living in the parish of St Paul, Covent Garden, and Sarah in St James, Westminster.</w:t>
      </w:r>
      <w:r w:rsidRPr="00E74895">
        <w:rPr>
          <w:vertAlign w:val="superscript"/>
        </w:rPr>
        <w:endnoteReference w:id="318"/>
      </w:r>
      <w:r w:rsidRPr="00E74895">
        <w:t xml:space="preserve">  They had four children, all born at Hinxton: Townley Lebeg (1810), Jane Ann (1813), George, and Frances Ann (1816).</w:t>
      </w:r>
      <w:r w:rsidRPr="00E74895">
        <w:rPr>
          <w:vertAlign w:val="superscript"/>
        </w:rPr>
        <w:endnoteReference w:id="319"/>
      </w:r>
      <w:r w:rsidRPr="00E74895">
        <w:t xml:space="preserve">  </w:t>
      </w:r>
      <w:r w:rsidR="000639E8">
        <w:t>Townley</w:t>
      </w:r>
      <w:r w:rsidRPr="00E74895">
        <w:t xml:space="preserve"> died in 1833 at Hinxton, where he is buried.</w:t>
      </w:r>
      <w:r w:rsidRPr="00E74895">
        <w:rPr>
          <w:vertAlign w:val="superscript"/>
        </w:rPr>
        <w:endnoteReference w:id="320"/>
      </w:r>
    </w:p>
    <w:p w14:paraId="695BCBB2" w14:textId="77777777" w:rsidR="00E74895" w:rsidRPr="00E74895" w:rsidRDefault="00E74895" w:rsidP="00E74895">
      <w:pPr>
        <w:pBdr>
          <w:top w:val="nil"/>
          <w:left w:val="nil"/>
          <w:bottom w:val="nil"/>
          <w:right w:val="nil"/>
          <w:between w:val="nil"/>
          <w:bar w:val="nil"/>
        </w:pBdr>
      </w:pPr>
    </w:p>
    <w:p w14:paraId="01A25EE8" w14:textId="77777777" w:rsidR="00E74895" w:rsidRPr="00E74895" w:rsidRDefault="00E74895" w:rsidP="00E74895">
      <w:pPr>
        <w:pBdr>
          <w:top w:val="nil"/>
          <w:left w:val="nil"/>
          <w:bottom w:val="nil"/>
          <w:right w:val="nil"/>
          <w:between w:val="nil"/>
          <w:bar w:val="nil"/>
        </w:pBdr>
      </w:pPr>
      <w:r w:rsidRPr="00E74895">
        <w:t>Clarkson’s elder brother, Townley Lebeg, was at Christ’s College, Cambridge, from 1828 to 1832, and was ordained as a priest at Norwich in 1833. He then succeeded his father as rector of Beyton, Suffolk in 1833.</w:t>
      </w:r>
      <w:r w:rsidRPr="00E74895">
        <w:rPr>
          <w:vertAlign w:val="superscript"/>
        </w:rPr>
        <w:endnoteReference w:id="321"/>
      </w:r>
      <w:r w:rsidRPr="00E74895">
        <w:t xml:space="preserve">  While at Beyton he married Eleanor Sarah Dabbs, of Newark, Leicestershire, in 1845.</w:t>
      </w:r>
      <w:r w:rsidRPr="00E74895">
        <w:rPr>
          <w:vertAlign w:val="superscript"/>
        </w:rPr>
        <w:endnoteReference w:id="322"/>
      </w:r>
      <w:r w:rsidRPr="00E74895">
        <w:t xml:space="preserve">  (It seems likely, though not certain, that his wife’s father was his mother’s brother.) The couple remained at Beyton until 1855, when Townley Lebeg became rector of St James, South Elmham, Suffolk.  He died there in 1877.</w:t>
      </w:r>
      <w:r w:rsidRPr="00E74895">
        <w:rPr>
          <w:vertAlign w:val="superscript"/>
        </w:rPr>
        <w:endnoteReference w:id="323"/>
      </w:r>
      <w:r w:rsidRPr="00E74895">
        <w:t xml:space="preserve">  </w:t>
      </w:r>
    </w:p>
    <w:p w14:paraId="4D1FABB1" w14:textId="77777777" w:rsidR="00E74895" w:rsidRPr="00E74895" w:rsidRDefault="00E74895" w:rsidP="00E74895">
      <w:pPr>
        <w:pBdr>
          <w:top w:val="nil"/>
          <w:left w:val="nil"/>
          <w:bottom w:val="nil"/>
          <w:right w:val="nil"/>
          <w:between w:val="nil"/>
          <w:bar w:val="nil"/>
        </w:pBdr>
      </w:pPr>
    </w:p>
    <w:p w14:paraId="530A9518" w14:textId="361A845B" w:rsidR="00E74895" w:rsidRPr="00E74895" w:rsidRDefault="00E74895" w:rsidP="00E74895">
      <w:pPr>
        <w:pBdr>
          <w:top w:val="nil"/>
          <w:left w:val="nil"/>
          <w:bottom w:val="nil"/>
          <w:right w:val="nil"/>
          <w:between w:val="nil"/>
          <w:bar w:val="nil"/>
        </w:pBdr>
      </w:pPr>
      <w:r w:rsidRPr="00E74895">
        <w:rPr>
          <w:noProof/>
        </w:rPr>
        <w:drawing>
          <wp:anchor distT="0" distB="0" distL="114300" distR="114300" simplePos="0" relativeHeight="251661312" behindDoc="0" locked="0" layoutInCell="1" allowOverlap="1" wp14:anchorId="0D274516" wp14:editId="36922620">
            <wp:simplePos x="0" y="0"/>
            <wp:positionH relativeFrom="column">
              <wp:posOffset>-3810</wp:posOffset>
            </wp:positionH>
            <wp:positionV relativeFrom="paragraph">
              <wp:posOffset>2540</wp:posOffset>
            </wp:positionV>
            <wp:extent cx="1668780" cy="2351977"/>
            <wp:effectExtent l="0" t="0" r="7620" b="0"/>
            <wp:wrapThrough wrapText="bothSides">
              <wp:wrapPolygon edited="0">
                <wp:start x="0" y="0"/>
                <wp:lineTo x="0" y="21349"/>
                <wp:lineTo x="21452" y="21349"/>
                <wp:lineTo x="214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8780" cy="2351977"/>
                    </a:xfrm>
                    <a:prstGeom prst="rect">
                      <a:avLst/>
                    </a:prstGeom>
                  </pic:spPr>
                </pic:pic>
              </a:graphicData>
            </a:graphic>
            <wp14:sizeRelH relativeFrom="page">
              <wp14:pctWidth>0</wp14:pctWidth>
            </wp14:sizeRelH>
            <wp14:sizeRelV relativeFrom="page">
              <wp14:pctHeight>0</wp14:pctHeight>
            </wp14:sizeRelV>
          </wp:anchor>
        </w:drawing>
      </w:r>
      <w:r w:rsidRPr="00E74895">
        <w:t xml:space="preserve">George Clarkson entered Jesus College, Cambridge, as a Rustat Scholar (one whose father was a deceased Anglian clergyman) on 18 April 1833, graduating B.A. in 1837 and M.A. in 1840.  He was ordained as deacon at Rochester in 1839, and as priest at Chichester in 1840.  He was briefly curate of Bishopston, Gloucestershire before </w:t>
      </w:r>
      <w:r w:rsidR="00DB1F89" w:rsidRPr="00E74895">
        <w:t>being</w:t>
      </w:r>
      <w:r w:rsidR="00A00092">
        <w:t xml:space="preserve"> </w:t>
      </w:r>
      <w:r w:rsidRPr="00E74895">
        <w:t>appointed vicar of Amberley with Houghton on 17 July 1840.</w:t>
      </w:r>
      <w:r w:rsidRPr="00E74895">
        <w:rPr>
          <w:vertAlign w:val="superscript"/>
        </w:rPr>
        <w:endnoteReference w:id="324"/>
      </w:r>
      <w:r w:rsidRPr="00E74895">
        <w:rPr>
          <w:i/>
        </w:rPr>
        <w:t xml:space="preserve">  </w:t>
      </w:r>
      <w:r w:rsidRPr="00E74895">
        <w:t xml:space="preserve"> He remained vicar of Amberley with Houghton for 57 years, until his death aged 82 at Hythe, Kent, on 18 July 1897.</w:t>
      </w:r>
      <w:r w:rsidRPr="00E74895">
        <w:rPr>
          <w:vertAlign w:val="superscript"/>
        </w:rPr>
        <w:endnoteReference w:id="325"/>
      </w:r>
      <w:r w:rsidRPr="00E74895">
        <w:t xml:space="preserve">  He was buried in St Michael’s churchyard on 20 July 1897.</w:t>
      </w:r>
      <w:r w:rsidRPr="00E74895">
        <w:rPr>
          <w:vertAlign w:val="superscript"/>
        </w:rPr>
        <w:endnoteReference w:id="326"/>
      </w:r>
      <w:r w:rsidRPr="00E74895">
        <w:t xml:space="preserve">  </w:t>
      </w:r>
    </w:p>
    <w:p w14:paraId="58069F52" w14:textId="77777777" w:rsidR="00E74895" w:rsidRPr="00E74895" w:rsidRDefault="00E74895" w:rsidP="00E74895">
      <w:pPr>
        <w:pBdr>
          <w:top w:val="nil"/>
          <w:left w:val="nil"/>
          <w:bottom w:val="nil"/>
          <w:right w:val="nil"/>
          <w:between w:val="nil"/>
          <w:bar w:val="nil"/>
        </w:pBdr>
      </w:pPr>
    </w:p>
    <w:p w14:paraId="111AF252" w14:textId="77777777" w:rsidR="00E74895" w:rsidRPr="00E74895" w:rsidRDefault="00E74895" w:rsidP="00E74895">
      <w:pPr>
        <w:pBdr>
          <w:top w:val="nil"/>
          <w:left w:val="nil"/>
          <w:bottom w:val="nil"/>
          <w:right w:val="nil"/>
          <w:between w:val="nil"/>
          <w:bar w:val="nil"/>
        </w:pBdr>
      </w:pPr>
      <w:r w:rsidRPr="00E74895">
        <w:t>During his long tenure at Amberley, Clarkson was very actively involved with the community.  He had a particular interest in education and - long before national education in England was being considered – had a school room built at his own cost.  This was known afterwards as the Clarkson Room.</w:t>
      </w:r>
      <w:r w:rsidRPr="00E74895">
        <w:rPr>
          <w:vertAlign w:val="superscript"/>
        </w:rPr>
        <w:endnoteReference w:id="327"/>
      </w:r>
      <w:r w:rsidRPr="00E74895">
        <w:t xml:space="preserve"> </w:t>
      </w:r>
    </w:p>
    <w:p w14:paraId="51CEEBFC" w14:textId="77777777" w:rsidR="00E74895" w:rsidRPr="00E74895" w:rsidRDefault="00E74895" w:rsidP="00E74895">
      <w:pPr>
        <w:pBdr>
          <w:top w:val="nil"/>
          <w:left w:val="nil"/>
          <w:bottom w:val="nil"/>
          <w:right w:val="nil"/>
          <w:between w:val="nil"/>
          <w:bar w:val="nil"/>
        </w:pBdr>
      </w:pPr>
    </w:p>
    <w:p w14:paraId="0A40053B" w14:textId="77777777" w:rsidR="00E74895" w:rsidRPr="00E74895" w:rsidRDefault="00E74895" w:rsidP="00E74895">
      <w:pPr>
        <w:pBdr>
          <w:top w:val="nil"/>
          <w:left w:val="nil"/>
          <w:bottom w:val="nil"/>
          <w:right w:val="nil"/>
          <w:between w:val="nil"/>
          <w:bar w:val="nil"/>
        </w:pBdr>
      </w:pPr>
      <w:r w:rsidRPr="00E74895">
        <w:t>Clarkson’s most prominent legacy to Amberley has been the ‘reparations’ he had done to St Michael’s in 1864-65.</w:t>
      </w:r>
      <w:r w:rsidRPr="00E74895">
        <w:rPr>
          <w:vertAlign w:val="superscript"/>
        </w:rPr>
        <w:endnoteReference w:id="328"/>
      </w:r>
      <w:r w:rsidRPr="00E74895">
        <w:t xml:space="preserve">  While inevitably the church has needed repairs from time to time during its 900 years existence (leaving aside major extensions in the 12</w:t>
      </w:r>
      <w:r w:rsidRPr="00E74895">
        <w:rPr>
          <w:vertAlign w:val="superscript"/>
        </w:rPr>
        <w:t>th</w:t>
      </w:r>
      <w:r w:rsidRPr="00E74895">
        <w:t xml:space="preserve"> and 13</w:t>
      </w:r>
      <w:r w:rsidRPr="00E74895">
        <w:rPr>
          <w:vertAlign w:val="superscript"/>
        </w:rPr>
        <w:t>th</w:t>
      </w:r>
      <w:r w:rsidRPr="00E74895">
        <w:t xml:space="preserve"> centuries) these 19</w:t>
      </w:r>
      <w:r w:rsidRPr="00E74895">
        <w:rPr>
          <w:vertAlign w:val="superscript"/>
        </w:rPr>
        <w:t>th</w:t>
      </w:r>
      <w:r w:rsidRPr="00E74895">
        <w:t xml:space="preserve"> century works were particularly extensive.  They incorporated mid-Victorian views on how to ‘improve’ churches, though as seen by modern </w:t>
      </w:r>
      <w:r w:rsidRPr="00E74895">
        <w:lastRenderedPageBreak/>
        <w:t xml:space="preserve">eyes often to their detriment.  Particularly noticeable at St Michael’s are the Victorian encaustic floor tiles and the east windows of the chancel.  </w:t>
      </w:r>
    </w:p>
    <w:p w14:paraId="55156460" w14:textId="77777777" w:rsidR="00E74895" w:rsidRPr="00E74895" w:rsidRDefault="00E74895" w:rsidP="00E74895">
      <w:pPr>
        <w:pBdr>
          <w:top w:val="nil"/>
          <w:left w:val="nil"/>
          <w:bottom w:val="nil"/>
          <w:right w:val="nil"/>
          <w:between w:val="nil"/>
          <w:bar w:val="nil"/>
        </w:pBdr>
      </w:pPr>
    </w:p>
    <w:p w14:paraId="30B89CB4" w14:textId="77777777" w:rsidR="00E74895" w:rsidRPr="00E74895" w:rsidRDefault="00E74895" w:rsidP="00E74895">
      <w:pPr>
        <w:pBdr>
          <w:top w:val="nil"/>
          <w:left w:val="nil"/>
          <w:bottom w:val="nil"/>
          <w:right w:val="nil"/>
          <w:between w:val="nil"/>
          <w:bar w:val="nil"/>
        </w:pBdr>
      </w:pPr>
      <w:r w:rsidRPr="00E74895">
        <w:rPr>
          <w:noProof/>
        </w:rPr>
        <w:drawing>
          <wp:anchor distT="0" distB="0" distL="114300" distR="114300" simplePos="0" relativeHeight="251662336" behindDoc="0" locked="0" layoutInCell="1" allowOverlap="1" wp14:anchorId="1FCD57E5" wp14:editId="23B19D7F">
            <wp:simplePos x="0" y="0"/>
            <wp:positionH relativeFrom="column">
              <wp:posOffset>-3810</wp:posOffset>
            </wp:positionH>
            <wp:positionV relativeFrom="paragraph">
              <wp:posOffset>95885</wp:posOffset>
            </wp:positionV>
            <wp:extent cx="2136247" cy="1409700"/>
            <wp:effectExtent l="0" t="0" r="0" b="0"/>
            <wp:wrapThrough wrapText="bothSides">
              <wp:wrapPolygon edited="0">
                <wp:start x="0" y="0"/>
                <wp:lineTo x="0" y="21308"/>
                <wp:lineTo x="21382" y="21308"/>
                <wp:lineTo x="213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6247" cy="1409700"/>
                    </a:xfrm>
                    <a:prstGeom prst="rect">
                      <a:avLst/>
                    </a:prstGeom>
                  </pic:spPr>
                </pic:pic>
              </a:graphicData>
            </a:graphic>
            <wp14:sizeRelH relativeFrom="page">
              <wp14:pctWidth>0</wp14:pctWidth>
            </wp14:sizeRelH>
            <wp14:sizeRelV relativeFrom="page">
              <wp14:pctHeight>0</wp14:pctHeight>
            </wp14:sizeRelV>
          </wp:anchor>
        </w:drawing>
      </w:r>
      <w:r w:rsidRPr="00E74895">
        <w:t>Outside the church these chancel windows are quite separate, with the middle window higher than the other two.  But inside the window arches are contiguous and all the same height. Prior to the 1864 works the side window arches were shallower and less pointed than the central one.  Clarkson had the side arches modified to match the central one (possibly to represent the Trinity) but his decision seems perverse.  (The stained glass in these windows was installed in Clarkson’s memory. There is also a memorial plaque to him on the south wall of the chancel.)</w:t>
      </w:r>
    </w:p>
    <w:p w14:paraId="35607976" w14:textId="77777777" w:rsidR="00E74895" w:rsidRPr="00E74895" w:rsidRDefault="00E74895" w:rsidP="00E74895">
      <w:pPr>
        <w:pBdr>
          <w:top w:val="nil"/>
          <w:left w:val="nil"/>
          <w:bottom w:val="nil"/>
          <w:right w:val="nil"/>
          <w:between w:val="nil"/>
          <w:bar w:val="nil"/>
        </w:pBdr>
      </w:pPr>
    </w:p>
    <w:p w14:paraId="51207610" w14:textId="77777777" w:rsidR="00E74895" w:rsidRPr="00E74895" w:rsidRDefault="00E74895" w:rsidP="00E74895">
      <w:pPr>
        <w:pBdr>
          <w:top w:val="nil"/>
          <w:left w:val="nil"/>
          <w:bottom w:val="nil"/>
          <w:right w:val="nil"/>
          <w:between w:val="nil"/>
          <w:bar w:val="nil"/>
        </w:pBdr>
      </w:pPr>
      <w:r w:rsidRPr="00E74895">
        <w:t>Clarkson’s works included the removal of the render on the external walls of the church.  Now that we have sight of the external wall structure of the church, we can ‘read’ the evolution of the building, over centuries, relatively clearly.  So for that we may thank George Clarkson.</w:t>
      </w:r>
    </w:p>
    <w:p w14:paraId="655E279D" w14:textId="77777777" w:rsidR="00E74895" w:rsidRPr="00E74895" w:rsidRDefault="00E74895" w:rsidP="00E74895">
      <w:pPr>
        <w:pBdr>
          <w:top w:val="nil"/>
          <w:left w:val="nil"/>
          <w:bottom w:val="nil"/>
          <w:right w:val="nil"/>
          <w:between w:val="nil"/>
          <w:bar w:val="nil"/>
        </w:pBdr>
      </w:pPr>
    </w:p>
    <w:p w14:paraId="6822B023" w14:textId="32545912" w:rsidR="00E74895" w:rsidRPr="00E74895" w:rsidRDefault="00E74895" w:rsidP="00E74895">
      <w:pPr>
        <w:pBdr>
          <w:top w:val="nil"/>
          <w:left w:val="nil"/>
          <w:bottom w:val="nil"/>
          <w:right w:val="nil"/>
          <w:between w:val="nil"/>
          <w:bar w:val="nil"/>
        </w:pBdr>
      </w:pPr>
      <w:r w:rsidRPr="00E74895">
        <w:t xml:space="preserve">His interest in the history of Amberley led to a well-researched and detailed article </w:t>
      </w:r>
      <w:r w:rsidRPr="00E74895">
        <w:rPr>
          <w:i/>
          <w:iCs/>
        </w:rPr>
        <w:t>Notes on Amberley, Its Castle, Church, etc</w:t>
      </w:r>
      <w:r w:rsidRPr="00E74895">
        <w:t>, in Sussex Archaeological Collections, vol.</w:t>
      </w:r>
      <w:r w:rsidR="00DB1F89">
        <w:t xml:space="preserve"> </w:t>
      </w:r>
      <w:r w:rsidRPr="00E74895">
        <w:t>XVII (1865), pp 185-239.</w:t>
      </w:r>
      <w:r w:rsidRPr="00E74895">
        <w:rPr>
          <w:vertAlign w:val="superscript"/>
        </w:rPr>
        <w:endnoteReference w:id="329"/>
      </w:r>
    </w:p>
    <w:p w14:paraId="15CC2375" w14:textId="77777777" w:rsidR="00E74895" w:rsidRPr="00E74895" w:rsidRDefault="00E74895" w:rsidP="00E74895">
      <w:pPr>
        <w:pBdr>
          <w:top w:val="nil"/>
          <w:left w:val="nil"/>
          <w:bottom w:val="nil"/>
          <w:right w:val="nil"/>
          <w:between w:val="nil"/>
          <w:bar w:val="nil"/>
        </w:pBdr>
      </w:pPr>
    </w:p>
    <w:p w14:paraId="5378F2D4" w14:textId="0B23F4E8" w:rsidR="00E74895" w:rsidRPr="00E74895" w:rsidRDefault="00E74895" w:rsidP="00E74895">
      <w:pPr>
        <w:pBdr>
          <w:top w:val="nil"/>
          <w:left w:val="nil"/>
          <w:bottom w:val="nil"/>
          <w:right w:val="nil"/>
          <w:between w:val="nil"/>
          <w:bar w:val="nil"/>
        </w:pBdr>
      </w:pPr>
      <w:r w:rsidRPr="00E74895">
        <w:t>The Amberley branch of the Oddfellows, the Loyal St Michael’s Lodge, was founded in September 1867 and Clarkson was associated with it from the start</w:t>
      </w:r>
      <w:r w:rsidR="00F25BB0">
        <w:t>,</w:t>
      </w:r>
      <w:r w:rsidRPr="00E74895">
        <w:t xml:space="preserve"> though he seems never to have become an actual member.  At their second meeting the lodge’s Proposition Book has him as proposer of six new members, but his name is scored through and replaced by the name of one of the founder members.  He did pay the proposition fee (2s 6d) for several early members. His eldest son, Ernest, was proposed for membership in 1886, aged 15.</w:t>
      </w:r>
      <w:r w:rsidRPr="00E74895">
        <w:rPr>
          <w:vertAlign w:val="superscript"/>
        </w:rPr>
        <w:endnoteReference w:id="330"/>
      </w:r>
    </w:p>
    <w:p w14:paraId="6208991D" w14:textId="77777777" w:rsidR="00E74895" w:rsidRPr="00E74895" w:rsidRDefault="00E74895" w:rsidP="00E74895">
      <w:pPr>
        <w:pBdr>
          <w:top w:val="nil"/>
          <w:left w:val="nil"/>
          <w:bottom w:val="nil"/>
          <w:right w:val="nil"/>
          <w:between w:val="nil"/>
          <w:bar w:val="nil"/>
        </w:pBdr>
      </w:pPr>
    </w:p>
    <w:p w14:paraId="7EE6CF2A" w14:textId="77777777" w:rsidR="00E74895" w:rsidRPr="00E74895" w:rsidRDefault="00E74895" w:rsidP="00E74895">
      <w:pPr>
        <w:pBdr>
          <w:top w:val="nil"/>
          <w:left w:val="nil"/>
          <w:bottom w:val="nil"/>
          <w:right w:val="nil"/>
          <w:between w:val="nil"/>
          <w:bar w:val="nil"/>
        </w:pBdr>
        <w:rPr>
          <w:b/>
          <w:bCs/>
          <w:i/>
          <w:iCs/>
        </w:rPr>
      </w:pPr>
      <w:r w:rsidRPr="00E74895">
        <w:rPr>
          <w:b/>
          <w:bCs/>
          <w:i/>
          <w:iCs/>
        </w:rPr>
        <w:t>George’s family</w:t>
      </w:r>
    </w:p>
    <w:p w14:paraId="77A67218" w14:textId="7D7715D6" w:rsidR="00E74895" w:rsidRDefault="00E74895" w:rsidP="00E74895">
      <w:pPr>
        <w:pBdr>
          <w:top w:val="nil"/>
          <w:left w:val="nil"/>
          <w:bottom w:val="nil"/>
          <w:right w:val="nil"/>
          <w:between w:val="nil"/>
          <w:bar w:val="nil"/>
        </w:pBdr>
      </w:pPr>
      <w:r w:rsidRPr="00E74895">
        <w:t>When first at Amberley, Clarkson was living in the vicarage with his mother and two sisters, Jane Anne and Frances Mary, but by 1851 he was alone there apart from a housemaid and a cook.</w:t>
      </w:r>
      <w:r w:rsidRPr="00E74895">
        <w:rPr>
          <w:vertAlign w:val="superscript"/>
        </w:rPr>
        <w:endnoteReference w:id="331"/>
      </w:r>
    </w:p>
    <w:p w14:paraId="5C8D9D5D" w14:textId="77777777" w:rsidR="00F25BB0" w:rsidRPr="00E74895" w:rsidRDefault="00F25BB0" w:rsidP="00E74895">
      <w:pPr>
        <w:pBdr>
          <w:top w:val="nil"/>
          <w:left w:val="nil"/>
          <w:bottom w:val="nil"/>
          <w:right w:val="nil"/>
          <w:between w:val="nil"/>
          <w:bar w:val="nil"/>
        </w:pBdr>
      </w:pPr>
    </w:p>
    <w:p w14:paraId="4773FC07" w14:textId="77777777" w:rsidR="00E74895" w:rsidRPr="00E74895" w:rsidRDefault="00E74895" w:rsidP="00E74895">
      <w:pPr>
        <w:pBdr>
          <w:top w:val="nil"/>
          <w:left w:val="nil"/>
          <w:bottom w:val="nil"/>
          <w:right w:val="nil"/>
          <w:between w:val="nil"/>
          <w:bar w:val="nil"/>
        </w:pBdr>
      </w:pPr>
      <w:r w:rsidRPr="00E74895">
        <w:t>On 4 June 1868 Clarkson married Elizabeth Harriet Rolleston, at Eythorn, Kent.</w:t>
      </w:r>
      <w:r w:rsidRPr="00E74895">
        <w:rPr>
          <w:vertAlign w:val="superscript"/>
        </w:rPr>
        <w:endnoteReference w:id="332"/>
      </w:r>
      <w:r w:rsidRPr="00E74895">
        <w:t xml:space="preserve">  Elizabeth, born at Uttoxeter, Staffordshire, in 1845, was the daughter of George Rolleston and Augusta Maria Young.  Augusta, the second daughter of Sir William Young Bt, of Bailieborough, Co. Cavan, was born in County Armagh, Ireland, in 1816 or 1817.</w:t>
      </w:r>
      <w:r w:rsidRPr="00E74895">
        <w:rPr>
          <w:vertAlign w:val="superscript"/>
        </w:rPr>
        <w:endnoteReference w:id="333"/>
      </w:r>
      <w:r w:rsidRPr="00E74895">
        <w:t xml:space="preserve">  Having been a director of the East India Company, Augusta’s father was a wealthy man.  He had been created baronet in 1821.   </w:t>
      </w:r>
    </w:p>
    <w:p w14:paraId="47987561" w14:textId="77777777" w:rsidR="00E74895" w:rsidRPr="00E74895" w:rsidRDefault="00E74895" w:rsidP="00E74895">
      <w:pPr>
        <w:pBdr>
          <w:top w:val="nil"/>
          <w:left w:val="nil"/>
          <w:bottom w:val="nil"/>
          <w:right w:val="nil"/>
          <w:between w:val="nil"/>
          <w:bar w:val="nil"/>
        </w:pBdr>
      </w:pPr>
    </w:p>
    <w:p w14:paraId="3EDBE61A" w14:textId="77777777" w:rsidR="00E74895" w:rsidRPr="00E74895" w:rsidRDefault="00E74895" w:rsidP="00E74895">
      <w:pPr>
        <w:pBdr>
          <w:top w:val="nil"/>
          <w:left w:val="nil"/>
          <w:bottom w:val="nil"/>
          <w:right w:val="nil"/>
          <w:between w:val="nil"/>
          <w:bar w:val="nil"/>
        </w:pBdr>
      </w:pPr>
      <w:r w:rsidRPr="00E74895">
        <w:rPr>
          <w:i/>
          <w:iCs/>
        </w:rPr>
        <w:t>The Rollestons</w:t>
      </w:r>
      <w:r w:rsidRPr="00E74895">
        <w:br/>
        <w:t>George Rolleston (born 1812 or 1813), seems never to have worked.  His occupation is given as ‘Gentleman’ in his children’s birth registrations;.  He married Augusta in April 1841, at the British Embassy in Paris.</w:t>
      </w:r>
      <w:r w:rsidRPr="00E74895">
        <w:rPr>
          <w:vertAlign w:val="superscript"/>
        </w:rPr>
        <w:endnoteReference w:id="334"/>
      </w:r>
      <w:r w:rsidRPr="00E74895">
        <w:t xml:space="preserve">  In his will of 1847, Augusta’s father left ten thousand pounds (over one million pounds today) to her and her husband.  In the 1851 census George is an ‘annuitant’</w:t>
      </w:r>
    </w:p>
    <w:p w14:paraId="15174173" w14:textId="77777777" w:rsidR="00E74895" w:rsidRPr="00E74895" w:rsidRDefault="00E74895" w:rsidP="00E74895">
      <w:pPr>
        <w:pBdr>
          <w:top w:val="nil"/>
          <w:left w:val="nil"/>
          <w:bottom w:val="nil"/>
          <w:right w:val="nil"/>
          <w:between w:val="nil"/>
          <w:bar w:val="nil"/>
        </w:pBdr>
      </w:pPr>
    </w:p>
    <w:p w14:paraId="38368FA0" w14:textId="05874B9C" w:rsidR="00E74895" w:rsidRPr="00E74895" w:rsidRDefault="00E74895" w:rsidP="00E74895">
      <w:pPr>
        <w:pBdr>
          <w:top w:val="nil"/>
          <w:left w:val="nil"/>
          <w:bottom w:val="nil"/>
          <w:right w:val="nil"/>
          <w:between w:val="nil"/>
          <w:bar w:val="nil"/>
        </w:pBdr>
      </w:pPr>
      <w:r w:rsidRPr="00E74895">
        <w:t>George and Augusta Rolleston were wanderers.  Over the years they lived at Leamington, Warwickshire; Uttoxeter, Staffordshire; Beaumaris, Anglesey; back to Leamington; Pan, Isle of Wight; Eythorne, Kent; London.  Their seven children</w:t>
      </w:r>
      <w:r w:rsidRPr="00E74895">
        <w:rPr>
          <w:vertAlign w:val="superscript"/>
        </w:rPr>
        <w:endnoteReference w:id="335"/>
      </w:r>
      <w:r w:rsidRPr="00E74895">
        <w:t xml:space="preserve"> were born variously at Leamington (William Vilett, born 1842); Uttoxeter (Harriet Elizabeth - Clarkson’s wife - born 1843, Laura, 1845, and Augustus Vilett Carr, 1846);  Beaumaris (Catherine Georgiana Vilett, born 1848) and again at Leamington (Albinia Blanche Vilett, born 1849 and Arthur Hampden Vilett, 1855).  Between 1854 and 1858  the family had moved house in Leamington, but in 1858 the whole contents of their house were auctioned.  Where the family went from Leamington is not known, but there no record of them in the 1861 census - perhap</w:t>
      </w:r>
      <w:r w:rsidR="00C27549">
        <w:t>s</w:t>
      </w:r>
      <w:r w:rsidRPr="00E74895">
        <w:t xml:space="preserve"> they had gone abroad.  By 1868 the fami</w:t>
      </w:r>
      <w:r w:rsidR="003918D3">
        <w:t>l</w:t>
      </w:r>
      <w:r w:rsidRPr="00E74895">
        <w:t>y was at Eythorne, Kent.  George died in 1870, in London.  Augusta died in 1899, at  Lewes.</w:t>
      </w:r>
    </w:p>
    <w:p w14:paraId="2030C578" w14:textId="77777777" w:rsidR="00E74895" w:rsidRPr="00E74895" w:rsidRDefault="00E74895" w:rsidP="00E74895">
      <w:pPr>
        <w:pBdr>
          <w:top w:val="nil"/>
          <w:left w:val="nil"/>
          <w:bottom w:val="nil"/>
          <w:right w:val="nil"/>
          <w:between w:val="nil"/>
          <w:bar w:val="nil"/>
        </w:pBdr>
      </w:pPr>
    </w:p>
    <w:p w14:paraId="0A1445FE" w14:textId="77777777" w:rsidR="00E74895" w:rsidRPr="00E74895" w:rsidRDefault="00E74895" w:rsidP="00E74895">
      <w:pPr>
        <w:pBdr>
          <w:top w:val="nil"/>
          <w:left w:val="nil"/>
          <w:bottom w:val="nil"/>
          <w:right w:val="nil"/>
          <w:between w:val="nil"/>
          <w:bar w:val="nil"/>
        </w:pBdr>
      </w:pPr>
      <w:r w:rsidRPr="00E74895">
        <w:t>Life seems to have been comfortable for the Rollestons, not surprisingly given Sir William Young’s bequest.  At Leamington (second time round) domestic care was provided by four live-in servants.</w:t>
      </w:r>
      <w:r w:rsidRPr="00E74895">
        <w:rPr>
          <w:vertAlign w:val="superscript"/>
        </w:rPr>
        <w:endnoteReference w:id="336"/>
      </w:r>
      <w:r w:rsidRPr="00E74895">
        <w:t xml:space="preserve">  Like their father, the </w:t>
      </w:r>
      <w:r w:rsidRPr="00E74895">
        <w:lastRenderedPageBreak/>
        <w:t>sons William and Arthur do not seem ever to have worked: at their marriages William was ‘Esquire’, Arthur was ‘Gentleman’.  While after his death in 1870 George Rolleston’s estate was valued only at ‘under £2,000’</w:t>
      </w:r>
      <w:r w:rsidRPr="00E74895">
        <w:rPr>
          <w:vertAlign w:val="superscript"/>
        </w:rPr>
        <w:endnoteReference w:id="337"/>
      </w:r>
      <w:r w:rsidRPr="00E74895">
        <w:t xml:space="preserve"> it appears that George provided well for his wife and children before he died.</w:t>
      </w:r>
      <w:r w:rsidRPr="00E74895">
        <w:rPr>
          <w:vertAlign w:val="superscript"/>
        </w:rPr>
        <w:t xml:space="preserve"> </w:t>
      </w:r>
      <w:r w:rsidRPr="00E74895">
        <w:t xml:space="preserve">  Eldest son William is recorded as a ‘landowner’ in the 1871 census; mother Augusta, in the 1881 census has ‘Income from land, &amp;c’.  In 1891 Arthur, brother Augustus and mother Augusta (then living together) are each recorded as ‘living on own means’.</w:t>
      </w:r>
    </w:p>
    <w:p w14:paraId="46CDD9FE" w14:textId="77777777" w:rsidR="00E74895" w:rsidRPr="00E74895" w:rsidRDefault="00E74895" w:rsidP="00E74895">
      <w:pPr>
        <w:pBdr>
          <w:top w:val="nil"/>
          <w:left w:val="nil"/>
          <w:bottom w:val="nil"/>
          <w:right w:val="nil"/>
          <w:between w:val="nil"/>
          <w:bar w:val="nil"/>
        </w:pBdr>
      </w:pPr>
    </w:p>
    <w:p w14:paraId="6230D25E" w14:textId="77777777" w:rsidR="00E74895" w:rsidRPr="00E74895" w:rsidRDefault="00E74895" w:rsidP="00E74895">
      <w:pPr>
        <w:pBdr>
          <w:top w:val="nil"/>
          <w:left w:val="nil"/>
          <w:bottom w:val="nil"/>
          <w:right w:val="nil"/>
          <w:between w:val="nil"/>
          <w:bar w:val="nil"/>
        </w:pBdr>
      </w:pPr>
      <w:r w:rsidRPr="00E74895">
        <w:t xml:space="preserve">Aside from Elizabeth, the other Rolleston children made multiple connections with Sussex, but the connections were ephemeral – like their parents, the children were wanderers:  </w:t>
      </w:r>
    </w:p>
    <w:p w14:paraId="06034BF9" w14:textId="77777777" w:rsidR="00E74895" w:rsidRPr="00E74895" w:rsidRDefault="00E74895" w:rsidP="000639E8">
      <w:pPr>
        <w:pBdr>
          <w:top w:val="nil"/>
          <w:left w:val="nil"/>
          <w:bottom w:val="nil"/>
          <w:right w:val="nil"/>
          <w:between w:val="nil"/>
          <w:bar w:val="nil"/>
        </w:pBdr>
        <w:ind w:left="283"/>
        <w:rPr>
          <w:sz w:val="20"/>
          <w:szCs w:val="20"/>
        </w:rPr>
      </w:pPr>
      <w:r w:rsidRPr="00E74895">
        <w:rPr>
          <w:i/>
          <w:iCs/>
          <w:sz w:val="20"/>
          <w:szCs w:val="20"/>
        </w:rPr>
        <w:t>William</w:t>
      </w:r>
      <w:r w:rsidRPr="00E74895">
        <w:rPr>
          <w:sz w:val="20"/>
          <w:szCs w:val="20"/>
        </w:rPr>
        <w:t xml:space="preserve"> married at South Bersted in 1864, when both he and his wife (who was from Nottinghamshire) were living there; by 1871, the couple were at Swindon, having meanwhile had three children, born at Brighton, Bognor, and Eythorne, Kent.  </w:t>
      </w:r>
    </w:p>
    <w:p w14:paraId="4786518B" w14:textId="77777777" w:rsidR="00E74895" w:rsidRPr="00E74895" w:rsidRDefault="00E74895" w:rsidP="000639E8">
      <w:pPr>
        <w:pBdr>
          <w:top w:val="nil"/>
          <w:left w:val="nil"/>
          <w:bottom w:val="nil"/>
          <w:right w:val="nil"/>
          <w:between w:val="nil"/>
          <w:bar w:val="nil"/>
        </w:pBdr>
        <w:ind w:left="283"/>
        <w:rPr>
          <w:sz w:val="20"/>
          <w:szCs w:val="20"/>
        </w:rPr>
      </w:pPr>
      <w:r w:rsidRPr="00E74895">
        <w:rPr>
          <w:i/>
          <w:iCs/>
          <w:sz w:val="20"/>
          <w:szCs w:val="20"/>
        </w:rPr>
        <w:t xml:space="preserve">Laura </w:t>
      </w:r>
      <w:r w:rsidRPr="00E74895">
        <w:rPr>
          <w:sz w:val="20"/>
          <w:szCs w:val="20"/>
        </w:rPr>
        <w:t xml:space="preserve">was living at Bognor in 1867 when she married a Lieutenant in the Royal Marines, also from South Bersted; in 1871 they were at Alverstoke, Hampshire.  </w:t>
      </w:r>
    </w:p>
    <w:p w14:paraId="06F32348" w14:textId="77777777" w:rsidR="00E74895" w:rsidRPr="00E74895" w:rsidRDefault="00E74895" w:rsidP="000639E8">
      <w:pPr>
        <w:pBdr>
          <w:top w:val="nil"/>
          <w:left w:val="nil"/>
          <w:bottom w:val="nil"/>
          <w:right w:val="nil"/>
          <w:between w:val="nil"/>
          <w:bar w:val="nil"/>
        </w:pBdr>
        <w:ind w:left="283"/>
        <w:rPr>
          <w:sz w:val="20"/>
          <w:szCs w:val="20"/>
        </w:rPr>
      </w:pPr>
      <w:r w:rsidRPr="00E74895">
        <w:rPr>
          <w:i/>
          <w:iCs/>
          <w:sz w:val="20"/>
          <w:szCs w:val="20"/>
        </w:rPr>
        <w:t>Arthur</w:t>
      </w:r>
      <w:r w:rsidRPr="00E74895">
        <w:rPr>
          <w:sz w:val="20"/>
          <w:szCs w:val="20"/>
        </w:rPr>
        <w:t xml:space="preserve"> was living at Burpham in 1881 when he married the daughter of Robert Dawtrey Drewitt, who farmed Peppering’s 800 acres for around fifty years.  In 1883 the couple were in New Zealand, where their daughter was born.  In 1891 they were at Stoke, Guildford, living with Arthur’s mother Augusta and brother Augustus (who seems never to have married).  In 1901 Arthur, his wife and daughter were living at Hayes, Middlesex; in 1911 they were at Dover.  </w:t>
      </w:r>
    </w:p>
    <w:p w14:paraId="389D3635" w14:textId="77777777" w:rsidR="00E74895" w:rsidRPr="00E74895" w:rsidRDefault="00E74895" w:rsidP="00E74895">
      <w:pPr>
        <w:pBdr>
          <w:top w:val="nil"/>
          <w:left w:val="nil"/>
          <w:bottom w:val="nil"/>
          <w:right w:val="nil"/>
          <w:between w:val="nil"/>
          <w:bar w:val="nil"/>
        </w:pBdr>
        <w:ind w:left="567"/>
        <w:rPr>
          <w:sz w:val="20"/>
          <w:szCs w:val="20"/>
        </w:rPr>
      </w:pPr>
    </w:p>
    <w:p w14:paraId="08771C16" w14:textId="77777777" w:rsidR="00A1389C" w:rsidRDefault="00E74895" w:rsidP="00E74895">
      <w:pPr>
        <w:pBdr>
          <w:top w:val="nil"/>
          <w:left w:val="nil"/>
          <w:bottom w:val="nil"/>
          <w:right w:val="nil"/>
          <w:between w:val="nil"/>
          <w:bar w:val="nil"/>
        </w:pBdr>
      </w:pPr>
      <w:r w:rsidRPr="00E74895">
        <w:t xml:space="preserve">Elizabeth died at Lewes in 1933.  </w:t>
      </w:r>
    </w:p>
    <w:p w14:paraId="4AF35581" w14:textId="77777777" w:rsidR="00A1389C" w:rsidRDefault="00A1389C" w:rsidP="00E74895">
      <w:pPr>
        <w:pBdr>
          <w:top w:val="nil"/>
          <w:left w:val="nil"/>
          <w:bottom w:val="nil"/>
          <w:right w:val="nil"/>
          <w:between w:val="nil"/>
          <w:bar w:val="nil"/>
        </w:pBdr>
      </w:pPr>
    </w:p>
    <w:p w14:paraId="023559D0" w14:textId="5C7D38A7" w:rsidR="00E74895" w:rsidRPr="00E74895" w:rsidRDefault="00E74895" w:rsidP="00E74895">
      <w:pPr>
        <w:pBdr>
          <w:top w:val="nil"/>
          <w:left w:val="nil"/>
          <w:bottom w:val="nil"/>
          <w:right w:val="nil"/>
          <w:between w:val="nil"/>
          <w:bar w:val="nil"/>
        </w:pBdr>
        <w:rPr>
          <w:i/>
          <w:iCs/>
        </w:rPr>
      </w:pPr>
      <w:r w:rsidRPr="00E74895">
        <w:rPr>
          <w:i/>
          <w:iCs/>
        </w:rPr>
        <w:t>The Clarkson children</w:t>
      </w:r>
    </w:p>
    <w:p w14:paraId="53C329C6" w14:textId="326C4CDB" w:rsidR="00E74895" w:rsidRPr="00E74895" w:rsidRDefault="00E74895" w:rsidP="00E74895">
      <w:pPr>
        <w:pBdr>
          <w:top w:val="nil"/>
          <w:left w:val="nil"/>
          <w:bottom w:val="nil"/>
          <w:right w:val="nil"/>
          <w:between w:val="nil"/>
          <w:bar w:val="nil"/>
        </w:pBdr>
      </w:pPr>
      <w:r w:rsidRPr="00E74895">
        <w:t>The Clarksons had three children, two born at Amberley: a son, Ernest Robert Townley, born 1870, and a daughter, Sara Cecilia, born 1876;</w:t>
      </w:r>
      <w:r w:rsidRPr="00E74895">
        <w:rPr>
          <w:vertAlign w:val="superscript"/>
        </w:rPr>
        <w:endnoteReference w:id="338"/>
      </w:r>
      <w:r w:rsidRPr="00E74895">
        <w:t xml:space="preserve"> the second son, Geoffrey, was born at Brighton in 1872 (where the Clarkson’s were living at 11 New Steine).</w:t>
      </w:r>
      <w:r w:rsidRPr="00E74895">
        <w:rPr>
          <w:vertAlign w:val="superscript"/>
        </w:rPr>
        <w:endnoteReference w:id="339"/>
      </w:r>
      <w:r w:rsidRPr="00E74895">
        <w:t xml:space="preserve">  </w:t>
      </w:r>
    </w:p>
    <w:p w14:paraId="01266707" w14:textId="77777777" w:rsidR="00E74895" w:rsidRPr="00E74895" w:rsidRDefault="00E74895" w:rsidP="00E74895">
      <w:pPr>
        <w:pBdr>
          <w:top w:val="nil"/>
          <w:left w:val="nil"/>
          <w:bottom w:val="nil"/>
          <w:right w:val="nil"/>
          <w:between w:val="nil"/>
          <w:bar w:val="nil"/>
        </w:pBdr>
        <w:rPr>
          <w:i/>
          <w:iCs/>
        </w:rPr>
      </w:pPr>
    </w:p>
    <w:p w14:paraId="394B36B5" w14:textId="77777777" w:rsidR="00E74895" w:rsidRPr="00E74895" w:rsidRDefault="00E74895" w:rsidP="00E74895">
      <w:pPr>
        <w:pBdr>
          <w:top w:val="nil"/>
          <w:left w:val="nil"/>
          <w:bottom w:val="nil"/>
          <w:right w:val="nil"/>
          <w:between w:val="nil"/>
          <w:bar w:val="nil"/>
        </w:pBdr>
      </w:pPr>
      <w:r w:rsidRPr="00E74895">
        <w:t>In the 1881 census, Ernest, 10, and Geoffrey, 9, were at separate boarding schools in Hove.  The rest of the family – George, Elizabeth and Sara, age 5  – were staying at a lodging house in Dover with a servant from Amberley, Clara Ruff, and a sick nurse.  The vicarage at Amberley was left in charge of the housekeeper.</w:t>
      </w:r>
      <w:r w:rsidRPr="00E74895">
        <w:rPr>
          <w:vertAlign w:val="superscript"/>
        </w:rPr>
        <w:endnoteReference w:id="340"/>
      </w:r>
      <w:r w:rsidRPr="00E74895">
        <w:t xml:space="preserve">   Could they have gone to Dover for health reasons?  Elizabeth or Sara?</w:t>
      </w:r>
    </w:p>
    <w:p w14:paraId="157E9C51" w14:textId="77777777" w:rsidR="00E74895" w:rsidRPr="00E74895" w:rsidRDefault="00E74895" w:rsidP="00E74895">
      <w:pPr>
        <w:pBdr>
          <w:top w:val="nil"/>
          <w:left w:val="nil"/>
          <w:bottom w:val="nil"/>
          <w:right w:val="nil"/>
          <w:between w:val="nil"/>
          <w:bar w:val="nil"/>
        </w:pBdr>
      </w:pPr>
    </w:p>
    <w:p w14:paraId="353F9735" w14:textId="232183FE" w:rsidR="00E74895" w:rsidRPr="00E74895" w:rsidRDefault="00E74895" w:rsidP="00E74895">
      <w:pPr>
        <w:pBdr>
          <w:top w:val="nil"/>
          <w:left w:val="nil"/>
          <w:bottom w:val="nil"/>
          <w:right w:val="nil"/>
          <w:between w:val="nil"/>
          <w:bar w:val="nil"/>
        </w:pBdr>
        <w:rPr>
          <w:iCs/>
        </w:rPr>
      </w:pPr>
      <w:r w:rsidRPr="00E74895">
        <w:t>Clarkson’s elder son, Ernest, had been a boarder at Brighton College but in 1885 both sons were at Tonbridge School.</w:t>
      </w:r>
      <w:r w:rsidRPr="00E74895">
        <w:rPr>
          <w:vertAlign w:val="superscript"/>
        </w:rPr>
        <w:endnoteReference w:id="341"/>
      </w:r>
      <w:r w:rsidRPr="00E74895">
        <w:t xml:space="preserve"> It seems that Ernest was only at Tonbridge for one year.  He entered Selwyn College, Cambridge in 1889, graduating B.A. in 1892 and M.A. in 1896.  Ordained deacon (London) in 1896 he was curate of St Thomas’s, Stepney 1896-98.  However, he resigned Holy Orders and studied at the London Hospital, graduating MRCS, LRCP in 1914 and working at the hospital 1913-17.  During World War I he served with the RAMC, leaving as a Major.  He was editor and part author of </w:t>
      </w:r>
      <w:r w:rsidRPr="00E74895">
        <w:rPr>
          <w:i/>
          <w:iCs/>
        </w:rPr>
        <w:t>The Venereal Clinic</w:t>
      </w:r>
      <w:r w:rsidRPr="00E74895">
        <w:t xml:space="preserve">, and joint editor of the </w:t>
      </w:r>
      <w:r w:rsidRPr="00E74895">
        <w:rPr>
          <w:i/>
          <w:iCs/>
        </w:rPr>
        <w:t>British Journal of Venereal Diseases.</w:t>
      </w:r>
      <w:r w:rsidRPr="00E74895">
        <w:rPr>
          <w:i/>
          <w:iCs/>
          <w:vertAlign w:val="superscript"/>
        </w:rPr>
        <w:endnoteReference w:id="342"/>
      </w:r>
      <w:r w:rsidRPr="00E74895">
        <w:t xml:space="preserve">  He died in May 1939, aged 69, and was buried at Amberley.</w:t>
      </w:r>
      <w:r w:rsidRPr="00E74895">
        <w:rPr>
          <w:vertAlign w:val="superscript"/>
        </w:rPr>
        <w:endnoteReference w:id="343"/>
      </w:r>
      <w:r w:rsidRPr="00E74895">
        <w:t xml:space="preserve">  </w:t>
      </w:r>
      <w:r w:rsidRPr="00E74895">
        <w:rPr>
          <w:iCs/>
        </w:rPr>
        <w:t>Despite his having resigned his calling, probate of Ernest’s will refers to him as ‘Rev. Ernest Robert Townley Clarkson, clerk’.  His estate was va</w:t>
      </w:r>
      <w:r w:rsidR="00A00092">
        <w:rPr>
          <w:iCs/>
        </w:rPr>
        <w:t>l</w:t>
      </w:r>
      <w:r w:rsidRPr="00E74895">
        <w:rPr>
          <w:iCs/>
        </w:rPr>
        <w:t>ue</w:t>
      </w:r>
      <w:r w:rsidR="00A00092">
        <w:rPr>
          <w:iCs/>
        </w:rPr>
        <w:t xml:space="preserve">d </w:t>
      </w:r>
      <w:r w:rsidRPr="00E74895">
        <w:rPr>
          <w:iCs/>
        </w:rPr>
        <w:t>at £22,892 - around £1.5 million today.</w:t>
      </w:r>
      <w:r w:rsidRPr="00E74895">
        <w:rPr>
          <w:iCs/>
          <w:vertAlign w:val="superscript"/>
        </w:rPr>
        <w:endnoteReference w:id="344"/>
      </w:r>
    </w:p>
    <w:p w14:paraId="6398A68A" w14:textId="77777777" w:rsidR="00E74895" w:rsidRPr="00E74895" w:rsidRDefault="00E74895" w:rsidP="00E74895">
      <w:pPr>
        <w:pBdr>
          <w:top w:val="nil"/>
          <w:left w:val="nil"/>
          <w:bottom w:val="nil"/>
          <w:right w:val="nil"/>
          <w:between w:val="nil"/>
          <w:bar w:val="nil"/>
        </w:pBdr>
        <w:rPr>
          <w:iCs/>
        </w:rPr>
      </w:pPr>
    </w:p>
    <w:p w14:paraId="7239F79D" w14:textId="75C4610C" w:rsidR="00E74895" w:rsidRPr="00E74895" w:rsidRDefault="00E74895" w:rsidP="00E74895">
      <w:pPr>
        <w:pBdr>
          <w:top w:val="nil"/>
          <w:left w:val="nil"/>
          <w:bottom w:val="nil"/>
          <w:right w:val="nil"/>
          <w:between w:val="nil"/>
          <w:bar w:val="nil"/>
        </w:pBdr>
        <w:rPr>
          <w:iCs/>
        </w:rPr>
      </w:pPr>
      <w:r w:rsidRPr="00E74895">
        <w:rPr>
          <w:iCs/>
        </w:rPr>
        <w:t xml:space="preserve">Sara married her full cousin, Laurence Townley Clarkson, the widowed </w:t>
      </w:r>
      <w:r w:rsidR="000639E8">
        <w:rPr>
          <w:iCs/>
        </w:rPr>
        <w:t>s</w:t>
      </w:r>
      <w:r w:rsidRPr="00E74895">
        <w:rPr>
          <w:iCs/>
        </w:rPr>
        <w:t>on of her father’s brother Townley Lebeg, at Dover in 1914, when she was 38.</w:t>
      </w:r>
      <w:r w:rsidRPr="00E74895">
        <w:rPr>
          <w:iCs/>
          <w:vertAlign w:val="superscript"/>
        </w:rPr>
        <w:endnoteReference w:id="345"/>
      </w:r>
      <w:r w:rsidRPr="00E74895">
        <w:rPr>
          <w:iCs/>
        </w:rPr>
        <w:t xml:space="preserve">   Laurence was born in 1857 at South Elmham, Suffolk,</w:t>
      </w:r>
      <w:r w:rsidRPr="00E74895">
        <w:rPr>
          <w:iCs/>
          <w:vertAlign w:val="superscript"/>
        </w:rPr>
        <w:endnoteReference w:id="346"/>
      </w:r>
      <w:r w:rsidRPr="00E74895">
        <w:rPr>
          <w:iCs/>
        </w:rPr>
        <w:t xml:space="preserve"> where his father was rector.  He married his first wife, Anne (Annie) Matilda Payne in 1879, at Tendring, Essex</w:t>
      </w:r>
      <w:r w:rsidRPr="00E74895">
        <w:rPr>
          <w:iCs/>
          <w:vertAlign w:val="superscript"/>
        </w:rPr>
        <w:endnoteReference w:id="347"/>
      </w:r>
      <w:r w:rsidRPr="00E74895">
        <w:rPr>
          <w:iCs/>
        </w:rPr>
        <w:t xml:space="preserve"> but she died in 1890, aged 30.</w:t>
      </w:r>
      <w:r w:rsidRPr="00E74895">
        <w:rPr>
          <w:iCs/>
          <w:vertAlign w:val="superscript"/>
        </w:rPr>
        <w:endnoteReference w:id="348"/>
      </w:r>
      <w:r w:rsidRPr="00E74895">
        <w:rPr>
          <w:iCs/>
        </w:rPr>
        <w:t xml:space="preserve">  Sara died at Ditchling in 1935, aged 59; probate was granted to her brother Ernest,</w:t>
      </w:r>
      <w:r w:rsidRPr="00E74895">
        <w:rPr>
          <w:iCs/>
          <w:vertAlign w:val="superscript"/>
        </w:rPr>
        <w:endnoteReference w:id="349"/>
      </w:r>
      <w:r w:rsidRPr="00E74895">
        <w:rPr>
          <w:iCs/>
        </w:rPr>
        <w:t xml:space="preserve"> though her husband Laurence did not die until 1943, aged 85.</w:t>
      </w:r>
      <w:r w:rsidRPr="00E74895">
        <w:rPr>
          <w:iCs/>
          <w:vertAlign w:val="superscript"/>
        </w:rPr>
        <w:endnoteReference w:id="350"/>
      </w:r>
      <w:r w:rsidRPr="00E74895">
        <w:rPr>
          <w:iCs/>
        </w:rPr>
        <w:t xml:space="preserve">  Laurence was a corn merchant in 1881, a farmer and land agent by 1901; in 1939 he was a surveyor and land agent.  He spent most of his life in East Anglia.</w:t>
      </w:r>
    </w:p>
    <w:p w14:paraId="34DD2910" w14:textId="77777777" w:rsidR="00E74895" w:rsidRPr="00E74895" w:rsidRDefault="00E74895" w:rsidP="00E74895">
      <w:pPr>
        <w:pBdr>
          <w:top w:val="nil"/>
          <w:left w:val="nil"/>
          <w:bottom w:val="nil"/>
          <w:right w:val="nil"/>
          <w:between w:val="nil"/>
          <w:bar w:val="nil"/>
        </w:pBdr>
      </w:pPr>
    </w:p>
    <w:p w14:paraId="237D1B5D" w14:textId="1E81DE44" w:rsidR="00E74895" w:rsidRPr="00E74895" w:rsidRDefault="00E74895" w:rsidP="00E74895">
      <w:pPr>
        <w:pBdr>
          <w:top w:val="nil"/>
          <w:left w:val="nil"/>
          <w:bottom w:val="nil"/>
          <w:right w:val="nil"/>
          <w:between w:val="nil"/>
          <w:bar w:val="nil"/>
        </w:pBdr>
        <w:rPr>
          <w:iCs/>
        </w:rPr>
      </w:pPr>
      <w:r w:rsidRPr="00E74895">
        <w:t>The younger son, Geoffrey,</w:t>
      </w:r>
      <w:r w:rsidRPr="00E74895">
        <w:rPr>
          <w:iCs/>
        </w:rPr>
        <w:t xml:space="preserve"> was at Tonbridge School between 1885 and 1888.  In 1893 he was a ‘clerk in a merchant’s office in London’.</w:t>
      </w:r>
      <w:r w:rsidRPr="00E74895">
        <w:rPr>
          <w:iCs/>
          <w:vertAlign w:val="superscript"/>
        </w:rPr>
        <w:endnoteReference w:id="351"/>
      </w:r>
      <w:r w:rsidRPr="00E74895">
        <w:rPr>
          <w:iCs/>
        </w:rPr>
        <w:t xml:space="preserve">  He died in Brussels in 1933</w:t>
      </w:r>
      <w:r w:rsidR="003918D3">
        <w:rPr>
          <w:iCs/>
        </w:rPr>
        <w:t>, leaving</w:t>
      </w:r>
      <w:r w:rsidRPr="00E74895">
        <w:rPr>
          <w:iCs/>
        </w:rPr>
        <w:t xml:space="preserve"> effects worth only £25-17/4; probate was granted to his brother, Ernest.</w:t>
      </w:r>
      <w:r w:rsidRPr="00E74895">
        <w:rPr>
          <w:iCs/>
          <w:vertAlign w:val="superscript"/>
        </w:rPr>
        <w:endnoteReference w:id="352"/>
      </w:r>
    </w:p>
    <w:p w14:paraId="383A101A" w14:textId="77777777" w:rsidR="00C31A10" w:rsidRDefault="00C31A10" w:rsidP="00E74895">
      <w:pPr>
        <w:pBdr>
          <w:top w:val="nil"/>
          <w:left w:val="nil"/>
          <w:bottom w:val="nil"/>
          <w:right w:val="nil"/>
          <w:between w:val="nil"/>
          <w:bar w:val="nil"/>
        </w:pBdr>
        <w:rPr>
          <w:b/>
          <w:bCs/>
          <w:i/>
          <w:iCs/>
        </w:rPr>
      </w:pPr>
    </w:p>
    <w:p w14:paraId="773FDFC6" w14:textId="1BD43D22" w:rsidR="000639E8" w:rsidRDefault="00E74895" w:rsidP="00E74895">
      <w:pPr>
        <w:pBdr>
          <w:top w:val="nil"/>
          <w:left w:val="nil"/>
          <w:bottom w:val="nil"/>
          <w:right w:val="nil"/>
          <w:between w:val="nil"/>
          <w:bar w:val="nil"/>
        </w:pBdr>
        <w:rPr>
          <w:b/>
          <w:bCs/>
          <w:i/>
          <w:iCs/>
        </w:rPr>
      </w:pPr>
      <w:r w:rsidRPr="00E74895">
        <w:rPr>
          <w:b/>
          <w:bCs/>
          <w:i/>
          <w:iCs/>
        </w:rPr>
        <w:t>Clarkson’s finances and his Brighton House</w:t>
      </w:r>
    </w:p>
    <w:p w14:paraId="5E1B1F36" w14:textId="770ADFFD" w:rsidR="00E74895" w:rsidRPr="00E74895" w:rsidRDefault="00E74895" w:rsidP="00E74895">
      <w:pPr>
        <w:pBdr>
          <w:top w:val="nil"/>
          <w:left w:val="nil"/>
          <w:bottom w:val="nil"/>
          <w:right w:val="nil"/>
          <w:between w:val="nil"/>
          <w:bar w:val="nil"/>
        </w:pBdr>
      </w:pPr>
      <w:r w:rsidRPr="00E74895">
        <w:lastRenderedPageBreak/>
        <w:t>The value of Clarkson’s Amberley benefice (Amberley with Houghton) in 1865 was £288 per annum (around £35,000 today), plus the vicarage.  In the 1890s, Clarkson owned over 120 acres of land around Amberley, including two cottages in Church Street, generating £174 annual rental income (around £20,000 in today’s terms).</w:t>
      </w:r>
      <w:r w:rsidRPr="00E74895">
        <w:rPr>
          <w:vertAlign w:val="superscript"/>
        </w:rPr>
        <w:endnoteReference w:id="353"/>
      </w:r>
      <w:r w:rsidRPr="00E74895">
        <w:t xml:space="preserve">   It is quite likely also that Elizabeth brought money into the marriage.  So his income was relatively high for a country vicar.  In 1880, Clarkson also bought Turnpike Gate House at Houghton Bridge, for £60.</w:t>
      </w:r>
      <w:r w:rsidRPr="00E74895">
        <w:rPr>
          <w:vertAlign w:val="superscript"/>
        </w:rPr>
        <w:endnoteReference w:id="354"/>
      </w:r>
      <w:r w:rsidRPr="00E74895">
        <w:t xml:space="preserve"> </w:t>
      </w:r>
    </w:p>
    <w:p w14:paraId="51893967" w14:textId="77777777" w:rsidR="00E74895" w:rsidRPr="00E74895" w:rsidRDefault="00E74895" w:rsidP="00E74895">
      <w:pPr>
        <w:pBdr>
          <w:top w:val="nil"/>
          <w:left w:val="nil"/>
          <w:bottom w:val="nil"/>
          <w:right w:val="nil"/>
          <w:between w:val="nil"/>
          <w:bar w:val="nil"/>
        </w:pBdr>
      </w:pPr>
    </w:p>
    <w:p w14:paraId="186BF5A5" w14:textId="0F80FDCD" w:rsidR="00E74895" w:rsidRPr="00E74895" w:rsidRDefault="00E74895" w:rsidP="00E74895">
      <w:pPr>
        <w:pBdr>
          <w:top w:val="nil"/>
          <w:left w:val="nil"/>
          <w:bottom w:val="nil"/>
          <w:right w:val="nil"/>
          <w:between w:val="nil"/>
          <w:bar w:val="nil"/>
        </w:pBdr>
      </w:pPr>
      <w:r w:rsidRPr="00E74895">
        <w:rPr>
          <w:b/>
          <w:bCs/>
          <w:i/>
          <w:iCs/>
          <w:noProof/>
        </w:rPr>
        <w:drawing>
          <wp:anchor distT="0" distB="0" distL="114300" distR="114300" simplePos="0" relativeHeight="251663360" behindDoc="0" locked="0" layoutInCell="1" allowOverlap="1" wp14:anchorId="6FF3D88A" wp14:editId="74D02BD4">
            <wp:simplePos x="0" y="0"/>
            <wp:positionH relativeFrom="column">
              <wp:posOffset>52461</wp:posOffset>
            </wp:positionH>
            <wp:positionV relativeFrom="paragraph">
              <wp:posOffset>357554</wp:posOffset>
            </wp:positionV>
            <wp:extent cx="1424940" cy="1421130"/>
            <wp:effectExtent l="0" t="0" r="3810" b="7620"/>
            <wp:wrapThrough wrapText="bothSides">
              <wp:wrapPolygon edited="0">
                <wp:start x="0" y="0"/>
                <wp:lineTo x="0" y="21426"/>
                <wp:lineTo x="21369" y="21426"/>
                <wp:lineTo x="213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24940" cy="1421130"/>
                    </a:xfrm>
                    <a:prstGeom prst="rect">
                      <a:avLst/>
                    </a:prstGeom>
                  </pic:spPr>
                </pic:pic>
              </a:graphicData>
            </a:graphic>
            <wp14:sizeRelH relativeFrom="page">
              <wp14:pctWidth>0</wp14:pctWidth>
            </wp14:sizeRelH>
            <wp14:sizeRelV relativeFrom="page">
              <wp14:pctHeight>0</wp14:pctHeight>
            </wp14:sizeRelV>
          </wp:anchor>
        </w:drawing>
      </w:r>
      <w:r w:rsidRPr="00E74895">
        <w:t>A telling indication that Clarkson was comfortably off is the imposing property he probably rented but may have owned</w:t>
      </w:r>
      <w:r w:rsidRPr="00E74895">
        <w:rPr>
          <w:vertAlign w:val="superscript"/>
        </w:rPr>
        <w:endnoteReference w:id="355"/>
      </w:r>
      <w:r w:rsidRPr="00E74895">
        <w:t xml:space="preserve"> at Brighton from 1890 until his death in 1897: no. 1 Arundel Terrace.</w:t>
      </w:r>
      <w:r w:rsidRPr="00E74895">
        <w:rPr>
          <w:vertAlign w:val="superscript"/>
        </w:rPr>
        <w:endnoteReference w:id="356"/>
      </w:r>
      <w:r w:rsidRPr="00E74895">
        <w:t xml:space="preserve">  Built between 1824 and 1828 the whole terrace is now Grade I listed.  The house was large: in his will of 1876 the then owner of the property, </w:t>
      </w:r>
      <w:r w:rsidR="00D02767">
        <w:t>t</w:t>
      </w:r>
      <w:r w:rsidRPr="00E74895">
        <w:t>he Chevalier Francois de Rosaz, requested that after his death the house become a Catholic asylum for thirty orphan girls.</w:t>
      </w:r>
      <w:r w:rsidRPr="00E74895">
        <w:rPr>
          <w:vertAlign w:val="superscript"/>
        </w:rPr>
        <w:endnoteReference w:id="357"/>
      </w:r>
      <w:r w:rsidRPr="00E74895">
        <w:t xml:space="preserve">  In the 1881 census, no. 1 was occupied by 14 people: a militia captain, his wife, sister, 8 children and 7 servants.  There is no indication that during the period that Clarkson held the property that there were any other occupiers.  The Brighton electoral registers show only</w:t>
      </w:r>
      <w:r w:rsidR="0064618F">
        <w:t xml:space="preserve"> </w:t>
      </w:r>
      <w:r w:rsidRPr="00E74895">
        <w:t>Clarkson at that address until his death, then no one until 1906.  In the 1891 census the only occupiers are a caretaker and her niece; in 1901 there is only a housekeeper and a parlour-maid.   So it does appear that Clarkson held the whole property.</w:t>
      </w:r>
    </w:p>
    <w:p w14:paraId="15245476" w14:textId="77777777" w:rsidR="00E74895" w:rsidRPr="00E74895" w:rsidRDefault="00E74895" w:rsidP="00E74895">
      <w:pPr>
        <w:pBdr>
          <w:top w:val="nil"/>
          <w:left w:val="nil"/>
          <w:bottom w:val="nil"/>
          <w:right w:val="nil"/>
          <w:between w:val="nil"/>
          <w:bar w:val="nil"/>
        </w:pBdr>
      </w:pPr>
    </w:p>
    <w:p w14:paraId="2DC8E106" w14:textId="77777777" w:rsidR="00E74895" w:rsidRPr="00E74895" w:rsidRDefault="00E74895" w:rsidP="00E74895">
      <w:pPr>
        <w:pBdr>
          <w:top w:val="nil"/>
          <w:left w:val="nil"/>
          <w:bottom w:val="nil"/>
          <w:right w:val="nil"/>
          <w:between w:val="nil"/>
          <w:bar w:val="nil"/>
        </w:pBdr>
        <w:rPr>
          <w:b/>
          <w:bCs/>
          <w:i/>
          <w:iCs/>
        </w:rPr>
      </w:pPr>
      <w:r w:rsidRPr="00E74895">
        <w:rPr>
          <w:b/>
          <w:bCs/>
          <w:i/>
          <w:iCs/>
        </w:rPr>
        <w:t>The McQueen affair</w:t>
      </w:r>
    </w:p>
    <w:p w14:paraId="0E6D78D3" w14:textId="77777777" w:rsidR="00E74895" w:rsidRPr="00E74895" w:rsidRDefault="00E74895" w:rsidP="00E74895">
      <w:pPr>
        <w:pBdr>
          <w:top w:val="nil"/>
          <w:left w:val="nil"/>
          <w:bottom w:val="nil"/>
          <w:right w:val="nil"/>
          <w:between w:val="nil"/>
          <w:bar w:val="nil"/>
        </w:pBdr>
      </w:pPr>
      <w:r w:rsidRPr="00E74895">
        <w:t>Clarkson had a friendship with John Rainier McQueen of Chailey, near Lewes, East Sussex, which led to a bizarre court case involving his son Ernest in 1913, sixteen years after Clarkson’s death.</w:t>
      </w:r>
      <w:r w:rsidRPr="00E74895">
        <w:rPr>
          <w:vertAlign w:val="superscript"/>
        </w:rPr>
        <w:endnoteReference w:id="358"/>
      </w:r>
      <w:r w:rsidRPr="00E74895">
        <w:t xml:space="preserve"> </w:t>
      </w:r>
    </w:p>
    <w:p w14:paraId="18C101BC" w14:textId="77777777" w:rsidR="00E74895" w:rsidRPr="00E74895" w:rsidRDefault="00E74895" w:rsidP="00E74895">
      <w:pPr>
        <w:pBdr>
          <w:top w:val="nil"/>
          <w:left w:val="nil"/>
          <w:bottom w:val="nil"/>
          <w:right w:val="nil"/>
          <w:between w:val="nil"/>
          <w:bar w:val="nil"/>
        </w:pBdr>
      </w:pPr>
    </w:p>
    <w:p w14:paraId="3F6C3CEC" w14:textId="2CB0E756" w:rsidR="00E74895" w:rsidRPr="00E74895" w:rsidRDefault="00E74895" w:rsidP="00E74895">
      <w:pPr>
        <w:pBdr>
          <w:top w:val="nil"/>
          <w:left w:val="nil"/>
          <w:bottom w:val="nil"/>
          <w:right w:val="nil"/>
          <w:between w:val="nil"/>
          <w:bar w:val="nil"/>
        </w:pBdr>
      </w:pPr>
      <w:r w:rsidRPr="00E74895">
        <w:t>When studying theology at Selwyn College, Ernest became friends with a fellow undergraduate, Ivor Hamilton Campion.  The son of an admiral, Campion had always intended to enter the navy but after his mother’s objections it was arranged that he would enter as a chaplain.  In 1891, Ernest invited Campion to stay with the his family at Amberley vicarage.  Ernest and Ivor would then go on to Brighton, stay at Revd Clarkson’s Arundel Terrace house, and from there cycle back to London.  The vicar suggested that they stay a night or two with his friend Mr McQ</w:t>
      </w:r>
      <w:r w:rsidR="00A00092">
        <w:t>u</w:t>
      </w:r>
      <w:r w:rsidRPr="00E74895">
        <w:t>ee</w:t>
      </w:r>
      <w:r w:rsidR="00A00092">
        <w:t>n</w:t>
      </w:r>
      <w:r w:rsidRPr="00E74895">
        <w:t>, at Chailey.</w:t>
      </w:r>
      <w:r w:rsidRPr="00E74895">
        <w:rPr>
          <w:vertAlign w:val="superscript"/>
        </w:rPr>
        <w:endnoteReference w:id="359"/>
      </w:r>
      <w:r w:rsidRPr="00E74895">
        <w:t xml:space="preserve">  Mr McQueen,  who was somewhat eccentric,  took a liking to Campion, who ended up staying at Chailey for three weeks.  Before Campion left, McQueen pressed Ivor to go with him on a tour through Norway, Sweden and Denmark, which Ivor’s father agreed Ivor could do.  McQueen formed a very strong attachment for Campion—that of a father for his son—and on more than one occasion said that he was fonder of him than of anyone in the world.  At Copenhagen McQueen declared that if Campion would give up his proposed career as a naval chaplain and come to live with him as his adopted son he would allow him £200 a year (over £20,000 today), and would leave him his Scottish estates, worth about £50,000 (over five million pounds today); he had no one else in his family to leave them to.  When Campion declined this proposal, McQueen, then aged 51 and more than half invalid, shut himself up and sulked and cried all the afternoon and evening.  However, Campion eventually agreed to the arrangement, which McQueen confirmed verbally to Campion’s father and several other members of Campion’s family.  Campion duly became McQueen’s ‘adopted son’ and went to live at Chailey.  In 1898 McQueen virtually demanded that Campion become engaged to his old housekeeper’s daughter, not quite 14 years old.  Campion should also learn a business, so that he could support a wife.  Campion duly became a solicitor and actually become very fond of the girl.  They did become engaged, but she died in 1899.  Campion met and married someone else, but with McQueen’s consent.</w:t>
      </w:r>
    </w:p>
    <w:p w14:paraId="366A0958" w14:textId="77777777" w:rsidR="00E74895" w:rsidRPr="00E74895" w:rsidRDefault="00E74895" w:rsidP="00E74895">
      <w:pPr>
        <w:pBdr>
          <w:top w:val="nil"/>
          <w:left w:val="nil"/>
          <w:bottom w:val="nil"/>
          <w:right w:val="nil"/>
          <w:between w:val="nil"/>
          <w:bar w:val="nil"/>
        </w:pBdr>
      </w:pPr>
      <w:r w:rsidRPr="00E74895">
        <w:t xml:space="preserve"> </w:t>
      </w:r>
    </w:p>
    <w:p w14:paraId="1CF5461E" w14:textId="77777777" w:rsidR="00E74895" w:rsidRPr="00E74895" w:rsidRDefault="00E74895" w:rsidP="00E74895">
      <w:pPr>
        <w:pBdr>
          <w:top w:val="nil"/>
          <w:left w:val="nil"/>
          <w:bottom w:val="nil"/>
          <w:right w:val="nil"/>
          <w:between w:val="nil"/>
          <w:bar w:val="nil"/>
        </w:pBdr>
      </w:pPr>
      <w:r w:rsidRPr="00E74895">
        <w:t xml:space="preserve">In 1913 McQueen died.  His will made no reference to his leaving his Scottish estates (then worth £73,000) to Campion, who was left only £4,000 worth of Bank of England stock.  Campion raised an action against McQueen’s executors, who included his old friend Ernest, now Revd Ernest Clarkson.  After a morning’s court proceedings, during the luncheon interval the parties and their counsel settled the case. The defendants would pay the plaintiff a sum of money to indemnify him against his costs, a sum on a generous scale: ‘if it was larger than the mere cost [the defendants] were quite content that it should be so.’  There actually never had been any ill-feeling between the parties, and [Campion’s barrister] did not see why there should have been.  It seems likely that the case was contrived in order to resolve a rather unusual situation.  Nonetheless, </w:t>
      </w:r>
      <w:r w:rsidRPr="00E74895">
        <w:lastRenderedPageBreak/>
        <w:t>the case received considerable attention by the press, and detailed reports appeared in papers throughout Britain and abroad.</w:t>
      </w:r>
    </w:p>
    <w:p w14:paraId="088FBBE0" w14:textId="74040F98" w:rsidR="00E74895" w:rsidRDefault="00E74895" w:rsidP="00E74895">
      <w:pPr>
        <w:pBdr>
          <w:top w:val="nil"/>
          <w:left w:val="nil"/>
          <w:bottom w:val="nil"/>
          <w:right w:val="nil"/>
          <w:between w:val="nil"/>
          <w:bar w:val="nil"/>
        </w:pBdr>
        <w:ind w:left="851"/>
      </w:pPr>
    </w:p>
    <w:p w14:paraId="5AD720F2" w14:textId="77777777" w:rsidR="00ED2D03" w:rsidRPr="00E74895" w:rsidRDefault="00ED2D03" w:rsidP="00E74895">
      <w:pPr>
        <w:pBdr>
          <w:top w:val="nil"/>
          <w:left w:val="nil"/>
          <w:bottom w:val="nil"/>
          <w:right w:val="nil"/>
          <w:between w:val="nil"/>
          <w:bar w:val="nil"/>
        </w:pBdr>
        <w:ind w:left="851"/>
      </w:pPr>
    </w:p>
    <w:p w14:paraId="4F7F7702" w14:textId="77777777" w:rsidR="00ED2D03" w:rsidRPr="00ED2D03" w:rsidRDefault="00ED2D03" w:rsidP="00ED2D03">
      <w:pPr>
        <w:pBdr>
          <w:top w:val="nil"/>
          <w:left w:val="nil"/>
          <w:bottom w:val="nil"/>
          <w:right w:val="nil"/>
          <w:between w:val="nil"/>
          <w:bar w:val="nil"/>
        </w:pBdr>
        <w:rPr>
          <w:b/>
          <w:color w:val="FF0000"/>
        </w:rPr>
      </w:pPr>
      <w:bookmarkStart w:id="106" w:name="_Toc89425934"/>
      <w:r w:rsidRPr="00ED2D03">
        <w:rPr>
          <w:rStyle w:val="Heading2Char"/>
        </w:rPr>
        <w:t>William Champion Streatfeild</w:t>
      </w:r>
      <w:bookmarkEnd w:id="106"/>
      <w:r w:rsidRPr="00ED2D03">
        <w:rPr>
          <w:b/>
          <w:color w:val="FF0000"/>
        </w:rPr>
        <w:t xml:space="preserve"> </w:t>
      </w:r>
      <w:r w:rsidRPr="00ED2D03">
        <w:rPr>
          <w:b/>
          <w:sz w:val="24"/>
          <w:szCs w:val="24"/>
        </w:rPr>
        <w:t>(1897 – 1902)</w:t>
      </w:r>
    </w:p>
    <w:p w14:paraId="323A80D0" w14:textId="77777777" w:rsidR="00ED2D03" w:rsidRPr="00ED2D03" w:rsidRDefault="00ED2D03" w:rsidP="00ED2D03">
      <w:pPr>
        <w:pBdr>
          <w:top w:val="nil"/>
          <w:left w:val="nil"/>
          <w:bottom w:val="nil"/>
          <w:right w:val="nil"/>
          <w:between w:val="nil"/>
          <w:bar w:val="nil"/>
        </w:pBdr>
      </w:pPr>
      <w:r w:rsidRPr="00ED2D03">
        <w:rPr>
          <w:noProof/>
        </w:rPr>
        <w:drawing>
          <wp:anchor distT="0" distB="0" distL="114300" distR="114300" simplePos="0" relativeHeight="251666432" behindDoc="0" locked="0" layoutInCell="1" allowOverlap="1" wp14:anchorId="42EF34BA" wp14:editId="4203BAE6">
            <wp:simplePos x="0" y="0"/>
            <wp:positionH relativeFrom="column">
              <wp:posOffset>-3810</wp:posOffset>
            </wp:positionH>
            <wp:positionV relativeFrom="paragraph">
              <wp:posOffset>441715</wp:posOffset>
            </wp:positionV>
            <wp:extent cx="2018770" cy="2018030"/>
            <wp:effectExtent l="0" t="0" r="635" b="1270"/>
            <wp:wrapThrough wrapText="bothSides">
              <wp:wrapPolygon edited="0">
                <wp:start x="0" y="0"/>
                <wp:lineTo x="0" y="21410"/>
                <wp:lineTo x="21403" y="21410"/>
                <wp:lineTo x="2140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8770" cy="2018030"/>
                    </a:xfrm>
                    <a:prstGeom prst="rect">
                      <a:avLst/>
                    </a:prstGeom>
                  </pic:spPr>
                </pic:pic>
              </a:graphicData>
            </a:graphic>
            <wp14:sizeRelH relativeFrom="page">
              <wp14:pctWidth>0</wp14:pctWidth>
            </wp14:sizeRelH>
            <wp14:sizeRelV relativeFrom="page">
              <wp14:pctHeight>0</wp14:pctHeight>
            </wp14:sizeRelV>
          </wp:anchor>
        </w:drawing>
      </w:r>
      <w:r w:rsidRPr="00ED2D03">
        <w:t>William Champion Streatfeild was born 1 September 1865, at Plaxtol, Kent,  the son of Revd William Champion Streatfeild (1839-1912) and Selina Frances Diana Leveson-Gower (1840-1916).  His father, educated at Eton and Trinity College, Cambridge, was vicar of Howick, Northumberland 1865-78, rector of Ryton-on-Tyne, Durham 1878-81, rector of Kingsworthy, Hampshire 1881-87 and then rector of Frant, Kent 1887-1901. William snr’s maternal grandmother was Elizabeth Fry, the Quaker prison and social reformer.</w:t>
      </w:r>
      <w:r w:rsidRPr="00ED2D03">
        <w:rPr>
          <w:vertAlign w:val="superscript"/>
        </w:rPr>
        <w:endnoteReference w:id="360"/>
      </w:r>
    </w:p>
    <w:p w14:paraId="096C8182" w14:textId="77777777" w:rsidR="00ED2D03" w:rsidRPr="00ED2D03" w:rsidRDefault="00ED2D03" w:rsidP="00ED2D03">
      <w:pPr>
        <w:pBdr>
          <w:top w:val="nil"/>
          <w:left w:val="nil"/>
          <w:bottom w:val="nil"/>
          <w:right w:val="nil"/>
          <w:between w:val="nil"/>
          <w:bar w:val="nil"/>
        </w:pBdr>
      </w:pPr>
    </w:p>
    <w:p w14:paraId="22B118D1" w14:textId="77777777" w:rsidR="00ED2D03" w:rsidRPr="00ED2D03" w:rsidRDefault="00ED2D03" w:rsidP="00ED2D03">
      <w:pPr>
        <w:pBdr>
          <w:top w:val="nil"/>
          <w:left w:val="nil"/>
          <w:bottom w:val="nil"/>
          <w:right w:val="nil"/>
          <w:between w:val="nil"/>
          <w:bar w:val="nil"/>
        </w:pBdr>
      </w:pPr>
      <w:r w:rsidRPr="00ED2D03">
        <w:t>William was the eldest of ten children, with seven brothers and two sisters: Henry Cuthbert (born October 1866, d. 1950), Grey Hugh Morville (1868-1946), Granville Edward Stewart (1869-1947), Claude Arthur Cecil (August 1870-1951), Roland Harry (1871-1952), Emily Diana Cecilia (1874-1958), George Hope (1875-1946),  Albert Harold Octavius (March 1878-1934) – all born at Howick, and Sylvia Catherine Helen, born at Ryton (1880-1960).</w:t>
      </w:r>
      <w:r w:rsidRPr="00ED2D03">
        <w:rPr>
          <w:vertAlign w:val="superscript"/>
        </w:rPr>
        <w:endnoteReference w:id="361"/>
      </w:r>
    </w:p>
    <w:p w14:paraId="7F11D36D" w14:textId="77777777" w:rsidR="00ED2D03" w:rsidRPr="00ED2D03" w:rsidRDefault="00ED2D03" w:rsidP="00ED2D03">
      <w:pPr>
        <w:pBdr>
          <w:top w:val="nil"/>
          <w:left w:val="nil"/>
          <w:bottom w:val="nil"/>
          <w:right w:val="nil"/>
          <w:between w:val="nil"/>
          <w:bar w:val="nil"/>
        </w:pBdr>
      </w:pPr>
    </w:p>
    <w:p w14:paraId="69E90411" w14:textId="77777777" w:rsidR="00ED2D03" w:rsidRPr="00ED2D03" w:rsidRDefault="00ED2D03" w:rsidP="00ED2D03">
      <w:pPr>
        <w:pBdr>
          <w:top w:val="nil"/>
          <w:left w:val="nil"/>
          <w:bottom w:val="nil"/>
          <w:right w:val="nil"/>
          <w:between w:val="nil"/>
          <w:bar w:val="nil"/>
        </w:pBdr>
      </w:pPr>
      <w:r w:rsidRPr="00ED2D03">
        <w:t>He attended Marlborough College, Wiltshire - as did his brothers - and entered Pembroke College, Cambridge University on 8 October 1883, graduating B.A. in 1886, M.A. in 1892.  He was ordained deacon at Canterbury in 1889, and priest in 1890.</w:t>
      </w:r>
      <w:r w:rsidRPr="00ED2D03">
        <w:rPr>
          <w:vertAlign w:val="superscript"/>
        </w:rPr>
        <w:endnoteReference w:id="362"/>
      </w:r>
      <w:r w:rsidRPr="00ED2D03">
        <w:t xml:space="preserve">   Of his brothers, Henry (1884), Albert (1897), and Claude (1889) were also at Pembroke College.</w:t>
      </w:r>
      <w:r w:rsidRPr="00ED2D03">
        <w:rPr>
          <w:vertAlign w:val="superscript"/>
        </w:rPr>
        <w:endnoteReference w:id="363"/>
      </w:r>
      <w:r w:rsidRPr="00ED2D03">
        <w:t xml:space="preserve">  Henry and Claude entered the Indian Civil Service, Albert was a solicitor, Granville an architect, Grey and Roland engineers.</w:t>
      </w:r>
      <w:r w:rsidRPr="00ED2D03">
        <w:rPr>
          <w:vertAlign w:val="superscript"/>
        </w:rPr>
        <w:endnoteReference w:id="364"/>
      </w:r>
      <w:r w:rsidRPr="00ED2D03">
        <w:t xml:space="preserve">  Claude and Roland both became priests later in their careers.</w:t>
      </w:r>
    </w:p>
    <w:p w14:paraId="2B4DE99A" w14:textId="77777777" w:rsidR="00ED2D03" w:rsidRPr="00ED2D03" w:rsidRDefault="00ED2D03" w:rsidP="00ED2D03">
      <w:pPr>
        <w:pBdr>
          <w:top w:val="nil"/>
          <w:left w:val="nil"/>
          <w:bottom w:val="nil"/>
          <w:right w:val="nil"/>
          <w:between w:val="nil"/>
          <w:bar w:val="nil"/>
        </w:pBdr>
      </w:pPr>
    </w:p>
    <w:p w14:paraId="67078239" w14:textId="560782C3" w:rsidR="00ED2D03" w:rsidRPr="00ED2D03" w:rsidRDefault="00ED2D03" w:rsidP="00ED2D03">
      <w:pPr>
        <w:pBdr>
          <w:top w:val="nil"/>
          <w:left w:val="nil"/>
          <w:bottom w:val="nil"/>
          <w:right w:val="nil"/>
          <w:between w:val="nil"/>
          <w:bar w:val="nil"/>
        </w:pBdr>
      </w:pPr>
      <w:r w:rsidRPr="00ED2D03">
        <w:t>William’s first position was curate of Sittingbourne, Kent from 1889-91, under the Revd Henry Venn, who shortly after became William’s father-in-law.  William was then curate of Frant, Kent, from 1891-97 under his own father, before being instituted vicar of Amberley with Houghton on 26 December 1897.  His father preached at St Michael’s several times.</w:t>
      </w:r>
      <w:r w:rsidRPr="00ED2D03">
        <w:rPr>
          <w:vertAlign w:val="superscript"/>
        </w:rPr>
        <w:endnoteReference w:id="365"/>
      </w:r>
      <w:r w:rsidRPr="00ED2D03">
        <w:t xml:space="preserve">  William left Amberley on March 1902 to become vicar of St Peter's, St Leonards-on-Sea in 1902.  This move represented a substantial promotion, though it seems that he and his wife were reluctant to leave Amberley, where the community held them in great regard.</w:t>
      </w:r>
      <w:r w:rsidRPr="00ED2D03">
        <w:rPr>
          <w:vertAlign w:val="superscript"/>
        </w:rPr>
        <w:endnoteReference w:id="366"/>
      </w:r>
      <w:r w:rsidRPr="00ED2D03">
        <w:t xml:space="preserve">  He left St Leonards in 1911 to become vicar of Eastbourne, where he remained until his death in 1929.  His brother Roland became his curate at Eastbourne. While at Eastbourne William was also Rural Dean.  He became a Freemason while at Eastbourne, a member of the Hartington Lodge.</w:t>
      </w:r>
      <w:r w:rsidRPr="00ED2D03">
        <w:rPr>
          <w:vertAlign w:val="superscript"/>
        </w:rPr>
        <w:endnoteReference w:id="367"/>
      </w:r>
      <w:r w:rsidRPr="00ED2D03">
        <w:t xml:space="preserve">  Streatfeild was Hon. Chaplain to the Bishop of Chichester from 1912 to 1919 and a prebendary of Chichester Cathedral from 1914 to 1929.  In January 1929 he was appointed Suffragan Bishop of Lewes but died suddenly on a train, of a heart attack, just three weeks later on 15 February 1929.</w:t>
      </w:r>
      <w:r w:rsidRPr="00ED2D03">
        <w:rPr>
          <w:vertAlign w:val="superscript"/>
        </w:rPr>
        <w:endnoteReference w:id="368"/>
      </w:r>
      <w:r w:rsidRPr="00ED2D03">
        <w:t xml:space="preserve">  He is buried at Westerham, Kent. There is a brass memorial to Streatfeild in the north aisle of Chichester Cathedral.</w:t>
      </w:r>
      <w:r w:rsidRPr="00ED2D03">
        <w:rPr>
          <w:vertAlign w:val="superscript"/>
        </w:rPr>
        <w:endnoteReference w:id="369"/>
      </w:r>
      <w:r w:rsidRPr="00ED2D03">
        <w:t xml:space="preserve"> </w:t>
      </w:r>
    </w:p>
    <w:p w14:paraId="261BB746" w14:textId="77777777" w:rsidR="00ED2D03" w:rsidRPr="00ED2D03" w:rsidRDefault="00ED2D03" w:rsidP="00ED2D03">
      <w:pPr>
        <w:pBdr>
          <w:top w:val="nil"/>
          <w:left w:val="nil"/>
          <w:bottom w:val="nil"/>
          <w:right w:val="nil"/>
          <w:between w:val="nil"/>
          <w:bar w:val="nil"/>
        </w:pBdr>
      </w:pPr>
    </w:p>
    <w:p w14:paraId="1052C7DB" w14:textId="77777777" w:rsidR="00ED2D03" w:rsidRPr="00ED2D03" w:rsidRDefault="00ED2D03" w:rsidP="00ED2D03">
      <w:pPr>
        <w:pBdr>
          <w:top w:val="nil"/>
          <w:left w:val="nil"/>
          <w:bottom w:val="nil"/>
          <w:right w:val="nil"/>
          <w:between w:val="nil"/>
          <w:bar w:val="nil"/>
        </w:pBdr>
      </w:pPr>
      <w:r w:rsidRPr="00ED2D03">
        <w:t>His was a comfortably off family.  William’s father’s estate was valued at £12,791 when he died – equivalent to around £1.5 million today – and his own estate was valued at £18,291 when he died – about £1.1 million today. For comparison, none of his brothers left more than £7,000, though his spinster sister Sylvia left over £10,000.</w:t>
      </w:r>
      <w:r w:rsidRPr="00ED2D03">
        <w:rPr>
          <w:vertAlign w:val="superscript"/>
        </w:rPr>
        <w:endnoteReference w:id="370"/>
      </w:r>
      <w:r w:rsidRPr="00ED2D03">
        <w:t xml:space="preserve"> </w:t>
      </w:r>
    </w:p>
    <w:p w14:paraId="52C9E4B7" w14:textId="77777777" w:rsidR="00ED2D03" w:rsidRPr="00ED2D03" w:rsidRDefault="00ED2D03" w:rsidP="00ED2D03">
      <w:pPr>
        <w:pBdr>
          <w:top w:val="nil"/>
          <w:left w:val="nil"/>
          <w:bottom w:val="nil"/>
          <w:right w:val="nil"/>
          <w:between w:val="nil"/>
          <w:bar w:val="nil"/>
        </w:pBdr>
      </w:pPr>
    </w:p>
    <w:p w14:paraId="26581740" w14:textId="77777777" w:rsidR="00ED2D03" w:rsidRPr="00ED2D03" w:rsidRDefault="00ED2D03" w:rsidP="00ED2D03">
      <w:pPr>
        <w:pBdr>
          <w:top w:val="nil"/>
          <w:left w:val="nil"/>
          <w:bottom w:val="nil"/>
          <w:right w:val="nil"/>
          <w:between w:val="nil"/>
          <w:bar w:val="nil"/>
        </w:pBdr>
      </w:pPr>
      <w:r w:rsidRPr="00ED2D03">
        <w:t>William married Janet Mary, Henry Venn’s second daughter, on 7  September 1893 at St Luke’s Chapel of Ease, Battersea.</w:t>
      </w:r>
      <w:r w:rsidRPr="00ED2D03">
        <w:rPr>
          <w:vertAlign w:val="superscript"/>
        </w:rPr>
        <w:endnoteReference w:id="371"/>
      </w:r>
      <w:r w:rsidRPr="00ED2D03">
        <w:t xml:space="preserve">  The Venns were a strong evangelical family: Janet’s great-grandfather had been a founder and her grandfather honorary secretary of the Church Missionary Society.  (Her uncle, John Venn FRS, was the Cambridge mathematician who introduced the Venn diagram.)</w:t>
      </w:r>
      <w:r w:rsidRPr="00ED2D03">
        <w:rPr>
          <w:vertAlign w:val="superscript"/>
        </w:rPr>
        <w:endnoteReference w:id="372"/>
      </w:r>
      <w:r w:rsidRPr="00ED2D03">
        <w:t xml:space="preserve"> William and Janet had 6 children: three born at Frant, Ruth Isabel Janet Diana (1894),  Mary Noel (11 December 1895), and Barbara Louise Victoria (1898); two born at Amberley,  William Champion (baptised 2 Nov 1898, died Westerham 1968) and Joyce Elizabeth (1900-02); and the youngest, Richenda Katherine Theodora (1915), born at Eastbourne.</w:t>
      </w:r>
      <w:r w:rsidRPr="00ED2D03">
        <w:rPr>
          <w:vertAlign w:val="superscript"/>
        </w:rPr>
        <w:endnoteReference w:id="373"/>
      </w:r>
      <w:r w:rsidRPr="00ED2D03">
        <w:t xml:space="preserve">  Mary Noel (died </w:t>
      </w:r>
      <w:r w:rsidRPr="00ED2D03">
        <w:lastRenderedPageBreak/>
        <w:t>1986) was the children’s novelist Noel Streatfeild.  She wrote of her childhood in her autobiographical novel, ‘</w:t>
      </w:r>
      <w:r w:rsidRPr="00ED2D03">
        <w:rPr>
          <w:i/>
          <w:iCs/>
        </w:rPr>
        <w:t>A Vicarage Family</w:t>
      </w:r>
      <w:r w:rsidRPr="00ED2D03">
        <w:t>’, where her father appears as the heroine’s beloved but over-saintly father.</w:t>
      </w:r>
    </w:p>
    <w:p w14:paraId="1C80B2C4" w14:textId="77777777" w:rsidR="00ED2D03" w:rsidRPr="00ED2D03" w:rsidRDefault="00ED2D03" w:rsidP="00ED2D03">
      <w:pPr>
        <w:pBdr>
          <w:top w:val="nil"/>
          <w:left w:val="nil"/>
          <w:bottom w:val="nil"/>
          <w:right w:val="nil"/>
          <w:between w:val="nil"/>
          <w:bar w:val="nil"/>
        </w:pBdr>
      </w:pPr>
    </w:p>
    <w:p w14:paraId="1056CBBE" w14:textId="77777777" w:rsidR="00ED2D03" w:rsidRPr="00ED2D03" w:rsidRDefault="00ED2D03" w:rsidP="00ED2D03">
      <w:pPr>
        <w:pBdr>
          <w:top w:val="nil"/>
          <w:left w:val="nil"/>
          <w:bottom w:val="nil"/>
          <w:right w:val="nil"/>
          <w:between w:val="nil"/>
          <w:bar w:val="nil"/>
        </w:pBdr>
      </w:pPr>
      <w:r w:rsidRPr="00ED2D03">
        <w:t>Streatfeild may or may not actually have started the Amberley parish magazine, since the first issue (</w:t>
      </w:r>
      <w:r w:rsidRPr="00ED2D03">
        <w:rPr>
          <w:i/>
          <w:iCs/>
        </w:rPr>
        <w:t>Amberley, Houghton, and Parham Parish Magazine</w:t>
      </w:r>
      <w:r w:rsidRPr="00ED2D03">
        <w:t>) is dated January 1898, and he was instituted vicar only on Boxing Day 1897, but it is certainly during his tenure that the magazine became an important record of community activities. Most of the magazine content was generated by Streatfeild, and from this we can learn much about the man and his relationship with the community.  It is clear that he was interested in and actively involved with much that went on in Amberley – the football and cricket clubs, the school, and various entertainments.  He was elected vice-president of the Football Club in September 1898 and was joint secretary and treasurer of the Cricket Club.  He regularly gave lantern lectures.</w:t>
      </w:r>
      <w:r w:rsidRPr="00ED2D03">
        <w:rPr>
          <w:vertAlign w:val="superscript"/>
        </w:rPr>
        <w:endnoteReference w:id="374"/>
      </w:r>
      <w:r w:rsidRPr="00ED2D03">
        <w:t xml:space="preserve"> He  got his brother (probably Grey) and sister (almost certainly Sylvia) involved in entertainments too: in January 1899 they performed an entertainment entitled ‘A Pair of Lunatics’ in Amberley School-room.</w:t>
      </w:r>
      <w:r w:rsidRPr="00ED2D03">
        <w:rPr>
          <w:vertAlign w:val="superscript"/>
        </w:rPr>
        <w:endnoteReference w:id="375"/>
      </w:r>
    </w:p>
    <w:p w14:paraId="6CD2F6E3" w14:textId="77777777" w:rsidR="00ED2D03" w:rsidRPr="00ED2D03" w:rsidRDefault="00ED2D03" w:rsidP="00ED2D03">
      <w:pPr>
        <w:pBdr>
          <w:top w:val="nil"/>
          <w:left w:val="nil"/>
          <w:bottom w:val="nil"/>
          <w:right w:val="nil"/>
          <w:between w:val="nil"/>
          <w:bar w:val="nil"/>
        </w:pBdr>
      </w:pPr>
    </w:p>
    <w:p w14:paraId="74564B83" w14:textId="77777777" w:rsidR="00ED2D03" w:rsidRPr="00ED2D03" w:rsidRDefault="00ED2D03" w:rsidP="00ED2D03">
      <w:pPr>
        <w:pBdr>
          <w:top w:val="nil"/>
          <w:left w:val="nil"/>
          <w:bottom w:val="nil"/>
          <w:right w:val="nil"/>
          <w:between w:val="nil"/>
          <w:bar w:val="nil"/>
        </w:pBdr>
      </w:pPr>
      <w:r w:rsidRPr="00ED2D03">
        <w:t>In June 1898 Streatfeild investigated the possibility of sending the flowers from a Flower Service at the church to a London hospital.</w:t>
      </w:r>
      <w:r w:rsidRPr="00ED2D03">
        <w:rPr>
          <w:vertAlign w:val="superscript"/>
        </w:rPr>
        <w:endnoteReference w:id="376"/>
      </w:r>
      <w:r w:rsidRPr="00ED2D03">
        <w:t xml:space="preserve"> Some hospitals had more flowers sent them than they could dispose of but the vicar was recommended to have them sent to the North Eastern Hospital, Hackney Road, which was badly supplied with flowers but filled with poor patients from East London, ‘to whom flowers are the greatest delight’.  The flowers were carefully packed and sent to London by the first train the morning following the service.  Some of the flowers were distributed to the out-patients, ‘who were inclined to “scrimmage” for them in their eagerness, and would do were it not for the presence of a porter of firm, though kindly disposition’.</w:t>
      </w:r>
      <w:r w:rsidRPr="00ED2D03">
        <w:rPr>
          <w:vertAlign w:val="superscript"/>
        </w:rPr>
        <w:endnoteReference w:id="377"/>
      </w:r>
      <w:r w:rsidRPr="00ED2D03">
        <w:t xml:space="preserve">  Over the next few years flowers were sent from Amberley and from Houghton to other hospitals in London and elsewhere.</w:t>
      </w:r>
      <w:r w:rsidRPr="00ED2D03">
        <w:rPr>
          <w:vertAlign w:val="superscript"/>
        </w:rPr>
        <w:endnoteReference w:id="378"/>
      </w:r>
    </w:p>
    <w:p w14:paraId="2D9BD3E8" w14:textId="77777777" w:rsidR="00ED2D03" w:rsidRPr="00ED2D03" w:rsidRDefault="00ED2D03" w:rsidP="00ED2D03">
      <w:pPr>
        <w:pBdr>
          <w:top w:val="nil"/>
          <w:left w:val="nil"/>
          <w:bottom w:val="nil"/>
          <w:right w:val="nil"/>
          <w:between w:val="nil"/>
          <w:bar w:val="nil"/>
        </w:pBdr>
      </w:pPr>
    </w:p>
    <w:p w14:paraId="4E1D33BD" w14:textId="77777777" w:rsidR="00ED2D03" w:rsidRPr="00ED2D03" w:rsidRDefault="00ED2D03" w:rsidP="00ED2D03">
      <w:pPr>
        <w:pBdr>
          <w:top w:val="nil"/>
          <w:left w:val="nil"/>
          <w:bottom w:val="nil"/>
          <w:right w:val="nil"/>
          <w:between w:val="nil"/>
          <w:bar w:val="nil"/>
        </w:pBdr>
      </w:pPr>
      <w:r w:rsidRPr="00ED2D03">
        <w:t>The vicar was keen on effective education for children. ‘The secret of securing a good education is to come to school very early in life and stop on as late as possible.’  At Amberley children could attend school as soon as they were three.  He was concerned, however, that in England people did not appreciate that ‘Success is now very much a matter of education.  When English people have grasped this fact foreigners will not be able to surpass us as they do now.’</w:t>
      </w:r>
      <w:r w:rsidRPr="00ED2D03">
        <w:rPr>
          <w:vertAlign w:val="superscript"/>
        </w:rPr>
        <w:endnoteReference w:id="379"/>
      </w:r>
    </w:p>
    <w:p w14:paraId="5156A5F0" w14:textId="77777777" w:rsidR="00ED2D03" w:rsidRPr="00ED2D03" w:rsidRDefault="00ED2D03" w:rsidP="00ED2D03">
      <w:pPr>
        <w:pBdr>
          <w:top w:val="nil"/>
          <w:left w:val="nil"/>
          <w:bottom w:val="nil"/>
          <w:right w:val="nil"/>
          <w:between w:val="nil"/>
          <w:bar w:val="nil"/>
        </w:pBdr>
      </w:pPr>
    </w:p>
    <w:p w14:paraId="0428BE95" w14:textId="77777777" w:rsidR="00ED2D03" w:rsidRPr="00ED2D03" w:rsidRDefault="00ED2D03" w:rsidP="00ED2D03">
      <w:pPr>
        <w:pBdr>
          <w:top w:val="nil"/>
          <w:left w:val="nil"/>
          <w:bottom w:val="nil"/>
          <w:right w:val="nil"/>
          <w:between w:val="nil"/>
          <w:bar w:val="nil"/>
        </w:pBdr>
      </w:pPr>
      <w:r w:rsidRPr="00ED2D03">
        <w:t>Amberley appears to have had a Parish Library in the 19</w:t>
      </w:r>
      <w:r w:rsidRPr="00ED2D03">
        <w:rPr>
          <w:vertAlign w:val="superscript"/>
        </w:rPr>
        <w:t>th</w:t>
      </w:r>
      <w:r w:rsidRPr="00ED2D03">
        <w:t xml:space="preserve"> century, which had closed prior to Streatfield’s coming to the village, but he re-opened in it 1898.  He had obtained ‘a few fresh books’ and received more as gifts.  The books were available at the Vicarage every Saturday at 3 pm.  A penny was charged for each book taken out, which went towards the purchase of new books.</w:t>
      </w:r>
      <w:r w:rsidRPr="00ED2D03">
        <w:rPr>
          <w:vertAlign w:val="superscript"/>
        </w:rPr>
        <w:endnoteReference w:id="380"/>
      </w:r>
    </w:p>
    <w:p w14:paraId="2A241E2A" w14:textId="77777777" w:rsidR="00ED2D03" w:rsidRPr="00ED2D03" w:rsidRDefault="00ED2D03" w:rsidP="00ED2D03">
      <w:pPr>
        <w:pBdr>
          <w:top w:val="nil"/>
          <w:left w:val="nil"/>
          <w:bottom w:val="nil"/>
          <w:right w:val="nil"/>
          <w:between w:val="nil"/>
          <w:bar w:val="nil"/>
        </w:pBdr>
      </w:pPr>
    </w:p>
    <w:p w14:paraId="46A60866" w14:textId="1EDB5C2A" w:rsidR="00ED2D03" w:rsidRPr="00ED2D03" w:rsidRDefault="00ED2D03" w:rsidP="00ED2D03">
      <w:pPr>
        <w:pBdr>
          <w:top w:val="nil"/>
          <w:left w:val="nil"/>
          <w:bottom w:val="nil"/>
          <w:right w:val="nil"/>
          <w:between w:val="nil"/>
          <w:bar w:val="nil"/>
        </w:pBdr>
      </w:pPr>
      <w:r w:rsidRPr="00ED2D03">
        <w:t>Streatfeild founded an Amberley branch of the Church of England Temperance Society, and a Band of Hope for children.</w:t>
      </w:r>
      <w:r w:rsidRPr="00ED2D03">
        <w:rPr>
          <w:vertAlign w:val="superscript"/>
        </w:rPr>
        <w:endnoteReference w:id="381"/>
      </w:r>
      <w:r w:rsidRPr="00ED2D03">
        <w:t xml:space="preserve"> The objects of the Temperance Society were: to promote temperance, to help and rescue the intemperate, and to remove the causes of intemperance. Members were, however, not all bound to be total abstainers. The Band of Hope had 30 members by April 1899, when the Temperance Society had its first meeting.  A year later the Band of Hope had thirty-six members and the Temperance Society seventeen.</w:t>
      </w:r>
      <w:r w:rsidRPr="00ED2D03">
        <w:rPr>
          <w:vertAlign w:val="superscript"/>
        </w:rPr>
        <w:endnoteReference w:id="382"/>
      </w:r>
      <w:r w:rsidRPr="00ED2D03">
        <w:t xml:space="preserve">  Child smokers were a problem in </w:t>
      </w:r>
      <w:r w:rsidR="00C31A10" w:rsidRPr="00ED2D03">
        <w:t>Streatf</w:t>
      </w:r>
      <w:r w:rsidR="00C31A10">
        <w:t>ei</w:t>
      </w:r>
      <w:r w:rsidR="00C31A10" w:rsidRPr="00ED2D03">
        <w:t>ld’s</w:t>
      </w:r>
      <w:r w:rsidRPr="00ED2D03">
        <w:t xml:space="preserve"> day.  He asks the parents to do all they can to stop this: ‘If their children contrive to get cigarettes or tobacco with their pennies, all wise parents will see that they have no pennies to spend.’</w:t>
      </w:r>
      <w:r w:rsidRPr="00ED2D03">
        <w:rPr>
          <w:vertAlign w:val="superscript"/>
        </w:rPr>
        <w:endnoteReference w:id="383"/>
      </w:r>
    </w:p>
    <w:p w14:paraId="6A9D1468" w14:textId="77777777" w:rsidR="00ED2D03" w:rsidRPr="00ED2D03" w:rsidRDefault="00ED2D03" w:rsidP="00ED2D03">
      <w:pPr>
        <w:pBdr>
          <w:top w:val="nil"/>
          <w:left w:val="nil"/>
          <w:bottom w:val="nil"/>
          <w:right w:val="nil"/>
          <w:between w:val="nil"/>
          <w:bar w:val="nil"/>
        </w:pBdr>
      </w:pPr>
    </w:p>
    <w:p w14:paraId="2724D471" w14:textId="16B35FE6" w:rsidR="00ED2D03" w:rsidRPr="00ED2D03" w:rsidRDefault="00ED2D03" w:rsidP="00ED2D03">
      <w:pPr>
        <w:pBdr>
          <w:top w:val="nil"/>
          <w:left w:val="nil"/>
          <w:bottom w:val="nil"/>
          <w:right w:val="nil"/>
          <w:between w:val="nil"/>
          <w:bar w:val="nil"/>
        </w:pBdr>
      </w:pPr>
      <w:r w:rsidRPr="00ED2D03">
        <w:t>William’s family had strong links to India. His brothers Henry and Claude were in the Indian Civil Service, Grey was an engineer with the Indian Public Works Department, and George was with the Indian Police.</w:t>
      </w:r>
      <w:r w:rsidRPr="00ED2D03">
        <w:rPr>
          <w:vertAlign w:val="superscript"/>
        </w:rPr>
        <w:endnoteReference w:id="384"/>
      </w:r>
      <w:r w:rsidRPr="00ED2D03">
        <w:t xml:space="preserve">  William’s father visited India in 1896-7, and gave an illustrated lecture at Amberley, on 8 March 1898, on his ‘Six Months in India’. (The ticket sales money went towards the cost of the safe in St  Michael’s vestry, for the Parish Registers.)</w:t>
      </w:r>
      <w:r w:rsidRPr="00ED2D03">
        <w:rPr>
          <w:vertAlign w:val="superscript"/>
        </w:rPr>
        <w:endnoteReference w:id="385"/>
      </w:r>
      <w:r w:rsidRPr="00ED2D03">
        <w:t xml:space="preserve"> In early 1899, the vicar proposed that his parishioners should support a boy at a Christian school in India.  In April that year they heard of such a child, ‘a nice bright boy’, called Columba, aged 8, who had been left an orphan in Bengal as a result of famine.  It would cost only £2 a year to support this boy. Regular reports about and letters from this boy appear in the parish magazines for many years.  Columba’s first letter thanked the children of Amberley for a football they had sent him, and he requests their photograph.</w:t>
      </w:r>
      <w:r w:rsidRPr="00ED2D03">
        <w:rPr>
          <w:vertAlign w:val="superscript"/>
        </w:rPr>
        <w:endnoteReference w:id="386"/>
      </w:r>
      <w:r w:rsidRPr="00ED2D03">
        <w:t xml:space="preserve"> In 1901 Amberley (under </w:t>
      </w:r>
      <w:r w:rsidR="00C31A10" w:rsidRPr="00ED2D03">
        <w:t>Streatfe</w:t>
      </w:r>
      <w:r w:rsidR="00C31A10">
        <w:t>i</w:t>
      </w:r>
      <w:r w:rsidR="00C31A10" w:rsidRPr="00ED2D03">
        <w:t>ld’s</w:t>
      </w:r>
      <w:r w:rsidRPr="00ED2D03">
        <w:t xml:space="preserve"> aegis, we assume) found it suitable to send Columba as a </w:t>
      </w:r>
      <w:r w:rsidRPr="00ED2D03">
        <w:lastRenderedPageBreak/>
        <w:t>birthday gift ‘pictures of Queen Victoria, the present King and Queen, the Duke and Duchess of Cornwall and York, and also a Book of Bible Pictures.’ However, Columba’s Christmas gift that year was ‘a knife , with many blades and other appliances’.</w:t>
      </w:r>
      <w:r w:rsidRPr="00ED2D03">
        <w:rPr>
          <w:vertAlign w:val="superscript"/>
        </w:rPr>
        <w:endnoteReference w:id="387"/>
      </w:r>
      <w:r w:rsidRPr="00ED2D03">
        <w:t xml:space="preserve"> </w:t>
      </w:r>
    </w:p>
    <w:p w14:paraId="4C0564B7" w14:textId="77777777" w:rsidR="00ED2D03" w:rsidRDefault="00ED2D03" w:rsidP="00ED2D03">
      <w:pPr>
        <w:pBdr>
          <w:top w:val="nil"/>
          <w:left w:val="nil"/>
          <w:bottom w:val="nil"/>
          <w:right w:val="nil"/>
          <w:between w:val="nil"/>
          <w:bar w:val="nil"/>
        </w:pBdr>
      </w:pPr>
    </w:p>
    <w:p w14:paraId="755C23D2" w14:textId="0A17BEF5" w:rsidR="00ED2D03" w:rsidRPr="00ED2D03" w:rsidRDefault="00ED2D03" w:rsidP="00ED2D03">
      <w:pPr>
        <w:pBdr>
          <w:top w:val="nil"/>
          <w:left w:val="nil"/>
          <w:bottom w:val="nil"/>
          <w:right w:val="nil"/>
          <w:between w:val="nil"/>
          <w:bar w:val="nil"/>
        </w:pBdr>
      </w:pPr>
      <w:r w:rsidRPr="00ED2D03">
        <w:t>Given the Streatfeild family’s Indian links,  one can understand a paragraph about the Boer War in the vicar’s 1900 New Year message in the parish magazine, where he states that ‘we can do great things and have great opportunities still before us as an Empire’.</w:t>
      </w:r>
      <w:r w:rsidRPr="00ED2D03">
        <w:rPr>
          <w:vertAlign w:val="superscript"/>
        </w:rPr>
        <w:endnoteReference w:id="388"/>
      </w:r>
    </w:p>
    <w:p w14:paraId="6AD72E84" w14:textId="77777777" w:rsidR="00ED2D03" w:rsidRPr="00ED2D03" w:rsidRDefault="00ED2D03" w:rsidP="00ED2D03">
      <w:pPr>
        <w:pBdr>
          <w:top w:val="nil"/>
          <w:left w:val="nil"/>
          <w:bottom w:val="nil"/>
          <w:right w:val="nil"/>
          <w:between w:val="nil"/>
          <w:bar w:val="nil"/>
        </w:pBdr>
      </w:pPr>
    </w:p>
    <w:p w14:paraId="5C206846" w14:textId="7062D8D8" w:rsidR="00ED2D03" w:rsidRPr="00ED2D03" w:rsidRDefault="00ED2D03" w:rsidP="00ED2D03">
      <w:pPr>
        <w:pBdr>
          <w:top w:val="nil"/>
          <w:left w:val="nil"/>
          <w:bottom w:val="nil"/>
          <w:right w:val="nil"/>
          <w:between w:val="nil"/>
          <w:bar w:val="nil"/>
        </w:pBdr>
      </w:pPr>
      <w:r w:rsidRPr="00ED2D03">
        <w:t>Many of the vicar’s items in the parish magazine emphasise the importance of spiritual behaviour generally and particularly the Eucharist: he was concerned that that his parishioners should not miss Communion.  Inter alia, on his coming to Amberley, he arranged for an additional Communion service to be held at 10 am on the fifth Sunday of any month when that occurred (typically five times a year). This would be a half-hour service while children were at Sunday School, so that ‘mothers of families can come with an easy mind about the necessary home duties.’</w:t>
      </w:r>
      <w:r w:rsidRPr="00ED2D03">
        <w:rPr>
          <w:vertAlign w:val="superscript"/>
        </w:rPr>
        <w:endnoteReference w:id="389"/>
      </w:r>
      <w:r w:rsidRPr="00ED2D03">
        <w:t xml:space="preserve">   His Easter letter of 1901 tells his parishioners that having young children is no reason not to attend, ‘bring them too.’</w:t>
      </w:r>
      <w:r w:rsidRPr="00ED2D03">
        <w:rPr>
          <w:vertAlign w:val="superscript"/>
        </w:rPr>
        <w:endnoteReference w:id="390"/>
      </w:r>
      <w:r w:rsidRPr="00ED2D03">
        <w:t xml:space="preserve">  The May 1900 parish magazine carries an item by Streatfield highly critical of summer visitors to Amberley: ‘[they] will shortly be among us Sunday by Sunday.  No amount of earthly pleasure or earthly gain can compensate them or us for neglected Communions, neglected worship, and neglected prayers.   What is a man profited if he gain the whole world and lose his own soul?  We in Amberley and Houghton must either do our visitors good, and bring them with us to worship, or they will do us harm, and lead us away from God.’  There presumably were specific concerns behind this otherwise surprisingly intolerant item.  </w:t>
      </w:r>
    </w:p>
    <w:p w14:paraId="624D3C0A" w14:textId="77777777" w:rsidR="00ED2D03" w:rsidRPr="00ED2D03" w:rsidRDefault="00ED2D03" w:rsidP="00ED2D03">
      <w:pPr>
        <w:pBdr>
          <w:top w:val="nil"/>
          <w:left w:val="nil"/>
          <w:bottom w:val="nil"/>
          <w:right w:val="nil"/>
          <w:between w:val="nil"/>
          <w:bar w:val="nil"/>
        </w:pBdr>
      </w:pPr>
    </w:p>
    <w:p w14:paraId="48053A14" w14:textId="77777777" w:rsidR="00ED2D03" w:rsidRPr="00ED2D03" w:rsidRDefault="00ED2D03" w:rsidP="00ED2D03">
      <w:pPr>
        <w:pBdr>
          <w:top w:val="nil"/>
          <w:left w:val="nil"/>
          <w:bottom w:val="nil"/>
          <w:right w:val="nil"/>
          <w:between w:val="nil"/>
          <w:bar w:val="nil"/>
        </w:pBdr>
      </w:pPr>
      <w:r w:rsidRPr="00ED2D03">
        <w:t>Another of the vicar’s concerns was the necessity of prayer.  When he first came to Amberley, in January 1898,  he read a Morning Prayer daily at St Michael’s, but by October he also had a daily Evening Prayer. He considered the daily prayer to be not only a duty but a privilege. He believed that the Nation and Parish that were prayed for the most were the surest to prosper ‘in all things really worth the having.’</w:t>
      </w:r>
    </w:p>
    <w:p w14:paraId="0B91E111" w14:textId="77777777" w:rsidR="00ED2D03" w:rsidRPr="00ED2D03" w:rsidRDefault="00ED2D03" w:rsidP="00ED2D03">
      <w:pPr>
        <w:pBdr>
          <w:top w:val="nil"/>
          <w:left w:val="nil"/>
          <w:bottom w:val="nil"/>
          <w:right w:val="nil"/>
          <w:between w:val="nil"/>
          <w:bar w:val="nil"/>
        </w:pBdr>
      </w:pPr>
    </w:p>
    <w:p w14:paraId="76740DCF" w14:textId="77777777" w:rsidR="00ED2D03" w:rsidRPr="00ED2D03" w:rsidRDefault="00ED2D03" w:rsidP="00ED2D03">
      <w:pPr>
        <w:pBdr>
          <w:top w:val="nil"/>
          <w:left w:val="nil"/>
          <w:bottom w:val="nil"/>
          <w:right w:val="nil"/>
          <w:between w:val="nil"/>
          <w:bar w:val="nil"/>
        </w:pBdr>
      </w:pPr>
      <w:r w:rsidRPr="00ED2D03">
        <w:t>He was keen to maintain or increase the dignity of worship, for example through the choir wearing cassocks and surplices.  These were first worn on Whit Sunday 1898, and the vicar makes the point that the choir also form part of the ministry of the church, and that role is shown by their ‘robes of office’.</w:t>
      </w:r>
      <w:r w:rsidRPr="00ED2D03">
        <w:rPr>
          <w:vertAlign w:val="superscript"/>
        </w:rPr>
        <w:endnoteReference w:id="391"/>
      </w:r>
    </w:p>
    <w:p w14:paraId="5D42A6B9" w14:textId="77777777" w:rsidR="00ED2D03" w:rsidRPr="00ED2D03" w:rsidRDefault="00ED2D03" w:rsidP="00ED2D03">
      <w:pPr>
        <w:pBdr>
          <w:top w:val="nil"/>
          <w:left w:val="nil"/>
          <w:bottom w:val="nil"/>
          <w:right w:val="nil"/>
          <w:between w:val="nil"/>
          <w:bar w:val="nil"/>
        </w:pBdr>
      </w:pPr>
    </w:p>
    <w:p w14:paraId="6102F008" w14:textId="77777777" w:rsidR="00ED2D03" w:rsidRPr="00ED2D03" w:rsidRDefault="00ED2D03" w:rsidP="00ED2D03">
      <w:pPr>
        <w:pBdr>
          <w:top w:val="nil"/>
          <w:left w:val="nil"/>
          <w:bottom w:val="nil"/>
          <w:right w:val="nil"/>
          <w:between w:val="nil"/>
          <w:bar w:val="nil"/>
        </w:pBdr>
      </w:pPr>
      <w:r w:rsidRPr="00ED2D03">
        <w:t>Streatfeild continually sought to increase Amberley’s involvement with the Church.  He started weekly bible classes for men and for women in winter 1898.  That for women was held in the afternoon and babies could be brought.</w:t>
      </w:r>
      <w:r w:rsidRPr="00ED2D03">
        <w:rPr>
          <w:vertAlign w:val="superscript"/>
        </w:rPr>
        <w:endnoteReference w:id="392"/>
      </w:r>
      <w:r w:rsidRPr="00ED2D03">
        <w:t xml:space="preserve">  He instituted Wednesday evening services at Amberley, but these may have gone a little flat: he comments regarding the attendance at a series of three such services in Nov-Dec 1899 that ‘weather affected one evening, and illness another, but what about Wednesday, December 13</w:t>
      </w:r>
      <w:r w:rsidRPr="00ED2D03">
        <w:rPr>
          <w:vertAlign w:val="superscript"/>
        </w:rPr>
        <w:t>th</w:t>
      </w:r>
      <w:r w:rsidRPr="00ED2D03">
        <w:t>?’</w:t>
      </w:r>
      <w:r w:rsidRPr="00ED2D03">
        <w:rPr>
          <w:vertAlign w:val="superscript"/>
        </w:rPr>
        <w:endnoteReference w:id="393"/>
      </w:r>
      <w:r w:rsidRPr="00ED2D03">
        <w:t xml:space="preserve">  He  instituted a Children’s Service, to be held on the first Sunday each month.  He became aware that village children at the annual Sunday School Treat were not always regular attendees at Sunday School, and allowed admittance only to those who had made at least 20 attendances.</w:t>
      </w:r>
      <w:r w:rsidRPr="00ED2D03">
        <w:rPr>
          <w:vertAlign w:val="superscript"/>
        </w:rPr>
        <w:endnoteReference w:id="394"/>
      </w:r>
      <w:r w:rsidRPr="00ED2D03">
        <w:t xml:space="preserve">  </w:t>
      </w:r>
    </w:p>
    <w:p w14:paraId="48BF412A" w14:textId="77777777" w:rsidR="00ED2D03" w:rsidRPr="00ED2D03" w:rsidRDefault="00ED2D03" w:rsidP="00ED2D03">
      <w:pPr>
        <w:pBdr>
          <w:top w:val="nil"/>
          <w:left w:val="nil"/>
          <w:bottom w:val="nil"/>
          <w:right w:val="nil"/>
          <w:between w:val="nil"/>
          <w:bar w:val="nil"/>
        </w:pBdr>
      </w:pPr>
    </w:p>
    <w:p w14:paraId="6C33D56D" w14:textId="77777777" w:rsidR="00ED2D03" w:rsidRPr="00ED2D03" w:rsidRDefault="00ED2D03" w:rsidP="00ED2D03">
      <w:pPr>
        <w:pBdr>
          <w:top w:val="nil"/>
          <w:left w:val="nil"/>
          <w:bottom w:val="nil"/>
          <w:right w:val="nil"/>
          <w:between w:val="nil"/>
          <w:bar w:val="nil"/>
        </w:pBdr>
      </w:pPr>
      <w:r w:rsidRPr="00ED2D03">
        <w:t>To help pay for items which would adorn the churches, he arranged that the offerings on the first Sunday of the year were allocated for this.  In January 1899, the offering at Amberley paid for a new Prayer Book for the Prayer Desk, ‘the old one being quite worn out’, and two brass flower vases for Houghton.  He comments that ‘The more we feel the Churches to be ‘ours’, the more our services will grow in reverent heartiness and our places of worship in beauty’.</w:t>
      </w:r>
      <w:r w:rsidRPr="00ED2D03">
        <w:rPr>
          <w:vertAlign w:val="superscript"/>
        </w:rPr>
        <w:endnoteReference w:id="395"/>
      </w:r>
      <w:r w:rsidRPr="00ED2D03">
        <w:t xml:space="preserve">   In a note about gifts of flowers for the church, be comments that ‘The more we all help to adorn the Houses of God the more they will become the centres of our Parish Life as they ought to be.’</w:t>
      </w:r>
      <w:r w:rsidRPr="00ED2D03">
        <w:rPr>
          <w:vertAlign w:val="superscript"/>
        </w:rPr>
        <w:endnoteReference w:id="396"/>
      </w:r>
    </w:p>
    <w:p w14:paraId="1B8FA964" w14:textId="77777777" w:rsidR="00ED2D03" w:rsidRPr="00ED2D03" w:rsidRDefault="00ED2D03" w:rsidP="00ED2D03">
      <w:pPr>
        <w:pBdr>
          <w:top w:val="nil"/>
          <w:left w:val="nil"/>
          <w:bottom w:val="nil"/>
          <w:right w:val="nil"/>
          <w:between w:val="nil"/>
          <w:bar w:val="nil"/>
        </w:pBdr>
      </w:pPr>
    </w:p>
    <w:p w14:paraId="71621F4B" w14:textId="526E8F9F" w:rsidR="00ED2D03" w:rsidRPr="00ED2D03" w:rsidRDefault="00ED2D03" w:rsidP="00ED2D03">
      <w:pPr>
        <w:pBdr>
          <w:top w:val="nil"/>
          <w:left w:val="nil"/>
          <w:bottom w:val="nil"/>
          <w:right w:val="nil"/>
          <w:between w:val="nil"/>
          <w:bar w:val="nil"/>
        </w:pBdr>
      </w:pPr>
      <w:r w:rsidRPr="00ED2D03">
        <w:rPr>
          <w:noProof/>
        </w:rPr>
        <w:lastRenderedPageBreak/>
        <w:drawing>
          <wp:anchor distT="0" distB="0" distL="114300" distR="114300" simplePos="0" relativeHeight="251665408" behindDoc="0" locked="0" layoutInCell="1" allowOverlap="1" wp14:anchorId="74DFB5DA" wp14:editId="455063B5">
            <wp:simplePos x="0" y="0"/>
            <wp:positionH relativeFrom="column">
              <wp:posOffset>-148590</wp:posOffset>
            </wp:positionH>
            <wp:positionV relativeFrom="paragraph">
              <wp:posOffset>63500</wp:posOffset>
            </wp:positionV>
            <wp:extent cx="2948940" cy="4255135"/>
            <wp:effectExtent l="0" t="0" r="3810" b="0"/>
            <wp:wrapThrough wrapText="bothSides">
              <wp:wrapPolygon edited="0">
                <wp:start x="0" y="0"/>
                <wp:lineTo x="0" y="21468"/>
                <wp:lineTo x="21488" y="21468"/>
                <wp:lineTo x="2148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48940" cy="4255135"/>
                    </a:xfrm>
                    <a:prstGeom prst="rect">
                      <a:avLst/>
                    </a:prstGeom>
                  </pic:spPr>
                </pic:pic>
              </a:graphicData>
            </a:graphic>
            <wp14:sizeRelH relativeFrom="page">
              <wp14:pctWidth>0</wp14:pctWidth>
            </wp14:sizeRelH>
            <wp14:sizeRelV relativeFrom="page">
              <wp14:pctHeight>0</wp14:pctHeight>
            </wp14:sizeRelV>
          </wp:anchor>
        </w:drawing>
      </w:r>
      <w:r w:rsidRPr="00ED2D03">
        <w:t>In July 1901, Streatfeild closed the church’s Mothers’ Guild and sent a printed letter of explanation to all members.  He wrote that the list of members he received when he came to Amberley  ‘was not a satisfactory one’ – on the basis of what criteria he decided this is unknown – ‘and experience has convinced me that it cannot be made so.’  Members of the Mothers’ Guild were required to be ‘Members of the Church of England of good moral character.’  Streatfeild had not admitted any ‘ordinary’ members since he came to Amberley, and only allowed a few to become ‘Probationers’.  His letter says that many many members ‘did not understand what they were promising to do’ when they joined the Guild.  Which begs the question as to how Streatfeild had been unable over the previous three and a half years to get them to understand.  A few days prior to his letter ‘about 22 members of the Mothers’ Guild spent a pleasant day at Worthing’.</w:t>
      </w:r>
      <w:r w:rsidRPr="00ED2D03">
        <w:rPr>
          <w:vertAlign w:val="superscript"/>
        </w:rPr>
        <w:endnoteReference w:id="397"/>
      </w:r>
      <w:r w:rsidRPr="00ED2D03">
        <w:t xml:space="preserve">  So a significant number of Amberley’s mothers, whatever their moral character, had enjoyed being members of the Guild.  The letter perhaps says as much about Streatfeild as about the women of Amberley.  The Mothers’ Guild issue may be at least partly the reason for a sentence in his farewell letter to Amberley in 1902: ‘Thank you who have not always liked what I have done, nor thought it wise or right, for giving me the credit of meaning to do my duty.’</w:t>
      </w:r>
      <w:r w:rsidRPr="00ED2D03">
        <w:rPr>
          <w:vertAlign w:val="superscript"/>
        </w:rPr>
        <w:endnoteReference w:id="398"/>
      </w:r>
      <w:r w:rsidRPr="00ED2D03">
        <w:t xml:space="preserve"> </w:t>
      </w:r>
    </w:p>
    <w:p w14:paraId="5C576267" w14:textId="77777777" w:rsidR="00ED2D03" w:rsidRPr="00ED2D03" w:rsidRDefault="00ED2D03" w:rsidP="00ED2D03">
      <w:pPr>
        <w:pBdr>
          <w:top w:val="nil"/>
          <w:left w:val="nil"/>
          <w:bottom w:val="nil"/>
          <w:right w:val="nil"/>
          <w:between w:val="nil"/>
          <w:bar w:val="nil"/>
        </w:pBdr>
      </w:pPr>
    </w:p>
    <w:p w14:paraId="1F66E176" w14:textId="77777777" w:rsidR="00ED2D03" w:rsidRPr="00ED2D03" w:rsidRDefault="00ED2D03" w:rsidP="00ED2D03">
      <w:pPr>
        <w:pBdr>
          <w:top w:val="nil"/>
          <w:left w:val="nil"/>
          <w:bottom w:val="nil"/>
          <w:right w:val="nil"/>
          <w:between w:val="nil"/>
          <w:bar w:val="nil"/>
        </w:pBdr>
      </w:pPr>
      <w:r w:rsidRPr="00ED2D03">
        <w:t>Streatfeild may well have influenced the decision of the Amberley St Michael’s Lodge of Oddfellows to parade in their regalia to a service in the church in October 1898.  This became an annual event, generally with a brass band in attendance.  The Revd George Clarkson, who preceded Streatfeild, had been closely involved with the Amberley Oddfellows since its founding in 1867, and the vicar of Bury had also been a member.</w:t>
      </w:r>
      <w:r w:rsidRPr="00ED2D03">
        <w:rPr>
          <w:vertAlign w:val="superscript"/>
        </w:rPr>
        <w:endnoteReference w:id="399"/>
      </w:r>
    </w:p>
    <w:p w14:paraId="48E42FC1" w14:textId="77777777" w:rsidR="00ED2D03" w:rsidRPr="00ED2D03" w:rsidRDefault="00ED2D03" w:rsidP="00ED2D03">
      <w:pPr>
        <w:pBdr>
          <w:top w:val="nil"/>
          <w:left w:val="nil"/>
          <w:bottom w:val="nil"/>
          <w:right w:val="nil"/>
          <w:between w:val="nil"/>
          <w:bar w:val="nil"/>
        </w:pBdr>
      </w:pPr>
    </w:p>
    <w:p w14:paraId="7508C851" w14:textId="5148B9B1" w:rsidR="00ED2D03" w:rsidRPr="00ED2D03" w:rsidRDefault="00ED2D03" w:rsidP="00ED2D03">
      <w:pPr>
        <w:pBdr>
          <w:top w:val="nil"/>
          <w:left w:val="nil"/>
          <w:bottom w:val="nil"/>
          <w:right w:val="nil"/>
          <w:between w:val="nil"/>
          <w:bar w:val="nil"/>
        </w:pBdr>
      </w:pPr>
      <w:r w:rsidRPr="00ED2D03">
        <w:t xml:space="preserve">Streatfeild had a strong respect </w:t>
      </w:r>
      <w:r w:rsidR="00C31A10" w:rsidRPr="00ED2D03">
        <w:t>for</w:t>
      </w:r>
      <w:r w:rsidRPr="00ED2D03">
        <w:t xml:space="preserve"> his predecessor at Amberley. That there are three ‘Clarkson’ stained glass windows in the chancel of St Michael’s appears to have been Streatfeild’s idea.  Mrs Clarkson had offered £40 for the middle window only, but ‘kindly acceded to the Vicar’s wishes’ and gave £50 towards the £80 cost of the present windows.</w:t>
      </w:r>
      <w:r w:rsidRPr="00ED2D03">
        <w:rPr>
          <w:vertAlign w:val="superscript"/>
        </w:rPr>
        <w:endnoteReference w:id="400"/>
      </w:r>
    </w:p>
    <w:p w14:paraId="6CF9B705" w14:textId="77777777" w:rsidR="00ED2D03" w:rsidRPr="00ED2D03" w:rsidRDefault="00ED2D03" w:rsidP="00ED2D03">
      <w:pPr>
        <w:pBdr>
          <w:top w:val="nil"/>
          <w:left w:val="nil"/>
          <w:bottom w:val="nil"/>
          <w:right w:val="nil"/>
          <w:between w:val="nil"/>
          <w:bar w:val="nil"/>
        </w:pBdr>
      </w:pPr>
    </w:p>
    <w:p w14:paraId="75C3A4C1" w14:textId="77777777" w:rsidR="00B820DB" w:rsidRDefault="00B820DB" w:rsidP="006448AB">
      <w:pPr>
        <w:pBdr>
          <w:top w:val="nil"/>
          <w:left w:val="nil"/>
          <w:bottom w:val="nil"/>
          <w:right w:val="nil"/>
          <w:between w:val="nil"/>
          <w:bar w:val="nil"/>
        </w:pBdr>
      </w:pPr>
    </w:p>
    <w:p w14:paraId="7EE559EE" w14:textId="2AB6A642" w:rsidR="00F32208" w:rsidRDefault="00F32208" w:rsidP="006448AB">
      <w:pPr>
        <w:pBdr>
          <w:top w:val="nil"/>
          <w:left w:val="nil"/>
          <w:bottom w:val="nil"/>
          <w:right w:val="nil"/>
          <w:between w:val="nil"/>
          <w:bar w:val="nil"/>
        </w:pBdr>
        <w:sectPr w:rsidR="00F32208" w:rsidSect="005C380D">
          <w:endnotePr>
            <w:numFmt w:val="decimal"/>
          </w:endnotePr>
          <w:pgSz w:w="11572" w:h="16380"/>
          <w:pgMar w:top="567" w:right="567" w:bottom="851" w:left="1134" w:header="0" w:footer="794" w:gutter="0"/>
          <w:cols w:space="708"/>
          <w:docGrid w:linePitch="299"/>
        </w:sectPr>
      </w:pPr>
      <w:r>
        <w:t>NOTES</w:t>
      </w:r>
    </w:p>
    <w:p w14:paraId="3FB7F58C" w14:textId="182762B9" w:rsidR="00B820DB" w:rsidRDefault="00B820DB" w:rsidP="00B820DB">
      <w:pPr>
        <w:pStyle w:val="Heading1"/>
      </w:pPr>
      <w:bookmarkStart w:id="107" w:name="_Toc89425935"/>
      <w:r>
        <w:lastRenderedPageBreak/>
        <w:t>Amberley Vicars: 20</w:t>
      </w:r>
      <w:r w:rsidRPr="00350E06">
        <w:rPr>
          <w:vertAlign w:val="superscript"/>
        </w:rPr>
        <w:t>th</w:t>
      </w:r>
      <w:r>
        <w:t xml:space="preserve"> Century</w:t>
      </w:r>
      <w:bookmarkEnd w:id="107"/>
    </w:p>
    <w:p w14:paraId="3A0317FE" w14:textId="77777777" w:rsidR="00F77313" w:rsidRPr="00F77313" w:rsidRDefault="00F77313" w:rsidP="00F77313"/>
    <w:p w14:paraId="133AB2D9" w14:textId="77777777" w:rsidR="00CE00BE" w:rsidRPr="00CE00BE" w:rsidRDefault="00CE00BE" w:rsidP="00CE00BE">
      <w:pPr>
        <w:pBdr>
          <w:top w:val="nil"/>
          <w:left w:val="nil"/>
          <w:bottom w:val="nil"/>
          <w:right w:val="nil"/>
          <w:between w:val="nil"/>
          <w:bar w:val="nil"/>
        </w:pBdr>
        <w:rPr>
          <w:b/>
          <w:sz w:val="28"/>
          <w:szCs w:val="28"/>
        </w:rPr>
      </w:pPr>
      <w:bookmarkStart w:id="108" w:name="_Hlk58072334"/>
      <w:bookmarkStart w:id="109" w:name="_Toc89425936"/>
      <w:r w:rsidRPr="00CE00BE">
        <w:rPr>
          <w:rStyle w:val="Heading2Char"/>
        </w:rPr>
        <w:t xml:space="preserve">George Frederick </w:t>
      </w:r>
      <w:bookmarkEnd w:id="108"/>
      <w:r w:rsidRPr="00CE00BE">
        <w:rPr>
          <w:rStyle w:val="Heading2Char"/>
        </w:rPr>
        <w:t>Carr</w:t>
      </w:r>
      <w:bookmarkEnd w:id="109"/>
      <w:r w:rsidRPr="00CE00BE">
        <w:rPr>
          <w:b/>
          <w:sz w:val="28"/>
          <w:szCs w:val="28"/>
        </w:rPr>
        <w:t xml:space="preserve"> (1902-18)</w:t>
      </w:r>
    </w:p>
    <w:p w14:paraId="6E8674A9" w14:textId="77777777" w:rsidR="00CE00BE" w:rsidRPr="00CE00BE" w:rsidRDefault="00CE00BE" w:rsidP="00CE00BE">
      <w:pPr>
        <w:pBdr>
          <w:top w:val="nil"/>
          <w:left w:val="nil"/>
          <w:bottom w:val="nil"/>
          <w:right w:val="nil"/>
          <w:between w:val="nil"/>
          <w:bar w:val="nil"/>
        </w:pBdr>
      </w:pPr>
      <w:r w:rsidRPr="00CE00BE">
        <w:rPr>
          <w:noProof/>
        </w:rPr>
        <w:drawing>
          <wp:anchor distT="0" distB="0" distL="114300" distR="114300" simplePos="0" relativeHeight="251668480" behindDoc="0" locked="0" layoutInCell="1" allowOverlap="1" wp14:anchorId="306632AE" wp14:editId="78FCDF03">
            <wp:simplePos x="0" y="0"/>
            <wp:positionH relativeFrom="column">
              <wp:posOffset>-3810</wp:posOffset>
            </wp:positionH>
            <wp:positionV relativeFrom="paragraph">
              <wp:posOffset>693420</wp:posOffset>
            </wp:positionV>
            <wp:extent cx="1881902" cy="1943100"/>
            <wp:effectExtent l="0" t="0" r="4445" b="0"/>
            <wp:wrapThrough wrapText="bothSides">
              <wp:wrapPolygon edited="0">
                <wp:start x="0" y="0"/>
                <wp:lineTo x="0" y="21388"/>
                <wp:lineTo x="21432" y="21388"/>
                <wp:lineTo x="214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81902" cy="1943100"/>
                    </a:xfrm>
                    <a:prstGeom prst="rect">
                      <a:avLst/>
                    </a:prstGeom>
                  </pic:spPr>
                </pic:pic>
              </a:graphicData>
            </a:graphic>
            <wp14:sizeRelH relativeFrom="page">
              <wp14:pctWidth>0</wp14:pctWidth>
            </wp14:sizeRelH>
            <wp14:sizeRelV relativeFrom="page">
              <wp14:pctHeight>0</wp14:pctHeight>
            </wp14:sizeRelV>
          </wp:anchor>
        </w:drawing>
      </w:r>
      <w:r w:rsidRPr="00CE00BE">
        <w:rPr>
          <w:bCs/>
        </w:rPr>
        <w:t>George Frederick Carr</w:t>
      </w:r>
      <w:r w:rsidRPr="00CE00BE">
        <w:t xml:space="preserve"> was born in 1858 in Cork, Ireland, where his father, Henry, was a mechanical engineer. He was tutored privately as a child, and entered Trinity College, Dublin, in 1879</w:t>
      </w:r>
      <w:r w:rsidRPr="00CE00BE">
        <w:rPr>
          <w:vertAlign w:val="superscript"/>
        </w:rPr>
        <w:endnoteReference w:id="401"/>
      </w:r>
      <w:r w:rsidRPr="00CE00BE">
        <w:t xml:space="preserve"> graduating B.A. in 1883, M.A. 1886, LL.B. and LL.D. (1888).</w:t>
      </w:r>
      <w:r w:rsidRPr="00CE00BE">
        <w:rPr>
          <w:vertAlign w:val="superscript"/>
        </w:rPr>
        <w:endnoteReference w:id="402"/>
      </w:r>
      <w:r w:rsidRPr="00CE00BE">
        <w:t xml:space="preserve">  He was ordained deacon at Cork in 1883 and priest the following year, when he became curate of Midleton, Co. Cork.  In 1886 he moved to London as curate of St Paul’s, Lisson Grove, Marylebone, one of London’s poorest and most densely populated parishes.  From 1889 to 1902 he was curate of All Saints, Hastings.  </w:t>
      </w:r>
      <w:r w:rsidRPr="00CE00BE">
        <w:rPr>
          <w:iCs/>
        </w:rPr>
        <w:t xml:space="preserve">He came to Amberley on 20 May 1902 and was inducted as vicar on 29 June, </w:t>
      </w:r>
      <w:r w:rsidRPr="00CE00BE">
        <w:t>in succession to the Revd Preb. W. C. Streatfeild.</w:t>
      </w:r>
      <w:r w:rsidRPr="00CE00BE">
        <w:rPr>
          <w:vertAlign w:val="superscript"/>
        </w:rPr>
        <w:endnoteReference w:id="403"/>
      </w:r>
      <w:r w:rsidRPr="00CE00BE">
        <w:t xml:space="preserve">  In 1918 he accepted the invitation of the Bishop of Chichester to the living of St Nicolas Pevensey, where he was instituted in November that year</w:t>
      </w:r>
      <w:r w:rsidRPr="00CE00BE">
        <w:rPr>
          <w:iCs/>
        </w:rPr>
        <w:t xml:space="preserve">, having conducted his last service in Amberley on 13 November 1918, just at the end of World War I.  </w:t>
      </w:r>
    </w:p>
    <w:p w14:paraId="37366850" w14:textId="77777777" w:rsidR="00CE00BE" w:rsidRPr="00CE00BE" w:rsidRDefault="00CE00BE" w:rsidP="00CE00BE">
      <w:pPr>
        <w:pBdr>
          <w:top w:val="nil"/>
          <w:left w:val="nil"/>
          <w:bottom w:val="nil"/>
          <w:right w:val="nil"/>
          <w:between w:val="nil"/>
          <w:bar w:val="nil"/>
        </w:pBdr>
        <w:rPr>
          <w:iCs/>
        </w:rPr>
      </w:pPr>
    </w:p>
    <w:p w14:paraId="3D4C94B6" w14:textId="77777777" w:rsidR="00CE00BE" w:rsidRPr="00CE00BE" w:rsidRDefault="00CE00BE" w:rsidP="00CE00BE">
      <w:pPr>
        <w:pBdr>
          <w:top w:val="nil"/>
          <w:left w:val="nil"/>
          <w:bottom w:val="nil"/>
          <w:right w:val="nil"/>
          <w:between w:val="nil"/>
          <w:bar w:val="nil"/>
        </w:pBdr>
        <w:rPr>
          <w:iCs/>
        </w:rPr>
      </w:pPr>
      <w:r w:rsidRPr="00CE00BE">
        <w:rPr>
          <w:iCs/>
        </w:rPr>
        <w:t xml:space="preserve">He died very suddenly (as did his predecessor) as a result of a fractured blood vessel in the brain after a slight fall , in October 1920, at Pevensey, where he is buried. </w:t>
      </w:r>
    </w:p>
    <w:p w14:paraId="3DF1E72E" w14:textId="77777777" w:rsidR="00CE00BE" w:rsidRPr="00CE00BE" w:rsidRDefault="00CE00BE" w:rsidP="00CE00BE">
      <w:pPr>
        <w:pBdr>
          <w:top w:val="nil"/>
          <w:left w:val="nil"/>
          <w:bottom w:val="nil"/>
          <w:right w:val="nil"/>
          <w:between w:val="nil"/>
          <w:bar w:val="nil"/>
        </w:pBdr>
      </w:pPr>
    </w:p>
    <w:p w14:paraId="043E9A1E" w14:textId="77777777" w:rsidR="00CE00BE" w:rsidRPr="00CE00BE" w:rsidRDefault="00CE00BE" w:rsidP="00CE00BE">
      <w:pPr>
        <w:pBdr>
          <w:top w:val="nil"/>
          <w:left w:val="nil"/>
          <w:bottom w:val="nil"/>
          <w:right w:val="nil"/>
          <w:between w:val="nil"/>
          <w:bar w:val="nil"/>
        </w:pBdr>
      </w:pPr>
      <w:r w:rsidRPr="00CE00BE">
        <w:rPr>
          <w:i/>
          <w:iCs/>
        </w:rPr>
        <w:t>Carr’s family</w:t>
      </w:r>
    </w:p>
    <w:p w14:paraId="70AB3288" w14:textId="77777777" w:rsidR="00CE00BE" w:rsidRPr="00CE00BE" w:rsidRDefault="00CE00BE" w:rsidP="00CE00BE">
      <w:pPr>
        <w:pBdr>
          <w:top w:val="nil"/>
          <w:left w:val="nil"/>
          <w:bottom w:val="nil"/>
          <w:right w:val="nil"/>
          <w:between w:val="nil"/>
          <w:bar w:val="nil"/>
        </w:pBdr>
      </w:pPr>
      <w:r w:rsidRPr="00CE00BE">
        <w:t>Carr married Ella Louisa Saunders at Marylebone, London, in November 1886.</w:t>
      </w:r>
      <w:r w:rsidRPr="00CE00BE">
        <w:rPr>
          <w:vertAlign w:val="superscript"/>
        </w:rPr>
        <w:endnoteReference w:id="404"/>
      </w:r>
      <w:r w:rsidRPr="00CE00BE">
        <w:t xml:space="preserve">  He appears to have met Ella while he was curate of St Paul’s Church.  Ella was born on 1 August 1857 in Dinapore, Bengal, India,</w:t>
      </w:r>
      <w:r w:rsidRPr="00CE00BE">
        <w:rPr>
          <w:u w:val="single"/>
        </w:rPr>
        <w:t xml:space="preserve"> </w:t>
      </w:r>
      <w:r w:rsidRPr="00CE00BE">
        <w:t>the daughter of George and Louisa (n</w:t>
      </w:r>
      <w:r w:rsidRPr="00CE00BE">
        <w:rPr>
          <w:rFonts w:cstheme="minorHAnsi"/>
        </w:rPr>
        <w:t>é</w:t>
      </w:r>
      <w:r w:rsidRPr="00CE00BE">
        <w:t>e Hanson) Saunders.</w:t>
      </w:r>
      <w:r w:rsidRPr="00CE00BE">
        <w:rPr>
          <w:vertAlign w:val="superscript"/>
        </w:rPr>
        <w:endnoteReference w:id="405"/>
      </w:r>
      <w:r w:rsidRPr="00CE00BE">
        <w:t xml:space="preserve">  Her father was a surgeon in the Indian Medical Service, becoming Deputy Surgeon-General for Bengal before retiring back to England in 1874.  He died in 1894, at Ryde, Isle of Wight.</w:t>
      </w:r>
      <w:r w:rsidRPr="00CE00BE">
        <w:rPr>
          <w:vertAlign w:val="superscript"/>
        </w:rPr>
        <w:endnoteReference w:id="406"/>
      </w:r>
      <w:r w:rsidRPr="00CE00BE">
        <w:t xml:space="preserve">  In 1871, the thirteen year-old Ella and her mother were living with her mother’s brother and sister, Henry and Mary Hanson (plus 5 servants), in Harewood Square, Marylebone (now underneath Marylebone Station).</w:t>
      </w:r>
      <w:r w:rsidRPr="00CE00BE">
        <w:rPr>
          <w:vertAlign w:val="superscript"/>
        </w:rPr>
        <w:endnoteReference w:id="407"/>
      </w:r>
      <w:r w:rsidRPr="00CE00BE">
        <w:t xml:space="preserve">  Her mother appears to have died before 1881, her father then living at Ryde with her older sister, Lucy.</w:t>
      </w:r>
      <w:r w:rsidRPr="00CE00BE">
        <w:rPr>
          <w:vertAlign w:val="superscript"/>
        </w:rPr>
        <w:endnoteReference w:id="408"/>
      </w:r>
      <w:r w:rsidRPr="00CE00BE">
        <w:t xml:space="preserve">  It seems that Ella continued to live with the Hansons - in the 1881 census, Ella was visiting Hastings with her Hanson uncle and aunt.  It is probable that the Hansons still lived in Marylebone. St Paul’s Church, where Carr became curate in 1886, was a short walk from Harewood Square, and was probably the church which the Hansons, with Ella, attended. </w:t>
      </w:r>
    </w:p>
    <w:p w14:paraId="72BE901A" w14:textId="77777777" w:rsidR="00CE00BE" w:rsidRPr="00CE00BE" w:rsidRDefault="00CE00BE" w:rsidP="00CE00BE">
      <w:pPr>
        <w:pBdr>
          <w:top w:val="nil"/>
          <w:left w:val="nil"/>
          <w:bottom w:val="nil"/>
          <w:right w:val="nil"/>
          <w:between w:val="nil"/>
          <w:bar w:val="nil"/>
        </w:pBdr>
      </w:pPr>
    </w:p>
    <w:p w14:paraId="13AB29AA" w14:textId="77777777" w:rsidR="00CE00BE" w:rsidRPr="00CE00BE" w:rsidRDefault="00CE00BE" w:rsidP="00CE00BE">
      <w:pPr>
        <w:pBdr>
          <w:top w:val="nil"/>
          <w:left w:val="nil"/>
          <w:bottom w:val="nil"/>
          <w:right w:val="nil"/>
          <w:between w:val="nil"/>
          <w:bar w:val="nil"/>
        </w:pBdr>
      </w:pPr>
      <w:r w:rsidRPr="00CE00BE">
        <w:rPr>
          <w:noProof/>
        </w:rPr>
        <w:drawing>
          <wp:anchor distT="0" distB="0" distL="114300" distR="114300" simplePos="0" relativeHeight="251669504" behindDoc="0" locked="0" layoutInCell="1" allowOverlap="1" wp14:anchorId="7D5D83DC" wp14:editId="6C333A35">
            <wp:simplePos x="0" y="0"/>
            <wp:positionH relativeFrom="column">
              <wp:posOffset>-1041</wp:posOffset>
            </wp:positionH>
            <wp:positionV relativeFrom="paragraph">
              <wp:posOffset>717892</wp:posOffset>
            </wp:positionV>
            <wp:extent cx="891540" cy="1323045"/>
            <wp:effectExtent l="0" t="0" r="3810" b="0"/>
            <wp:wrapThrough wrapText="bothSides">
              <wp:wrapPolygon edited="0">
                <wp:start x="0" y="0"/>
                <wp:lineTo x="0" y="21154"/>
                <wp:lineTo x="21231" y="21154"/>
                <wp:lineTo x="2123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91540" cy="1323045"/>
                    </a:xfrm>
                    <a:prstGeom prst="rect">
                      <a:avLst/>
                    </a:prstGeom>
                  </pic:spPr>
                </pic:pic>
              </a:graphicData>
            </a:graphic>
            <wp14:sizeRelH relativeFrom="page">
              <wp14:pctWidth>0</wp14:pctWidth>
            </wp14:sizeRelH>
            <wp14:sizeRelV relativeFrom="page">
              <wp14:pctHeight>0</wp14:pctHeight>
            </wp14:sizeRelV>
          </wp:anchor>
        </w:drawing>
      </w:r>
      <w:r w:rsidRPr="00CE00BE">
        <w:t>The Carrs had two children, Mary, born 1887 at St Marylebone, London</w:t>
      </w:r>
      <w:r w:rsidRPr="00CE00BE">
        <w:rPr>
          <w:vertAlign w:val="superscript"/>
        </w:rPr>
        <w:endnoteReference w:id="409"/>
      </w:r>
      <w:r w:rsidRPr="00CE00BE">
        <w:t xml:space="preserve"> and George de Rastricke (or D’Rastrick), born 9 September 1889 at Hastings, baptised by his father on 23 Oct 1889.</w:t>
      </w:r>
      <w:r w:rsidRPr="00CE00BE">
        <w:rPr>
          <w:vertAlign w:val="superscript"/>
        </w:rPr>
        <w:endnoteReference w:id="410"/>
      </w:r>
      <w:r w:rsidRPr="00CE00BE">
        <w:t xml:space="preserve">  Called ‘Eric’ in the family, George junior was admitted to Marlborough College as ‘Eric George de Rastricke Carr’ in January 1903 and left at Christmas 1904.</w:t>
      </w:r>
      <w:r w:rsidRPr="00CE00BE">
        <w:rPr>
          <w:vertAlign w:val="superscript"/>
        </w:rPr>
        <w:endnoteReference w:id="411"/>
      </w:r>
      <w:r w:rsidRPr="00CE00BE">
        <w:t xml:space="preserve">  The children were all absent during the 1911 census, but young George was probably at university, Gonville and Caius, Cambridge,  studying medicine then.  </w:t>
      </w:r>
    </w:p>
    <w:p w14:paraId="286A07BF" w14:textId="77777777" w:rsidR="00CE00BE" w:rsidRPr="00CE00BE" w:rsidRDefault="00CE00BE" w:rsidP="00CE00BE">
      <w:pPr>
        <w:pBdr>
          <w:top w:val="nil"/>
          <w:left w:val="nil"/>
          <w:bottom w:val="nil"/>
          <w:right w:val="nil"/>
          <w:between w:val="nil"/>
          <w:bar w:val="nil"/>
        </w:pBdr>
      </w:pPr>
    </w:p>
    <w:p w14:paraId="06B7EB94" w14:textId="77777777" w:rsidR="00CE00BE" w:rsidRPr="00CE00BE" w:rsidRDefault="00CE00BE" w:rsidP="00CE00BE">
      <w:pPr>
        <w:pBdr>
          <w:top w:val="nil"/>
          <w:left w:val="nil"/>
          <w:bottom w:val="nil"/>
          <w:right w:val="nil"/>
          <w:between w:val="nil"/>
          <w:bar w:val="nil"/>
        </w:pBdr>
        <w:rPr>
          <w:i/>
        </w:rPr>
      </w:pPr>
      <w:r w:rsidRPr="00CE00BE">
        <w:t>In 1914 George, MRCS, LRCP was one of first men from Amberley to enlist (in the Royal Army Medical Corps) for World War I.</w:t>
      </w:r>
      <w:r w:rsidRPr="00CE00BE">
        <w:rPr>
          <w:vertAlign w:val="superscript"/>
        </w:rPr>
        <w:endnoteReference w:id="412"/>
      </w:r>
      <w:r w:rsidRPr="00CE00BE">
        <w:t xml:space="preserve">  He distinguished himself during the war,</w:t>
      </w:r>
      <w:r w:rsidRPr="00CE00BE">
        <w:rPr>
          <w:vertAlign w:val="superscript"/>
        </w:rPr>
        <w:endnoteReference w:id="413"/>
      </w:r>
      <w:r w:rsidRPr="00CE00BE">
        <w:t xml:space="preserve"> being awarded the Military Cross with 2 bars, and left as a Major; in 1920 he was a Colonel, serving with the RAMC in Egypt.</w:t>
      </w:r>
      <w:r w:rsidRPr="00CE00BE">
        <w:rPr>
          <w:vertAlign w:val="superscript"/>
        </w:rPr>
        <w:endnoteReference w:id="414"/>
      </w:r>
      <w:r w:rsidRPr="00CE00BE">
        <w:t xml:space="preserve">  He married the daughter of a Scottish (presbyterian) clergyman in 1918.</w:t>
      </w:r>
      <w:r w:rsidRPr="00CE00BE">
        <w:rPr>
          <w:vertAlign w:val="superscript"/>
        </w:rPr>
        <w:endnoteReference w:id="415"/>
      </w:r>
    </w:p>
    <w:p w14:paraId="58D5414A" w14:textId="77777777" w:rsidR="00CE00BE" w:rsidRPr="00CE00BE" w:rsidRDefault="00CE00BE" w:rsidP="00CE00BE">
      <w:pPr>
        <w:pBdr>
          <w:top w:val="nil"/>
          <w:left w:val="nil"/>
          <w:bottom w:val="nil"/>
          <w:right w:val="nil"/>
          <w:between w:val="nil"/>
          <w:bar w:val="nil"/>
        </w:pBdr>
        <w:rPr>
          <w:i/>
        </w:rPr>
      </w:pPr>
    </w:p>
    <w:p w14:paraId="56D7B74D" w14:textId="77777777" w:rsidR="00F32208" w:rsidRPr="00CE00BE" w:rsidRDefault="00F32208" w:rsidP="00F32208">
      <w:pPr>
        <w:pBdr>
          <w:top w:val="nil"/>
          <w:left w:val="nil"/>
          <w:bottom w:val="nil"/>
          <w:right w:val="nil"/>
          <w:between w:val="nil"/>
          <w:bar w:val="nil"/>
        </w:pBdr>
        <w:rPr>
          <w:sz w:val="18"/>
          <w:szCs w:val="18"/>
        </w:rPr>
      </w:pPr>
      <w:r w:rsidRPr="00CE00BE">
        <w:rPr>
          <w:sz w:val="18"/>
          <w:szCs w:val="18"/>
        </w:rPr>
        <w:t>© IWM HU 119624</w:t>
      </w:r>
    </w:p>
    <w:p w14:paraId="08369A63" w14:textId="77777777" w:rsidR="00CE00BE" w:rsidRPr="00CE00BE" w:rsidRDefault="00CE00BE" w:rsidP="00CE00BE">
      <w:pPr>
        <w:pBdr>
          <w:top w:val="nil"/>
          <w:left w:val="nil"/>
          <w:bottom w:val="nil"/>
          <w:right w:val="nil"/>
          <w:between w:val="nil"/>
          <w:bar w:val="nil"/>
        </w:pBdr>
        <w:rPr>
          <w:i/>
        </w:rPr>
      </w:pPr>
    </w:p>
    <w:p w14:paraId="46D27A7B" w14:textId="77777777" w:rsidR="00CE00BE" w:rsidRPr="00CE00BE" w:rsidRDefault="00CE00BE" w:rsidP="00CE00BE">
      <w:pPr>
        <w:pBdr>
          <w:top w:val="nil"/>
          <w:left w:val="nil"/>
          <w:bottom w:val="nil"/>
          <w:right w:val="nil"/>
          <w:between w:val="nil"/>
          <w:bar w:val="nil"/>
        </w:pBdr>
        <w:rPr>
          <w:i/>
          <w:iCs/>
        </w:rPr>
      </w:pPr>
      <w:r w:rsidRPr="00CE00BE">
        <w:rPr>
          <w:i/>
          <w:iCs/>
        </w:rPr>
        <w:t>Carr at Hastings</w:t>
      </w:r>
    </w:p>
    <w:p w14:paraId="13B19F19" w14:textId="77777777" w:rsidR="00CE00BE" w:rsidRPr="00CE00BE" w:rsidRDefault="00CE00BE" w:rsidP="00CE00BE">
      <w:pPr>
        <w:pBdr>
          <w:top w:val="nil"/>
          <w:left w:val="nil"/>
          <w:bottom w:val="nil"/>
          <w:right w:val="nil"/>
          <w:between w:val="nil"/>
          <w:bar w:val="nil"/>
        </w:pBdr>
      </w:pPr>
      <w:r w:rsidRPr="00CE00BE">
        <w:t>While at Hastings, Carr took a very active part in temperance work.  He was a representative on the Church of England Temperance Society and secretary for the Archdeaconry of Lewes of the White Cross League.</w:t>
      </w:r>
      <w:r w:rsidRPr="00CE00BE">
        <w:rPr>
          <w:vertAlign w:val="superscript"/>
        </w:rPr>
        <w:endnoteReference w:id="416"/>
      </w:r>
      <w:r w:rsidRPr="00CE00BE">
        <w:t xml:space="preserve">  In 1890, he had an altercation with a drunk man who accosted and followed him, and would not go away.  Carr told the drunk that he would hand him over to the police, which he did – the drunk kicking and struggling and using very bad language as Carr took him to the police station.  The drunk got 14 days hard labour.</w:t>
      </w:r>
      <w:r w:rsidRPr="00CE00BE">
        <w:rPr>
          <w:vertAlign w:val="superscript"/>
        </w:rPr>
        <w:endnoteReference w:id="417"/>
      </w:r>
    </w:p>
    <w:p w14:paraId="20313077" w14:textId="77777777" w:rsidR="00CE00BE" w:rsidRPr="00CE00BE" w:rsidRDefault="00CE00BE" w:rsidP="00CE00BE">
      <w:pPr>
        <w:pBdr>
          <w:top w:val="nil"/>
          <w:left w:val="nil"/>
          <w:bottom w:val="nil"/>
          <w:right w:val="nil"/>
          <w:between w:val="nil"/>
          <w:bar w:val="nil"/>
        </w:pBdr>
      </w:pPr>
    </w:p>
    <w:p w14:paraId="1A1D096B" w14:textId="77777777" w:rsidR="00CE00BE" w:rsidRPr="00CE00BE" w:rsidRDefault="00CE00BE" w:rsidP="00CE00BE">
      <w:pPr>
        <w:pBdr>
          <w:top w:val="nil"/>
          <w:left w:val="nil"/>
          <w:bottom w:val="nil"/>
          <w:right w:val="nil"/>
          <w:between w:val="nil"/>
          <w:bar w:val="nil"/>
        </w:pBdr>
      </w:pPr>
      <w:r w:rsidRPr="00CE00BE">
        <w:rPr>
          <w:i/>
          <w:iCs/>
        </w:rPr>
        <w:lastRenderedPageBreak/>
        <w:t>Carr at Amberley with Houghton</w:t>
      </w:r>
    </w:p>
    <w:p w14:paraId="66FF0C96" w14:textId="77777777" w:rsidR="00CE00BE" w:rsidRPr="00CE00BE" w:rsidRDefault="00CE00BE" w:rsidP="00CE00BE">
      <w:pPr>
        <w:pBdr>
          <w:top w:val="nil"/>
          <w:left w:val="nil"/>
          <w:bottom w:val="nil"/>
          <w:right w:val="nil"/>
          <w:between w:val="nil"/>
          <w:bar w:val="nil"/>
        </w:pBdr>
        <w:rPr>
          <w:iCs/>
        </w:rPr>
      </w:pPr>
      <w:r w:rsidRPr="00CE00BE">
        <w:rPr>
          <w:iCs/>
        </w:rPr>
        <w:t xml:space="preserve">While at Amberley it is evident from the parish magazine which, like his predecessor, he edited and largely wrote, that Carr was a very active member of the community.  </w:t>
      </w:r>
      <w:r w:rsidRPr="00CE00BE">
        <w:t xml:space="preserve">From 1902, he was treasurer of Amberley, Houghton and North Stoke Cricket Club.  </w:t>
      </w:r>
      <w:r w:rsidRPr="00CE00BE">
        <w:rPr>
          <w:iCs/>
        </w:rPr>
        <w:t>He really cared about Amberley and its inhabitants, even though they were clearly often a trial to him.  Sadly, following Dr Carr’s leaving Amberley, the parish magazine ceased publication for over ten years, not reappearing until 1930.</w:t>
      </w:r>
    </w:p>
    <w:p w14:paraId="6192B19A" w14:textId="77777777" w:rsidR="00CE00BE" w:rsidRPr="00CE00BE" w:rsidRDefault="00CE00BE" w:rsidP="00CE00BE">
      <w:pPr>
        <w:pBdr>
          <w:top w:val="nil"/>
          <w:left w:val="nil"/>
          <w:bottom w:val="nil"/>
          <w:right w:val="nil"/>
          <w:between w:val="nil"/>
          <w:bar w:val="nil"/>
        </w:pBdr>
        <w:rPr>
          <w:iCs/>
        </w:rPr>
      </w:pPr>
    </w:p>
    <w:p w14:paraId="53B45C5A" w14:textId="77777777" w:rsidR="00CE00BE" w:rsidRPr="00CE00BE" w:rsidRDefault="00CE00BE" w:rsidP="00CE00BE">
      <w:pPr>
        <w:pBdr>
          <w:top w:val="nil"/>
          <w:left w:val="nil"/>
          <w:bottom w:val="nil"/>
          <w:right w:val="nil"/>
          <w:between w:val="nil"/>
          <w:bar w:val="nil"/>
        </w:pBdr>
        <w:rPr>
          <w:iCs/>
        </w:rPr>
      </w:pPr>
      <w:r w:rsidRPr="00CE00BE">
        <w:rPr>
          <w:iCs/>
        </w:rPr>
        <w:t>Being, like his predecessor, strongly against the evils of drink, Carr was greatly supportive of the Amberley branch of the Church of England Temperance Society, and felt that ‘Every child should join the Band of Hope’.</w:t>
      </w:r>
      <w:r w:rsidRPr="00CE00BE">
        <w:rPr>
          <w:iCs/>
          <w:vertAlign w:val="superscript"/>
        </w:rPr>
        <w:endnoteReference w:id="418"/>
      </w:r>
      <w:r w:rsidRPr="00CE00BE">
        <w:rPr>
          <w:iCs/>
        </w:rPr>
        <w:t xml:space="preserve"> </w:t>
      </w:r>
      <w:r w:rsidRPr="00CE00BE">
        <w:t>At a service in March 1903, 14 adult and 18 juvenile members were admitted to the Temperance Society.</w:t>
      </w:r>
      <w:r w:rsidRPr="00CE00BE">
        <w:rPr>
          <w:vertAlign w:val="superscript"/>
        </w:rPr>
        <w:endnoteReference w:id="419"/>
      </w:r>
      <w:r w:rsidRPr="00CE00BE">
        <w:t xml:space="preserve">  </w:t>
      </w:r>
      <w:r w:rsidRPr="00CE00BE">
        <w:rPr>
          <w:iCs/>
        </w:rPr>
        <w:t>However, he may have been fighting a losing battle from the start.  In April 1909, in a list of the amounts contributed in Church Collections for Special Objects, that with the lowest amount was the Society for the Propagation of the Gospel (£0-13s 3d), and second lowest was a collection for the Temperance Society (£0-14s 4d).  All the other collections made more than one pound.  In 1910, a similar collection for the Temperance Society made 2s 6d.</w:t>
      </w:r>
      <w:r w:rsidRPr="00CE00BE">
        <w:rPr>
          <w:iCs/>
          <w:vertAlign w:val="superscript"/>
        </w:rPr>
        <w:endnoteReference w:id="420"/>
      </w:r>
    </w:p>
    <w:p w14:paraId="4947C8C1" w14:textId="77777777" w:rsidR="00CE00BE" w:rsidRPr="00CE00BE" w:rsidRDefault="00CE00BE" w:rsidP="00CE00BE">
      <w:pPr>
        <w:pBdr>
          <w:top w:val="nil"/>
          <w:left w:val="nil"/>
          <w:bottom w:val="nil"/>
          <w:right w:val="nil"/>
          <w:between w:val="nil"/>
          <w:bar w:val="nil"/>
        </w:pBdr>
        <w:rPr>
          <w:iCs/>
        </w:rPr>
      </w:pPr>
    </w:p>
    <w:p w14:paraId="61ED68B5" w14:textId="77777777" w:rsidR="00CE00BE" w:rsidRPr="00CE00BE" w:rsidRDefault="00CE00BE" w:rsidP="00CE00BE">
      <w:pPr>
        <w:pBdr>
          <w:top w:val="nil"/>
          <w:left w:val="nil"/>
          <w:bottom w:val="nil"/>
          <w:right w:val="nil"/>
          <w:between w:val="nil"/>
          <w:bar w:val="nil"/>
        </w:pBdr>
        <w:rPr>
          <w:iCs/>
        </w:rPr>
      </w:pPr>
      <w:r w:rsidRPr="00CE00BE">
        <w:rPr>
          <w:iCs/>
        </w:rPr>
        <w:t>St Michael’s Lodge of the Oddfellows’ Society had the Amberley vicar associated with it from its start in 1867 (when George Clarkson was vicar), but in 1904 Dr Carr resigned as a member and felt obliged to publish in the parish magazine letters explaining the reasons for this.  On their Gala Day, the Oddfellows’ Society had decided to sell ‘intoxicants’ in the grounds where the Gala Day was held.  This was not necessary as far as a deeply-upset Dr Carr was concerned, his letter of resignation stating that ‘alcoholic drinks can be obtained by anyone who really wants them at the Public House close at hand’ [the Black Horse]; selling of drinks at the event would be ‘a temptation to those present to spend money in “treating” which they cannot afford, and to drink to an extent which, instead of adding to, will spoil the day’s enjoyment’ and would be ‘a bad example to children'.  The Chairman of the Society wrote back and explained how the caterer for the event could not make a profit without the sale of drink, and that its sale would not make any difference to the behaviour of attendees.  The Chairman does mention that at the previous year’s Gala, held on a very wet day, ‘some did imbibe more freely than usual’, and that some Galas ‘had been noisy and quarrelsome in years past.’  Perhaps Dr Carr had a point.</w:t>
      </w:r>
      <w:r w:rsidRPr="00CE00BE">
        <w:rPr>
          <w:iCs/>
          <w:vertAlign w:val="superscript"/>
        </w:rPr>
        <w:endnoteReference w:id="421"/>
      </w:r>
      <w:r w:rsidRPr="00CE00BE">
        <w:rPr>
          <w:iCs/>
        </w:rPr>
        <w:t xml:space="preserve">  </w:t>
      </w:r>
    </w:p>
    <w:p w14:paraId="6BD6C45D" w14:textId="77777777" w:rsidR="00CE00BE" w:rsidRPr="00CE00BE" w:rsidRDefault="00CE00BE" w:rsidP="00CE00BE">
      <w:pPr>
        <w:pBdr>
          <w:top w:val="nil"/>
          <w:left w:val="nil"/>
          <w:bottom w:val="nil"/>
          <w:right w:val="nil"/>
          <w:between w:val="nil"/>
          <w:bar w:val="nil"/>
        </w:pBdr>
        <w:rPr>
          <w:iCs/>
        </w:rPr>
      </w:pPr>
    </w:p>
    <w:p w14:paraId="2938111B" w14:textId="77777777" w:rsidR="00CE00BE" w:rsidRPr="00CE00BE" w:rsidRDefault="00CE00BE" w:rsidP="00CE00BE">
      <w:pPr>
        <w:pBdr>
          <w:top w:val="nil"/>
          <w:left w:val="nil"/>
          <w:bottom w:val="nil"/>
          <w:right w:val="nil"/>
          <w:between w:val="nil"/>
          <w:bar w:val="nil"/>
        </w:pBdr>
        <w:rPr>
          <w:iCs/>
        </w:rPr>
      </w:pPr>
      <w:r w:rsidRPr="00CE00BE">
        <w:rPr>
          <w:iCs/>
        </w:rPr>
        <w:t>From various comments that Dr Carr makes in the parish magazine, it is clear that his parishioners were often a trial.  In January 1905, George Baker had had to make a written public apology for ‘wilfully and deliberately disturbing the congregation’ at a Sunday evening service, and to promise, if legal proceedings were not taken, ‘to conduct [himself] in future in an orderly and reverent manner in the House of God.’  There were also problems that year with loitering in the churchyard or church porch, which was ‘expressly forbidden’.</w:t>
      </w:r>
      <w:r w:rsidRPr="00CE00BE">
        <w:rPr>
          <w:iCs/>
          <w:vertAlign w:val="superscript"/>
        </w:rPr>
        <w:endnoteReference w:id="422"/>
      </w:r>
      <w:r w:rsidRPr="00CE00BE">
        <w:rPr>
          <w:iCs/>
        </w:rPr>
        <w:t xml:space="preserve">  In the January 1908 issue, he says that he had had many complaints about graves in the churchyard being interfered with, flowers being stolen, gravestones knocked over, planted shrubs being broken.  This was an on-going problem, for in the April 1909 issue he states that despite his having made several appeals, people were still walking all over the graves.  And the youngsters of the village were still hanging about in the churchyard.  In November, the vicar admits that ‘The Bible Classes have been a dreadful failure, no one has come.’  In September 1909, the magazine gives notice of the intention to form a branch of the Girls’ Friendly Society, which had as one of its rules that ‘No girl who has not borne a virtuous character to be admitted as a member.’  This proposal seems to have had similar success to Dr Carr’s Bible Classes.  In August 1912, he hopes that ‘the time is coming when it will be impossible to find a man staggering home drunk in our Parish.’</w:t>
      </w:r>
    </w:p>
    <w:p w14:paraId="66F5133F" w14:textId="77777777" w:rsidR="00CE00BE" w:rsidRPr="00CE00BE" w:rsidRDefault="00CE00BE" w:rsidP="00CE00BE">
      <w:pPr>
        <w:pBdr>
          <w:top w:val="nil"/>
          <w:left w:val="nil"/>
          <w:bottom w:val="nil"/>
          <w:right w:val="nil"/>
          <w:between w:val="nil"/>
          <w:bar w:val="nil"/>
        </w:pBdr>
        <w:rPr>
          <w:iCs/>
        </w:rPr>
      </w:pPr>
    </w:p>
    <w:p w14:paraId="62F03AF1" w14:textId="77777777" w:rsidR="00CE00BE" w:rsidRPr="00CE00BE" w:rsidRDefault="00CE00BE" w:rsidP="00CE00BE">
      <w:pPr>
        <w:pBdr>
          <w:top w:val="nil"/>
          <w:left w:val="nil"/>
          <w:bottom w:val="nil"/>
          <w:right w:val="nil"/>
          <w:between w:val="nil"/>
          <w:bar w:val="nil"/>
        </w:pBdr>
        <w:rPr>
          <w:iCs/>
        </w:rPr>
      </w:pPr>
      <w:r w:rsidRPr="00CE00BE">
        <w:rPr>
          <w:iCs/>
        </w:rPr>
        <w:t>Dr Carr was concerned about installations of artificial flowers on graves.  This appears to have been a more common practice in the 19</w:t>
      </w:r>
      <w:r w:rsidRPr="00CE00BE">
        <w:rPr>
          <w:iCs/>
          <w:vertAlign w:val="superscript"/>
        </w:rPr>
        <w:t>th</w:t>
      </w:r>
      <w:r w:rsidRPr="00CE00BE">
        <w:rPr>
          <w:iCs/>
        </w:rPr>
        <w:t xml:space="preserve"> century, but continued, despite the efforts of the vicar – and the bishop - to stop this.  They wished to ‘save God’s acre from being rendered grotesque by these ridiculous erections of the Undertaker’s furnisher.’</w:t>
      </w:r>
      <w:r w:rsidRPr="00CE00BE">
        <w:rPr>
          <w:iCs/>
          <w:vertAlign w:val="superscript"/>
        </w:rPr>
        <w:endnoteReference w:id="423"/>
      </w:r>
      <w:r w:rsidRPr="00CE00BE">
        <w:rPr>
          <w:iCs/>
        </w:rPr>
        <w:t xml:space="preserve">  He and the churchwardens had to deal with half-a-dozen or so glass cases containing artificial flowers which had been placed on graves.  This should not have been done without obtaining a faculty from the diocese.  A notice to this effect had been hanging In the church porch for 13 years.  Dr Carr commented that ‘as Amberley people always agree that rules must be kept’, he and the churchwardens were ‘sure that no one would willingly set an example of lawlessness even in a matter like </w:t>
      </w:r>
      <w:r w:rsidRPr="00CE00BE">
        <w:rPr>
          <w:iCs/>
        </w:rPr>
        <w:lastRenderedPageBreak/>
        <w:t>this.’</w:t>
      </w:r>
      <w:r w:rsidRPr="00CE00BE">
        <w:rPr>
          <w:iCs/>
          <w:vertAlign w:val="superscript"/>
        </w:rPr>
        <w:endnoteReference w:id="424"/>
      </w:r>
      <w:r w:rsidRPr="00CE00BE">
        <w:rPr>
          <w:iCs/>
        </w:rPr>
        <w:t xml:space="preserve"> (The issue of unacceptable grave furnishings and inappropriate design or materials for tombstones continued for decades.)</w:t>
      </w:r>
    </w:p>
    <w:p w14:paraId="35120E56" w14:textId="77777777" w:rsidR="00CE00BE" w:rsidRPr="00CE00BE" w:rsidRDefault="00CE00BE" w:rsidP="00CE00BE">
      <w:pPr>
        <w:pBdr>
          <w:top w:val="nil"/>
          <w:left w:val="nil"/>
          <w:bottom w:val="nil"/>
          <w:right w:val="nil"/>
          <w:between w:val="nil"/>
          <w:bar w:val="nil"/>
        </w:pBdr>
        <w:rPr>
          <w:iCs/>
        </w:rPr>
      </w:pPr>
    </w:p>
    <w:p w14:paraId="10BCCA78" w14:textId="77777777" w:rsidR="00CE00BE" w:rsidRPr="00CE00BE" w:rsidRDefault="00CE00BE" w:rsidP="00CE00BE">
      <w:pPr>
        <w:pBdr>
          <w:top w:val="nil"/>
          <w:left w:val="nil"/>
          <w:bottom w:val="nil"/>
          <w:right w:val="nil"/>
          <w:between w:val="nil"/>
          <w:bar w:val="nil"/>
        </w:pBdr>
        <w:rPr>
          <w:iCs/>
        </w:rPr>
      </w:pPr>
      <w:r w:rsidRPr="00CE00BE">
        <w:rPr>
          <w:iCs/>
        </w:rPr>
        <w:t xml:space="preserve">Carr felt that the standard of presentation of the villagers themselves left something to be desired.  In the December 1909 parish magazine an item by Dr Carr makes the point that ‘the picturesque character of Amberley depends as much on the appearance of the inhabitants as on the [buildings].  It is a duty we owe to our neighbours to make ourselves as presentable as possible.’  He acknowledged that ‘When a man digs and delves his clothes must of necessity become stained and dirty.’  He was much in favour of the old English smock, and was surprised this ‘ideal garment was ever discarded by working men.  It was cheap, warm, waterproof, easily washed, and kept all the rest of the clothing clean.’  </w:t>
      </w:r>
    </w:p>
    <w:p w14:paraId="35B00D2D" w14:textId="77777777" w:rsidR="00CE00BE" w:rsidRPr="00CE00BE" w:rsidRDefault="00CE00BE" w:rsidP="00CE00BE">
      <w:pPr>
        <w:pBdr>
          <w:top w:val="nil"/>
          <w:left w:val="nil"/>
          <w:bottom w:val="nil"/>
          <w:right w:val="nil"/>
          <w:between w:val="nil"/>
          <w:bar w:val="nil"/>
        </w:pBdr>
        <w:rPr>
          <w:iCs/>
        </w:rPr>
      </w:pPr>
    </w:p>
    <w:p w14:paraId="3DF637F0" w14:textId="77777777" w:rsidR="00CE00BE" w:rsidRPr="00CE00BE" w:rsidRDefault="00CE00BE" w:rsidP="00CE00BE">
      <w:pPr>
        <w:pBdr>
          <w:top w:val="nil"/>
          <w:left w:val="nil"/>
          <w:bottom w:val="nil"/>
          <w:right w:val="nil"/>
          <w:between w:val="nil"/>
          <w:bar w:val="nil"/>
        </w:pBdr>
        <w:rPr>
          <w:iCs/>
        </w:rPr>
      </w:pPr>
      <w:r w:rsidRPr="00CE00BE">
        <w:rPr>
          <w:iCs/>
        </w:rPr>
        <w:t>In October 1903 two aeroplanes which had passed over Amberley the previous month. In the November magazine, Carr comments presciently that ‘in years to come …  these machines will be as familiar objects in the sky as motors are now on the road.’</w:t>
      </w:r>
      <w:r w:rsidRPr="00CE00BE">
        <w:rPr>
          <w:iCs/>
          <w:vertAlign w:val="superscript"/>
        </w:rPr>
        <w:endnoteReference w:id="425"/>
      </w:r>
      <w:r w:rsidRPr="00CE00BE">
        <w:rPr>
          <w:iCs/>
        </w:rPr>
        <w:t xml:space="preserve"> </w:t>
      </w:r>
    </w:p>
    <w:p w14:paraId="29CCBBB2" w14:textId="77777777" w:rsidR="00CE00BE" w:rsidRPr="00CE00BE" w:rsidRDefault="00CE00BE" w:rsidP="00CE00BE">
      <w:pPr>
        <w:pBdr>
          <w:top w:val="nil"/>
          <w:left w:val="nil"/>
          <w:bottom w:val="nil"/>
          <w:right w:val="nil"/>
          <w:between w:val="nil"/>
          <w:bar w:val="nil"/>
        </w:pBdr>
        <w:rPr>
          <w:iCs/>
        </w:rPr>
      </w:pPr>
    </w:p>
    <w:p w14:paraId="2E495669" w14:textId="77777777" w:rsidR="00CE00BE" w:rsidRPr="00CE00BE" w:rsidRDefault="00CE00BE" w:rsidP="00CE00BE">
      <w:pPr>
        <w:pBdr>
          <w:top w:val="nil"/>
          <w:left w:val="nil"/>
          <w:bottom w:val="nil"/>
          <w:right w:val="nil"/>
          <w:between w:val="nil"/>
          <w:bar w:val="nil"/>
        </w:pBdr>
        <w:rPr>
          <w:iCs/>
        </w:rPr>
      </w:pPr>
      <w:r w:rsidRPr="00CE00BE">
        <w:rPr>
          <w:iCs/>
        </w:rPr>
        <w:t>In the same issue he mentions the gift of an hour-glass to go on the stand beside the pulpit, and how in the olden days the preacher would note when the hour was up, invert the hour glass and carry on with his sermon.  He hastened to reassure his congregation that the hour-glass would not lead him to lengthen his sermons, and in fact he suffered keen remorse whenever he exceeded ‘the twenty minutes regarded now-a-days as the proper length of a sermon.’</w:t>
      </w:r>
      <w:r w:rsidRPr="00CE00BE">
        <w:rPr>
          <w:iCs/>
          <w:vertAlign w:val="superscript"/>
        </w:rPr>
        <w:endnoteReference w:id="426"/>
      </w:r>
    </w:p>
    <w:p w14:paraId="4E84BD34" w14:textId="77777777" w:rsidR="00CE00BE" w:rsidRPr="00CE00BE" w:rsidRDefault="00CE00BE" w:rsidP="00CE00BE">
      <w:pPr>
        <w:pBdr>
          <w:top w:val="nil"/>
          <w:left w:val="nil"/>
          <w:bottom w:val="nil"/>
          <w:right w:val="nil"/>
          <w:between w:val="nil"/>
          <w:bar w:val="nil"/>
        </w:pBdr>
        <w:rPr>
          <w:iCs/>
        </w:rPr>
      </w:pPr>
    </w:p>
    <w:p w14:paraId="555B6388" w14:textId="77777777" w:rsidR="00CE00BE" w:rsidRPr="00CE00BE" w:rsidRDefault="00CE00BE" w:rsidP="00CE00BE">
      <w:pPr>
        <w:pBdr>
          <w:top w:val="nil"/>
          <w:left w:val="nil"/>
          <w:bottom w:val="nil"/>
          <w:right w:val="nil"/>
          <w:between w:val="nil"/>
          <w:bar w:val="nil"/>
        </w:pBdr>
        <w:rPr>
          <w:iCs/>
        </w:rPr>
      </w:pPr>
      <w:r w:rsidRPr="00CE00BE">
        <w:rPr>
          <w:iCs/>
        </w:rPr>
        <w:t xml:space="preserve">Dr Carr gave occasional lectures in the church illustrated by ‘magic lantern’, on a variety of topics, including ‘A Trip in Ireland’ (1903), ‘Our Indian Empire’ (1909), ‘Conquest of the Air’ (1913).  On Friday 27 October 1905, however, there was a ‘wild stampede of the audience for the door’.  Gas escaping from the acetylene generator for the lamp had caught fire, but ‘as the flames were immediately extinguished, the incident was the cause of much harmless amusement.’  </w:t>
      </w:r>
    </w:p>
    <w:p w14:paraId="2E064AF9" w14:textId="77777777" w:rsidR="00CE00BE" w:rsidRPr="00CE00BE" w:rsidRDefault="00CE00BE" w:rsidP="00CE00BE">
      <w:pPr>
        <w:pBdr>
          <w:top w:val="nil"/>
          <w:left w:val="nil"/>
          <w:bottom w:val="nil"/>
          <w:right w:val="nil"/>
          <w:between w:val="nil"/>
          <w:bar w:val="nil"/>
        </w:pBdr>
        <w:rPr>
          <w:iCs/>
        </w:rPr>
      </w:pPr>
    </w:p>
    <w:p w14:paraId="427701E2" w14:textId="55FED9CE" w:rsidR="00CE00BE" w:rsidRPr="00CE00BE" w:rsidRDefault="00CE00BE" w:rsidP="00CE00BE">
      <w:pPr>
        <w:pBdr>
          <w:top w:val="nil"/>
          <w:left w:val="nil"/>
          <w:bottom w:val="nil"/>
          <w:right w:val="nil"/>
          <w:between w:val="nil"/>
          <w:bar w:val="nil"/>
        </w:pBdr>
        <w:rPr>
          <w:iCs/>
        </w:rPr>
      </w:pPr>
      <w:r w:rsidRPr="00CE00BE">
        <w:t>His lantern lecture</w:t>
      </w:r>
      <w:r w:rsidRPr="00CE00BE">
        <w:rPr>
          <w:iCs/>
        </w:rPr>
        <w:t xml:space="preserve"> on ‘A Trip to Ireland’ was in aid of the Amberley &amp; Houghton Coal and Clothing Clubs.  These clubs were founded, probably before 1898,</w:t>
      </w:r>
      <w:r w:rsidRPr="00CE00BE">
        <w:rPr>
          <w:iCs/>
          <w:vertAlign w:val="superscript"/>
        </w:rPr>
        <w:endnoteReference w:id="427"/>
      </w:r>
      <w:r w:rsidRPr="00CE00BE">
        <w:rPr>
          <w:iCs/>
        </w:rPr>
        <w:t xml:space="preserve"> ‘for the benefit of deserving inhabitants of the labouring class’.  They may have been </w:t>
      </w:r>
      <w:r w:rsidR="00C31A10" w:rsidRPr="00CE00BE">
        <w:rPr>
          <w:iCs/>
        </w:rPr>
        <w:t>superseded</w:t>
      </w:r>
      <w:r w:rsidRPr="00CE00BE">
        <w:rPr>
          <w:iCs/>
        </w:rPr>
        <w:t xml:space="preserve"> by a committee led by Dr Carr which in 1915 arranged for the purchase of coal during the summer, which would be sold during the winter to the ‘working classes of Amberley’  to put them into the same position as those ‘who were able to fill their cellars in summer.’</w:t>
      </w:r>
      <w:r w:rsidRPr="00CE00BE">
        <w:rPr>
          <w:iCs/>
          <w:vertAlign w:val="superscript"/>
        </w:rPr>
        <w:endnoteReference w:id="428"/>
      </w:r>
      <w:r w:rsidRPr="00CE00BE">
        <w:rPr>
          <w:iCs/>
        </w:rPr>
        <w:t xml:space="preserve">  The ‘working class’ families had to send in their names; 38 families did so in 1915; fifty tons of coal were purchased.  This was repeated in 1916, when the coal was sold at 2s. per cwt during the winter.  In 1917, an application was made to purchase 70 tons of coal during the summer, and Amberley secure 68 tons.  Dr Carr commented in 1917 that ‘… what has been done in Amberley since the war began, as regards coal supplies, is to be done for the first time in many parts of the country.’</w:t>
      </w:r>
      <w:r w:rsidRPr="00CE00BE">
        <w:rPr>
          <w:iCs/>
          <w:vertAlign w:val="superscript"/>
        </w:rPr>
        <w:endnoteReference w:id="429"/>
      </w:r>
    </w:p>
    <w:p w14:paraId="6A900341" w14:textId="77777777" w:rsidR="00CE00BE" w:rsidRPr="00CE00BE" w:rsidRDefault="00CE00BE" w:rsidP="00CE00BE">
      <w:pPr>
        <w:pBdr>
          <w:top w:val="nil"/>
          <w:left w:val="nil"/>
          <w:bottom w:val="nil"/>
          <w:right w:val="nil"/>
          <w:between w:val="nil"/>
          <w:bar w:val="nil"/>
        </w:pBdr>
        <w:rPr>
          <w:iCs/>
        </w:rPr>
      </w:pPr>
    </w:p>
    <w:p w14:paraId="31D9D1BF" w14:textId="77777777" w:rsidR="00CE00BE" w:rsidRPr="00CE00BE" w:rsidRDefault="00CE00BE" w:rsidP="00CE00BE">
      <w:pPr>
        <w:pBdr>
          <w:top w:val="nil"/>
          <w:left w:val="nil"/>
          <w:bottom w:val="nil"/>
          <w:right w:val="nil"/>
          <w:between w:val="nil"/>
          <w:bar w:val="nil"/>
        </w:pBdr>
        <w:rPr>
          <w:iCs/>
        </w:rPr>
      </w:pPr>
      <w:r w:rsidRPr="00CE00BE">
        <w:rPr>
          <w:iCs/>
        </w:rPr>
        <w:t>In 1916, Dr Carr had obtained some pieces of the aluminium frame of a zeppelin ‘which had been brought down in flames at Potters Bar’.  He was offering pieces at 1s. per inch, ‘which could be made into brooches, etc.’  The money raised would go towards re-thatching the Church Room roof.</w:t>
      </w:r>
      <w:r w:rsidRPr="00CE00BE">
        <w:rPr>
          <w:iCs/>
          <w:vertAlign w:val="superscript"/>
        </w:rPr>
        <w:endnoteReference w:id="430"/>
      </w:r>
    </w:p>
    <w:p w14:paraId="0C504CE7" w14:textId="77777777" w:rsidR="00CE00BE" w:rsidRPr="00CE00BE" w:rsidRDefault="00CE00BE" w:rsidP="00CE00BE">
      <w:pPr>
        <w:pBdr>
          <w:top w:val="nil"/>
          <w:left w:val="nil"/>
          <w:bottom w:val="nil"/>
          <w:right w:val="nil"/>
          <w:between w:val="nil"/>
          <w:bar w:val="nil"/>
        </w:pBdr>
      </w:pPr>
    </w:p>
    <w:p w14:paraId="7FA2FC73" w14:textId="77777777" w:rsidR="00CE00BE" w:rsidRPr="00CE00BE" w:rsidRDefault="00CE00BE" w:rsidP="00CE00BE">
      <w:pPr>
        <w:pBdr>
          <w:top w:val="nil"/>
          <w:left w:val="nil"/>
          <w:bottom w:val="nil"/>
          <w:right w:val="nil"/>
          <w:between w:val="nil"/>
          <w:bar w:val="nil"/>
        </w:pBdr>
      </w:pPr>
      <w:r w:rsidRPr="00CE00BE">
        <w:t>There seemed to be much interest in poultry keeping at Amberley, and the vicar had ‘a nice pen of Indian Game and Dorking, well managed’.</w:t>
      </w:r>
      <w:r w:rsidRPr="00CE00BE">
        <w:rPr>
          <w:vertAlign w:val="superscript"/>
        </w:rPr>
        <w:endnoteReference w:id="431"/>
      </w:r>
      <w:r w:rsidRPr="00CE00BE">
        <w:t xml:space="preserve">   During the Great War, when meat was in short supply, rabbits became an important source, and Carr wrote that ‘they should be kept by every family, not only as a source of profit, but as a patriotic duty.’</w:t>
      </w:r>
      <w:r w:rsidRPr="00CE00BE">
        <w:rPr>
          <w:vertAlign w:val="superscript"/>
        </w:rPr>
        <w:endnoteReference w:id="432"/>
      </w:r>
    </w:p>
    <w:p w14:paraId="2ABBD35F" w14:textId="77777777" w:rsidR="00CE00BE" w:rsidRPr="00CE00BE" w:rsidRDefault="00CE00BE" w:rsidP="00CE00BE">
      <w:pPr>
        <w:pBdr>
          <w:top w:val="nil"/>
          <w:left w:val="nil"/>
          <w:bottom w:val="nil"/>
          <w:right w:val="nil"/>
          <w:between w:val="nil"/>
          <w:bar w:val="nil"/>
        </w:pBdr>
      </w:pPr>
    </w:p>
    <w:p w14:paraId="02A8A647" w14:textId="0E234AE2" w:rsidR="00CE00BE" w:rsidRPr="00CE00BE" w:rsidRDefault="00CE00BE" w:rsidP="00CE00BE">
      <w:pPr>
        <w:pBdr>
          <w:top w:val="nil"/>
          <w:left w:val="nil"/>
          <w:bottom w:val="nil"/>
          <w:right w:val="nil"/>
          <w:between w:val="nil"/>
          <w:bar w:val="nil"/>
        </w:pBdr>
      </w:pPr>
      <w:r w:rsidRPr="00CE00BE">
        <w:t>A new church gate was needed</w:t>
      </w:r>
      <w:r w:rsidRPr="00CE00BE">
        <w:rPr>
          <w:vertAlign w:val="superscript"/>
        </w:rPr>
        <w:endnoteReference w:id="433"/>
      </w:r>
      <w:r w:rsidRPr="00CE00BE">
        <w:t xml:space="preserve"> and in 1912 Carr asked W. D. Car</w:t>
      </w:r>
      <w:r w:rsidRPr="00CE00BE">
        <w:rPr>
          <w:rFonts w:cstheme="minorHAnsi"/>
        </w:rPr>
        <w:t>ö</w:t>
      </w:r>
      <w:r w:rsidRPr="00CE00BE">
        <w:t>e, a church architect, to produce a design.</w:t>
      </w:r>
      <w:r w:rsidRPr="00CE00BE">
        <w:rPr>
          <w:vertAlign w:val="superscript"/>
        </w:rPr>
        <w:endnoteReference w:id="434"/>
      </w:r>
      <w:r w:rsidRPr="00CE00BE">
        <w:t xml:space="preserve"> Several of the artists then living in Amberley were averse to Car</w:t>
      </w:r>
      <w:r w:rsidRPr="00CE00BE">
        <w:rPr>
          <w:rFonts w:cstheme="minorHAnsi"/>
        </w:rPr>
        <w:t>ö</w:t>
      </w:r>
      <w:r w:rsidRPr="00CE00BE">
        <w:t>e’s lych gate design and the project was abandoned. The artist Edward Stott suggested ‘something similar to what was there at present’; a lych gate would hide the church too much when viewed from the street.  By July a new oak gate had been designed similar to the existing one, and was erected in September, at a cost of £25.</w:t>
      </w:r>
      <w:r w:rsidRPr="00CE00BE">
        <w:rPr>
          <w:vertAlign w:val="superscript"/>
        </w:rPr>
        <w:endnoteReference w:id="435"/>
      </w:r>
    </w:p>
    <w:p w14:paraId="0BCC27E5" w14:textId="77777777" w:rsidR="00F32208" w:rsidRDefault="00F32208" w:rsidP="00CE00BE">
      <w:pPr>
        <w:pBdr>
          <w:top w:val="nil"/>
          <w:left w:val="nil"/>
          <w:bottom w:val="nil"/>
          <w:right w:val="nil"/>
          <w:between w:val="nil"/>
          <w:bar w:val="nil"/>
        </w:pBdr>
      </w:pPr>
    </w:p>
    <w:p w14:paraId="5B8B4437" w14:textId="2C9FDC1E" w:rsidR="00CE00BE" w:rsidRPr="00CE00BE" w:rsidRDefault="00CE00BE" w:rsidP="00CE00BE">
      <w:pPr>
        <w:pBdr>
          <w:top w:val="nil"/>
          <w:left w:val="nil"/>
          <w:bottom w:val="nil"/>
          <w:right w:val="nil"/>
          <w:between w:val="nil"/>
          <w:bar w:val="nil"/>
        </w:pBdr>
        <w:rPr>
          <w:iCs/>
        </w:rPr>
      </w:pPr>
      <w:r w:rsidRPr="00CE00BE">
        <w:lastRenderedPageBreak/>
        <w:t>Dr Carr, in April 1909, took the then unusual step of appointing a Lady Churchwarden, Mrs Bazely,</w:t>
      </w:r>
      <w:r w:rsidRPr="00CE00BE">
        <w:rPr>
          <w:vertAlign w:val="superscript"/>
        </w:rPr>
        <w:endnoteReference w:id="436"/>
      </w:r>
      <w:r w:rsidRPr="00CE00BE">
        <w:t xml:space="preserve"> </w:t>
      </w:r>
      <w:r w:rsidRPr="00CE00BE">
        <w:rPr>
          <w:iCs/>
        </w:rPr>
        <w:t>who served for eight years.</w:t>
      </w:r>
    </w:p>
    <w:p w14:paraId="08C4D6EA" w14:textId="77777777" w:rsidR="00CE00BE" w:rsidRPr="00CE00BE" w:rsidRDefault="00CE00BE" w:rsidP="00CE00BE">
      <w:pPr>
        <w:pBdr>
          <w:top w:val="nil"/>
          <w:left w:val="nil"/>
          <w:bottom w:val="nil"/>
          <w:right w:val="nil"/>
          <w:between w:val="nil"/>
          <w:bar w:val="nil"/>
        </w:pBdr>
        <w:rPr>
          <w:iCs/>
        </w:rPr>
      </w:pPr>
    </w:p>
    <w:p w14:paraId="027575D3" w14:textId="77777777" w:rsidR="00CE00BE" w:rsidRPr="00CE00BE" w:rsidRDefault="00CE00BE" w:rsidP="00CE00BE">
      <w:pPr>
        <w:pBdr>
          <w:top w:val="nil"/>
          <w:left w:val="nil"/>
          <w:bottom w:val="nil"/>
          <w:right w:val="nil"/>
          <w:between w:val="nil"/>
          <w:bar w:val="nil"/>
        </w:pBdr>
      </w:pPr>
      <w:r w:rsidRPr="00CE00BE">
        <w:rPr>
          <w:iCs/>
        </w:rPr>
        <w:t>In the April 1902 parish magazine Dr Carr discusses the vicar’s finances.  His income as vicar was then £205 a year, which was ‘too little for a man to live upon in the Vicarage and keep it up, and therefore to live and work in Amberley he must spend year by year some money of his own on his necessary expenses.’ To help with the vicar’s finances, the Churchwardens, with the support of the Bishop of Chichester, agreed that the collection at Amberley and Houghton churches on Easter Day that year, and in future, would go to the vicar – as it still does. The vicar ‘would very earnestly ask for a liberal amount on Easter Day.’  An added expense for the vicar was payment to clergymen who took the evening services.  This cost £30 a year. The Chichester Diocesan Association had made a grant of £10 towards this, but the vicar had personally to make up the balance.</w:t>
      </w:r>
      <w:r w:rsidRPr="00CE00BE">
        <w:rPr>
          <w:iCs/>
          <w:vertAlign w:val="superscript"/>
        </w:rPr>
        <w:endnoteReference w:id="437"/>
      </w:r>
      <w:r w:rsidRPr="00CE00BE">
        <w:rPr>
          <w:iCs/>
        </w:rPr>
        <w:t xml:space="preserve">  He noted in the April 1903 magazine that he was willing to pay £10 a year and hoped that the people of the two parishes (Amberley and Houghton) would contribute the other £10  so (with the Diocesan grant) making up the £30 needed . </w:t>
      </w:r>
    </w:p>
    <w:p w14:paraId="6F35D692" w14:textId="77777777" w:rsidR="00CE00BE" w:rsidRPr="00CE00BE" w:rsidRDefault="00CE00BE" w:rsidP="00CE00BE">
      <w:pPr>
        <w:pBdr>
          <w:top w:val="nil"/>
          <w:left w:val="nil"/>
          <w:bottom w:val="nil"/>
          <w:right w:val="nil"/>
          <w:between w:val="nil"/>
          <w:bar w:val="nil"/>
        </w:pBdr>
        <w:rPr>
          <w:i/>
        </w:rPr>
      </w:pPr>
    </w:p>
    <w:p w14:paraId="7F75A4B6" w14:textId="77777777" w:rsidR="00CE00BE" w:rsidRPr="00CE00BE" w:rsidRDefault="00CE00BE" w:rsidP="00CE00BE">
      <w:pPr>
        <w:pBdr>
          <w:top w:val="nil"/>
          <w:left w:val="nil"/>
          <w:bottom w:val="nil"/>
          <w:right w:val="nil"/>
          <w:between w:val="nil"/>
          <w:bar w:val="nil"/>
        </w:pBdr>
      </w:pPr>
      <w:r w:rsidRPr="00CE00BE">
        <w:t>Dr Carr, in 1906, was the probable cause of the successful career of a young Amberley lad. William Reeves, a farmhand at Amberley Castle Farm, was deeply interested in engineering. He was encouraged in this by the Amberley schoolmaster and by the age of 18 had his own workshop.  Dr Carr wrote a letter to the Daily Mail drawing attention to William’s accomplishments and how difficult it was for a cowman to get a job as an engineer.  The letter led to William obtaining employment with Commer Cars Ltd, at Luton, where he remained for 40 years, becoming chief metallurgist.</w:t>
      </w:r>
      <w:r w:rsidRPr="00CE00BE">
        <w:rPr>
          <w:vertAlign w:val="superscript"/>
        </w:rPr>
        <w:endnoteReference w:id="438"/>
      </w:r>
    </w:p>
    <w:p w14:paraId="5F3CCCD5" w14:textId="77777777" w:rsidR="00CE00BE" w:rsidRPr="00CE00BE" w:rsidRDefault="00CE00BE" w:rsidP="00CE00BE">
      <w:pPr>
        <w:pBdr>
          <w:top w:val="nil"/>
          <w:left w:val="nil"/>
          <w:bottom w:val="nil"/>
          <w:right w:val="nil"/>
          <w:between w:val="nil"/>
          <w:bar w:val="nil"/>
        </w:pBdr>
      </w:pPr>
    </w:p>
    <w:p w14:paraId="3A8AE4D1" w14:textId="77777777" w:rsidR="00CE00BE" w:rsidRPr="00CE00BE" w:rsidRDefault="00CE00BE" w:rsidP="00CE00BE">
      <w:pPr>
        <w:pBdr>
          <w:top w:val="nil"/>
          <w:left w:val="nil"/>
          <w:bottom w:val="nil"/>
          <w:right w:val="nil"/>
          <w:between w:val="nil"/>
          <w:bar w:val="nil"/>
        </w:pBdr>
        <w:rPr>
          <w:iCs/>
        </w:rPr>
      </w:pPr>
      <w:r w:rsidRPr="00CE00BE">
        <w:rPr>
          <w:iCs/>
        </w:rPr>
        <w:t>Carr’s  mode of transport locally was by motorcycle. In October 1910 he thanked his parishioners for their kind enquiries of sympathy while he had been laid up following an accident with his bike.  Within the first month of the Great War, he had volunteered as a ‘Motor Cyclist Patrol’ when the Automobile Association had asked for volunteers. During the war, Dr Carr had offered ‘to go anywhere and do anything’ for National Service but the bishop considered that the duty of a parish priest was in his parish.</w:t>
      </w:r>
      <w:r w:rsidRPr="00CE00BE">
        <w:rPr>
          <w:iCs/>
          <w:vertAlign w:val="superscript"/>
        </w:rPr>
        <w:endnoteReference w:id="439"/>
      </w:r>
      <w:r w:rsidRPr="00CE00BE">
        <w:rPr>
          <w:iCs/>
        </w:rPr>
        <w:t xml:space="preserve"> </w:t>
      </w:r>
    </w:p>
    <w:p w14:paraId="7D78ECCE" w14:textId="77777777" w:rsidR="00CE00BE" w:rsidRPr="00CE00BE" w:rsidRDefault="00CE00BE" w:rsidP="00CE00BE">
      <w:pPr>
        <w:pBdr>
          <w:top w:val="nil"/>
          <w:left w:val="nil"/>
          <w:bottom w:val="nil"/>
          <w:right w:val="nil"/>
          <w:between w:val="nil"/>
          <w:bar w:val="nil"/>
        </w:pBdr>
        <w:rPr>
          <w:i/>
        </w:rPr>
      </w:pPr>
    </w:p>
    <w:p w14:paraId="23219499" w14:textId="77777777" w:rsidR="00CE00BE" w:rsidRPr="00CE00BE" w:rsidRDefault="00CE00BE" w:rsidP="00CE00BE">
      <w:pPr>
        <w:pBdr>
          <w:top w:val="nil"/>
          <w:left w:val="nil"/>
          <w:bottom w:val="nil"/>
          <w:right w:val="nil"/>
          <w:between w:val="nil"/>
          <w:bar w:val="nil"/>
        </w:pBdr>
        <w:rPr>
          <w:i/>
          <w:iCs/>
        </w:rPr>
      </w:pPr>
      <w:r w:rsidRPr="00CE00BE">
        <w:rPr>
          <w:i/>
          <w:iCs/>
        </w:rPr>
        <w:t>At Pevensey</w:t>
      </w:r>
    </w:p>
    <w:p w14:paraId="5A4E6B80" w14:textId="77777777" w:rsidR="00CE00BE" w:rsidRPr="00CE00BE" w:rsidRDefault="00CE00BE" w:rsidP="00CE00BE">
      <w:pPr>
        <w:pBdr>
          <w:top w:val="nil"/>
          <w:left w:val="nil"/>
          <w:bottom w:val="nil"/>
          <w:right w:val="nil"/>
          <w:between w:val="nil"/>
          <w:bar w:val="nil"/>
        </w:pBdr>
      </w:pPr>
      <w:r w:rsidRPr="00CE00BE">
        <w:t>During his two years at Pevensey the Dr Carr wiped out a debt on the church, the churchyard was extended, after being talked about for the past 15 years, and gas lighting was installed in the church.</w:t>
      </w:r>
      <w:r w:rsidRPr="00CE00BE">
        <w:rPr>
          <w:vertAlign w:val="superscript"/>
        </w:rPr>
        <w:endnoteReference w:id="440"/>
      </w:r>
    </w:p>
    <w:p w14:paraId="0D7EF701" w14:textId="77777777" w:rsidR="00CE00BE" w:rsidRPr="00CE00BE" w:rsidRDefault="00CE00BE" w:rsidP="00CE00BE">
      <w:pPr>
        <w:pBdr>
          <w:top w:val="nil"/>
          <w:left w:val="nil"/>
          <w:bottom w:val="nil"/>
          <w:right w:val="nil"/>
          <w:between w:val="nil"/>
          <w:bar w:val="nil"/>
        </w:pBdr>
      </w:pPr>
    </w:p>
    <w:p w14:paraId="5AD68B3F" w14:textId="2E9AC514" w:rsidR="00CE00BE" w:rsidRDefault="00CE00BE" w:rsidP="00CE00BE">
      <w:pPr>
        <w:pBdr>
          <w:top w:val="nil"/>
          <w:left w:val="nil"/>
          <w:bottom w:val="nil"/>
          <w:right w:val="nil"/>
          <w:between w:val="nil"/>
          <w:bar w:val="nil"/>
        </w:pBdr>
      </w:pPr>
      <w:r w:rsidRPr="00CE00BE">
        <w:t>His funeral service at Pevensey was led by Revd Streatfeild, his predecessor at Amberley, who was by then vicar of Eastbourne.  There was a large attendance at his funeral, including most of the local school children (the school was closed for the day), and nearly twenty priests.  But his widow and daughter did not attend the funeral, his son was in Egypt, and the only family mourners were three Hanson cousins.</w:t>
      </w:r>
      <w:r w:rsidRPr="00CE00BE">
        <w:rPr>
          <w:vertAlign w:val="superscript"/>
        </w:rPr>
        <w:endnoteReference w:id="441"/>
      </w:r>
    </w:p>
    <w:p w14:paraId="02875BF3" w14:textId="77777777" w:rsidR="00D02767" w:rsidRPr="00CE00BE" w:rsidRDefault="00D02767" w:rsidP="00CE00BE">
      <w:pPr>
        <w:pBdr>
          <w:top w:val="nil"/>
          <w:left w:val="nil"/>
          <w:bottom w:val="nil"/>
          <w:right w:val="nil"/>
          <w:between w:val="nil"/>
          <w:bar w:val="nil"/>
        </w:pBdr>
      </w:pPr>
    </w:p>
    <w:p w14:paraId="64E57EE7" w14:textId="77777777" w:rsidR="00CE00BE" w:rsidRPr="00CE00BE" w:rsidRDefault="00CE00BE" w:rsidP="00CE00BE">
      <w:pPr>
        <w:pBdr>
          <w:top w:val="nil"/>
          <w:left w:val="nil"/>
          <w:bottom w:val="nil"/>
          <w:right w:val="nil"/>
          <w:between w:val="nil"/>
          <w:bar w:val="nil"/>
        </w:pBdr>
        <w:rPr>
          <w:b/>
          <w:color w:val="FF0000"/>
        </w:rPr>
      </w:pPr>
      <w:bookmarkStart w:id="111" w:name="_Toc89425937"/>
      <w:r w:rsidRPr="00CE00BE">
        <w:rPr>
          <w:rStyle w:val="Heading2Char"/>
        </w:rPr>
        <w:t>Herbert Rickard</w:t>
      </w:r>
      <w:bookmarkEnd w:id="111"/>
      <w:r w:rsidRPr="00CE00BE">
        <w:rPr>
          <w:b/>
          <w:color w:val="FF0000"/>
        </w:rPr>
        <w:t xml:space="preserve"> </w:t>
      </w:r>
      <w:r w:rsidRPr="00CE00BE">
        <w:rPr>
          <w:b/>
          <w:sz w:val="24"/>
          <w:szCs w:val="24"/>
        </w:rPr>
        <w:t>(1918 – 1926)</w:t>
      </w:r>
    </w:p>
    <w:p w14:paraId="2FE905E8" w14:textId="77777777" w:rsidR="00CE00BE" w:rsidRPr="00CE00BE" w:rsidRDefault="00CE00BE" w:rsidP="00CE00BE">
      <w:pPr>
        <w:pBdr>
          <w:top w:val="nil"/>
          <w:left w:val="nil"/>
          <w:bottom w:val="nil"/>
          <w:right w:val="nil"/>
          <w:between w:val="nil"/>
          <w:bar w:val="nil"/>
        </w:pBdr>
      </w:pPr>
      <w:r w:rsidRPr="00CE00BE">
        <w:t>Herbert Rickard was born c.1864 in Derby, the eldest of six children of John Rickard and his wife, Eliza (nee Grigg).  John was a silk throwster with over 250 employees in 1871, but by 1881 he had become an ‘export coffee merchant’.</w:t>
      </w:r>
      <w:r w:rsidRPr="00CE00BE">
        <w:rPr>
          <w:vertAlign w:val="superscript"/>
        </w:rPr>
        <w:endnoteReference w:id="442"/>
      </w:r>
      <w:r w:rsidRPr="00CE00BE">
        <w:t xml:space="preserve">  The family were then living in St Werburgh’s Vicarage, though there appears to be no link to the vicar.  So like other vicarages perhaps this one became redundant. </w:t>
      </w:r>
    </w:p>
    <w:p w14:paraId="19946E13" w14:textId="77777777" w:rsidR="00CE00BE" w:rsidRPr="00CE00BE" w:rsidRDefault="00CE00BE" w:rsidP="00CE00BE">
      <w:pPr>
        <w:pBdr>
          <w:top w:val="nil"/>
          <w:left w:val="nil"/>
          <w:bottom w:val="nil"/>
          <w:right w:val="nil"/>
          <w:between w:val="nil"/>
          <w:bar w:val="nil"/>
        </w:pBdr>
      </w:pPr>
    </w:p>
    <w:p w14:paraId="6E4F8BBE" w14:textId="77777777" w:rsidR="00CE00BE" w:rsidRPr="00CE00BE" w:rsidRDefault="00CE00BE" w:rsidP="00CE00BE">
      <w:pPr>
        <w:pBdr>
          <w:top w:val="nil"/>
          <w:left w:val="nil"/>
          <w:bottom w:val="nil"/>
          <w:right w:val="nil"/>
          <w:between w:val="nil"/>
          <w:bar w:val="nil"/>
        </w:pBdr>
      </w:pPr>
      <w:r w:rsidRPr="00CE00BE">
        <w:t>The family moved from Derby to London in 1881-82, and Herbert went from Derby School to King’s College School, where he won a scholarship to Jesus College, Oxford (worth £80 per annum for 5 years).  He graduated B.A. in 1886 and gained his M.A. about two years later.  He was ordained priest at Worcester Cathedral in March 1889</w:t>
      </w:r>
      <w:r w:rsidRPr="00CE00BE">
        <w:rPr>
          <w:vertAlign w:val="superscript"/>
        </w:rPr>
        <w:endnoteReference w:id="443"/>
      </w:r>
      <w:r w:rsidRPr="00CE00BE">
        <w:t xml:space="preserve"> and became curate of Christ Church, Epsom, in August 1892</w:t>
      </w:r>
      <w:r w:rsidRPr="00CE00BE">
        <w:rPr>
          <w:vertAlign w:val="superscript"/>
        </w:rPr>
        <w:endnoteReference w:id="444"/>
      </w:r>
      <w:r w:rsidRPr="00CE00BE">
        <w:t xml:space="preserve"> and later curate of St Paul’s, Lozells, Birmingham.</w:t>
      </w:r>
      <w:r w:rsidRPr="00CE00BE">
        <w:rPr>
          <w:vertAlign w:val="superscript"/>
        </w:rPr>
        <w:endnoteReference w:id="445"/>
      </w:r>
      <w:r w:rsidRPr="00CE00BE">
        <w:t xml:space="preserve">  He was curate of Sennicotts Chapel, near Chichester, from 1897</w:t>
      </w:r>
      <w:r w:rsidRPr="00CE00BE">
        <w:rPr>
          <w:vertAlign w:val="superscript"/>
        </w:rPr>
        <w:endnoteReference w:id="446"/>
      </w:r>
      <w:r w:rsidRPr="00CE00BE">
        <w:t xml:space="preserve"> and rector of St Peter-the-Less, Chichester from 1903 to 1918.  He moved to Amberley in Dec 1918.</w:t>
      </w:r>
      <w:r w:rsidRPr="00CE00BE">
        <w:rPr>
          <w:vertAlign w:val="superscript"/>
        </w:rPr>
        <w:endnoteReference w:id="447"/>
      </w:r>
      <w:r w:rsidRPr="00CE00BE">
        <w:t xml:space="preserve"> </w:t>
      </w:r>
    </w:p>
    <w:p w14:paraId="7CB0E4BE" w14:textId="77777777" w:rsidR="00CE00BE" w:rsidRPr="00CE00BE" w:rsidRDefault="00CE00BE" w:rsidP="00CE00BE">
      <w:pPr>
        <w:pBdr>
          <w:top w:val="nil"/>
          <w:left w:val="nil"/>
          <w:bottom w:val="nil"/>
          <w:right w:val="nil"/>
          <w:between w:val="nil"/>
          <w:bar w:val="nil"/>
        </w:pBdr>
      </w:pPr>
    </w:p>
    <w:p w14:paraId="29443C72" w14:textId="4A85A5C5" w:rsidR="00CE00BE" w:rsidRPr="00CE00BE" w:rsidRDefault="00CE00BE" w:rsidP="00CE00BE">
      <w:pPr>
        <w:pBdr>
          <w:top w:val="nil"/>
          <w:left w:val="nil"/>
          <w:bottom w:val="nil"/>
          <w:right w:val="nil"/>
          <w:between w:val="nil"/>
          <w:bar w:val="nil"/>
        </w:pBdr>
      </w:pPr>
      <w:r w:rsidRPr="00CE00BE">
        <w:t>He was closely associated with the Chichester Theological College, first as Vice-President and then as Principal from 1899 to 1919.</w:t>
      </w:r>
      <w:r w:rsidRPr="00CE00BE">
        <w:rPr>
          <w:vertAlign w:val="superscript"/>
        </w:rPr>
        <w:endnoteReference w:id="448"/>
      </w:r>
      <w:r w:rsidRPr="00CE00BE">
        <w:rPr>
          <w:i/>
        </w:rPr>
        <w:t xml:space="preserve">  </w:t>
      </w:r>
      <w:r w:rsidRPr="00CE00BE">
        <w:t>Students at the college at the end of his tenure were with very few exceptions men who had seen service in World War I.</w:t>
      </w:r>
      <w:r w:rsidRPr="00CE00BE">
        <w:rPr>
          <w:vertAlign w:val="superscript"/>
        </w:rPr>
        <w:endnoteReference w:id="449"/>
      </w:r>
      <w:r w:rsidRPr="00CE00BE">
        <w:t xml:space="preserve">  He was made a prebendary of Chichester in 1905.  He was held in </w:t>
      </w:r>
      <w:r w:rsidRPr="00CE00BE">
        <w:lastRenderedPageBreak/>
        <w:t>high regards by his parishioners in Ch</w:t>
      </w:r>
      <w:r w:rsidR="00B77501">
        <w:t>i</w:t>
      </w:r>
      <w:r w:rsidRPr="00CE00BE">
        <w:t>chester, receiving from them a cheque for £70 (about £4,000 today) when he left.</w:t>
      </w:r>
      <w:r w:rsidRPr="00CE00BE">
        <w:rPr>
          <w:vertAlign w:val="superscript"/>
        </w:rPr>
        <w:endnoteReference w:id="450"/>
      </w:r>
    </w:p>
    <w:p w14:paraId="39CF98C9" w14:textId="77777777" w:rsidR="00CE00BE" w:rsidRPr="00CE00BE" w:rsidRDefault="00CE00BE" w:rsidP="00CE00BE">
      <w:pPr>
        <w:pBdr>
          <w:top w:val="nil"/>
          <w:left w:val="nil"/>
          <w:bottom w:val="nil"/>
          <w:right w:val="nil"/>
          <w:between w:val="nil"/>
          <w:bar w:val="nil"/>
        </w:pBdr>
      </w:pPr>
    </w:p>
    <w:p w14:paraId="7D869121" w14:textId="4C426DF2" w:rsidR="00F32208" w:rsidRPr="00CE00BE" w:rsidRDefault="00CE00BE" w:rsidP="00F32208">
      <w:pPr>
        <w:pBdr>
          <w:top w:val="nil"/>
          <w:left w:val="nil"/>
          <w:bottom w:val="nil"/>
          <w:right w:val="nil"/>
          <w:between w:val="nil"/>
          <w:bar w:val="nil"/>
        </w:pBdr>
        <w:rPr>
          <w:i/>
        </w:rPr>
      </w:pPr>
      <w:r w:rsidRPr="00CE00BE">
        <w:t>He married a Belgian girl, Jeanne Spanoghe, of Capellen, Antwerp, at West Norwood in March 1890 but was a widower in 1901.</w:t>
      </w:r>
      <w:r w:rsidRPr="00CE00BE">
        <w:rPr>
          <w:vertAlign w:val="superscript"/>
        </w:rPr>
        <w:endnoteReference w:id="451"/>
      </w:r>
      <w:r w:rsidR="00F32208" w:rsidRPr="00F32208">
        <w:t xml:space="preserve"> </w:t>
      </w:r>
      <w:r w:rsidR="00F32208">
        <w:t xml:space="preserve"> </w:t>
      </w:r>
      <w:r w:rsidR="00F32208" w:rsidRPr="00CE00BE">
        <w:t>He died at Norwood, London, on 1 December 1926, shortly after resigning his position at Amberley due to ill-health.</w:t>
      </w:r>
      <w:r w:rsidR="00F32208" w:rsidRPr="00CE00BE">
        <w:rPr>
          <w:vertAlign w:val="superscript"/>
        </w:rPr>
        <w:endnoteReference w:id="452"/>
      </w:r>
      <w:r w:rsidR="00F32208" w:rsidRPr="00CE00BE">
        <w:t xml:space="preserve"> </w:t>
      </w:r>
    </w:p>
    <w:p w14:paraId="764F94A2" w14:textId="77777777" w:rsidR="00CE00BE" w:rsidRPr="00CE00BE" w:rsidRDefault="00CE00BE" w:rsidP="00CE00BE">
      <w:pPr>
        <w:pBdr>
          <w:top w:val="nil"/>
          <w:left w:val="nil"/>
          <w:bottom w:val="nil"/>
          <w:right w:val="nil"/>
          <w:between w:val="nil"/>
          <w:bar w:val="nil"/>
        </w:pBdr>
        <w:rPr>
          <w:b/>
          <w:bCs/>
        </w:rPr>
      </w:pPr>
    </w:p>
    <w:p w14:paraId="15E83812" w14:textId="56F92E1F" w:rsidR="00F32208" w:rsidRPr="00CE00BE" w:rsidRDefault="00CE00BE" w:rsidP="00F32208">
      <w:pPr>
        <w:pBdr>
          <w:top w:val="nil"/>
          <w:left w:val="nil"/>
          <w:bottom w:val="nil"/>
          <w:right w:val="nil"/>
          <w:between w:val="nil"/>
          <w:bar w:val="nil"/>
        </w:pBdr>
        <w:rPr>
          <w:i/>
        </w:rPr>
      </w:pPr>
      <w:r w:rsidRPr="00CE00BE">
        <w:rPr>
          <w:bCs/>
        </w:rPr>
        <w:t xml:space="preserve">He authored and illustrated </w:t>
      </w:r>
      <w:r w:rsidRPr="00CE00BE">
        <w:rPr>
          <w:bCs/>
          <w:i/>
        </w:rPr>
        <w:t>Amberley: Its Castle, Church and History</w:t>
      </w:r>
      <w:r w:rsidRPr="00CE00BE">
        <w:rPr>
          <w:bCs/>
        </w:rPr>
        <w:t xml:space="preserve"> (Chichester, 1923).</w:t>
      </w:r>
      <w:r w:rsidR="00F32208" w:rsidRPr="00F32208">
        <w:t xml:space="preserve"> </w:t>
      </w:r>
      <w:r w:rsidR="00F32208">
        <w:t xml:space="preserve"> </w:t>
      </w:r>
      <w:r w:rsidR="00F32208" w:rsidRPr="00CE00BE">
        <w:t>He was treasurer of Amberley Cricket Club.</w:t>
      </w:r>
      <w:r w:rsidR="00F32208" w:rsidRPr="00CE00BE">
        <w:rPr>
          <w:vertAlign w:val="superscript"/>
        </w:rPr>
        <w:endnoteReference w:id="453"/>
      </w:r>
    </w:p>
    <w:p w14:paraId="623983B5" w14:textId="77777777" w:rsidR="00CE00BE" w:rsidRPr="00CE00BE" w:rsidRDefault="00CE00BE" w:rsidP="00CE00BE">
      <w:pPr>
        <w:pBdr>
          <w:top w:val="nil"/>
          <w:left w:val="nil"/>
          <w:bottom w:val="nil"/>
          <w:right w:val="nil"/>
          <w:between w:val="nil"/>
          <w:bar w:val="nil"/>
        </w:pBdr>
        <w:rPr>
          <w:bCs/>
        </w:rPr>
      </w:pPr>
    </w:p>
    <w:p w14:paraId="7F9961F0" w14:textId="170F4595" w:rsidR="00CE00BE" w:rsidRPr="00CE00BE" w:rsidRDefault="00CE00BE" w:rsidP="00CE00BE">
      <w:pPr>
        <w:pBdr>
          <w:top w:val="nil"/>
          <w:left w:val="nil"/>
          <w:bottom w:val="nil"/>
          <w:right w:val="nil"/>
          <w:between w:val="nil"/>
          <w:bar w:val="nil"/>
        </w:pBdr>
        <w:rPr>
          <w:rFonts w:eastAsia="Calibri" w:cs="Times New Roman"/>
          <w:b/>
          <w:sz w:val="24"/>
          <w:szCs w:val="24"/>
        </w:rPr>
      </w:pPr>
      <w:bookmarkStart w:id="113" w:name="_Toc89425938"/>
      <w:r w:rsidRPr="00CE00BE">
        <w:rPr>
          <w:rStyle w:val="Heading2Char"/>
        </w:rPr>
        <w:t>Gerald Engelbach</w:t>
      </w:r>
      <w:bookmarkEnd w:id="113"/>
      <w:r w:rsidRPr="00CE00BE">
        <w:rPr>
          <w:rFonts w:eastAsia="Calibri" w:cs="Times New Roman"/>
          <w:b/>
          <w:sz w:val="24"/>
          <w:szCs w:val="24"/>
        </w:rPr>
        <w:t xml:space="preserve"> (1927 - 1928)  </w:t>
      </w:r>
    </w:p>
    <w:p w14:paraId="3FF423C5" w14:textId="3FED2F3C" w:rsidR="00CE00BE" w:rsidRPr="00CE00BE" w:rsidRDefault="00F32208" w:rsidP="00CE00BE">
      <w:pPr>
        <w:pBdr>
          <w:top w:val="nil"/>
          <w:left w:val="nil"/>
          <w:bottom w:val="nil"/>
          <w:right w:val="nil"/>
          <w:between w:val="nil"/>
          <w:bar w:val="nil"/>
        </w:pBdr>
        <w:rPr>
          <w:rFonts w:eastAsia="Calibri" w:cs="Times New Roman"/>
        </w:rPr>
      </w:pPr>
      <w:r w:rsidRPr="00CE00BE">
        <w:rPr>
          <w:noProof/>
        </w:rPr>
        <w:drawing>
          <wp:anchor distT="0" distB="0" distL="114300" distR="114300" simplePos="0" relativeHeight="251681792" behindDoc="0" locked="0" layoutInCell="1" allowOverlap="1" wp14:anchorId="4E42A2C1" wp14:editId="777B2194">
            <wp:simplePos x="0" y="0"/>
            <wp:positionH relativeFrom="column">
              <wp:posOffset>59242</wp:posOffset>
            </wp:positionH>
            <wp:positionV relativeFrom="paragraph">
              <wp:posOffset>394384</wp:posOffset>
            </wp:positionV>
            <wp:extent cx="1483995" cy="2137044"/>
            <wp:effectExtent l="0" t="0" r="1905" b="0"/>
            <wp:wrapThrough wrapText="bothSides">
              <wp:wrapPolygon edited="0">
                <wp:start x="0" y="0"/>
                <wp:lineTo x="0" y="21375"/>
                <wp:lineTo x="21350" y="21375"/>
                <wp:lineTo x="2135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83995" cy="2137044"/>
                    </a:xfrm>
                    <a:prstGeom prst="rect">
                      <a:avLst/>
                    </a:prstGeom>
                  </pic:spPr>
                </pic:pic>
              </a:graphicData>
            </a:graphic>
            <wp14:sizeRelH relativeFrom="page">
              <wp14:pctWidth>0</wp14:pctWidth>
            </wp14:sizeRelH>
            <wp14:sizeRelV relativeFrom="page">
              <wp14:pctHeight>0</wp14:pctHeight>
            </wp14:sizeRelV>
          </wp:anchor>
        </w:drawing>
      </w:r>
      <w:r w:rsidR="00CE00BE" w:rsidRPr="00CE00BE">
        <w:rPr>
          <w:rFonts w:eastAsia="Calibri" w:cs="Times New Roman"/>
        </w:rPr>
        <w:t>Gerald Engelbach was born in May 1880, in Streatham, Surrey, to Alfred Harold Engelbach (1817-1897), a retired civil servant (he had been with H.M. Emigration Commission, probably for most if not all of his career, ending as Chief Clerk), and Janet Dundas, Alfred’s second wife (26 years younger than Alfred).</w:t>
      </w:r>
      <w:r w:rsidR="00CE00BE" w:rsidRPr="00CE00BE">
        <w:rPr>
          <w:rFonts w:eastAsia="Calibri" w:cs="Times New Roman"/>
          <w:vertAlign w:val="superscript"/>
        </w:rPr>
        <w:endnoteReference w:id="454"/>
      </w:r>
      <w:r w:rsidR="00CE00BE" w:rsidRPr="00CE00BE">
        <w:rPr>
          <w:rFonts w:eastAsia="Calibri" w:cs="Times New Roman"/>
        </w:rPr>
        <w:t xml:space="preserve">  Alfred’s first wife, Charlotte Sophia, whom he married in 1845 at Aix-la-Chapelle [Aachen], Germany,</w:t>
      </w:r>
      <w:r w:rsidR="00CE00BE" w:rsidRPr="00CE00BE">
        <w:rPr>
          <w:rFonts w:eastAsia="Calibri" w:cs="Times New Roman"/>
          <w:vertAlign w:val="superscript"/>
        </w:rPr>
        <w:endnoteReference w:id="455"/>
      </w:r>
      <w:r w:rsidR="00CE00BE" w:rsidRPr="00CE00BE">
        <w:rPr>
          <w:rFonts w:eastAsia="Calibri" w:cs="Times New Roman"/>
        </w:rPr>
        <w:t xml:space="preserve"> had died In 1869.</w:t>
      </w:r>
      <w:r w:rsidR="00CE00BE" w:rsidRPr="00CE00BE">
        <w:rPr>
          <w:rFonts w:eastAsia="Calibri" w:cs="Times New Roman"/>
          <w:vertAlign w:val="superscript"/>
        </w:rPr>
        <w:endnoteReference w:id="456"/>
      </w:r>
      <w:r w:rsidR="00CE00BE" w:rsidRPr="00CE00BE">
        <w:rPr>
          <w:rFonts w:eastAsia="Calibri" w:cs="Times New Roman"/>
        </w:rPr>
        <w:t xml:space="preserve"> Alfred and Charlotte had had eight children, of whom three had died in infancy, but Gerald was the only child of Alfred and Janet.</w:t>
      </w:r>
    </w:p>
    <w:p w14:paraId="3A4F2BEC" w14:textId="140D118A" w:rsidR="00CE00BE" w:rsidRPr="00CE00BE" w:rsidRDefault="00CE00BE" w:rsidP="00CE00BE">
      <w:pPr>
        <w:pBdr>
          <w:top w:val="nil"/>
          <w:left w:val="nil"/>
          <w:bottom w:val="nil"/>
          <w:right w:val="nil"/>
          <w:between w:val="nil"/>
          <w:bar w:val="nil"/>
        </w:pBdr>
        <w:rPr>
          <w:bCs/>
        </w:rPr>
      </w:pPr>
    </w:p>
    <w:p w14:paraId="20F0CE6D" w14:textId="669DEA46" w:rsidR="00CE00BE" w:rsidRPr="00CE00BE" w:rsidRDefault="00CE00BE" w:rsidP="00CE00BE">
      <w:pPr>
        <w:pBdr>
          <w:top w:val="nil"/>
          <w:left w:val="nil"/>
          <w:bottom w:val="nil"/>
          <w:right w:val="nil"/>
          <w:between w:val="nil"/>
          <w:bar w:val="nil"/>
        </w:pBdr>
        <w:rPr>
          <w:rFonts w:eastAsia="Calibri" w:cs="Times New Roman"/>
        </w:rPr>
      </w:pPr>
      <w:r w:rsidRPr="00CE00BE">
        <w:rPr>
          <w:rFonts w:eastAsia="Calibri" w:cs="Times New Roman"/>
        </w:rPr>
        <w:t>Gerald’s father had been born in Westminster, and the family had lived in South London for around fifty years – in Lambeth, Clapham and St</w:t>
      </w:r>
      <w:r w:rsidR="00A00092">
        <w:rPr>
          <w:rFonts w:eastAsia="Calibri" w:cs="Times New Roman"/>
        </w:rPr>
        <w:t>r</w:t>
      </w:r>
      <w:r w:rsidRPr="00CE00BE">
        <w:rPr>
          <w:rFonts w:eastAsia="Calibri" w:cs="Times New Roman"/>
        </w:rPr>
        <w:t>eatha</w:t>
      </w:r>
      <w:r w:rsidR="00A00092">
        <w:rPr>
          <w:rFonts w:eastAsia="Calibri" w:cs="Times New Roman"/>
        </w:rPr>
        <w:t>m</w:t>
      </w:r>
      <w:r w:rsidRPr="00CE00BE">
        <w:rPr>
          <w:rFonts w:eastAsia="Calibri" w:cs="Times New Roman"/>
        </w:rPr>
        <w:t>.  But in 1891 they were living at Norfolk Road, Littlehampton,</w:t>
      </w:r>
      <w:r w:rsidRPr="00CE00BE">
        <w:rPr>
          <w:rFonts w:eastAsia="Calibri" w:cs="Times New Roman"/>
          <w:vertAlign w:val="superscript"/>
        </w:rPr>
        <w:endnoteReference w:id="457"/>
      </w:r>
      <w:r w:rsidRPr="00CE00BE">
        <w:rPr>
          <w:rFonts w:eastAsia="Calibri" w:cs="Times New Roman"/>
        </w:rPr>
        <w:t xml:space="preserve"> so Gerald had an early link with West Sussex.  In 1901, though, they were back in Surrey, at Croydon.</w:t>
      </w:r>
      <w:r w:rsidRPr="00CE00BE">
        <w:rPr>
          <w:rFonts w:eastAsia="Calibri" w:cs="Times New Roman"/>
          <w:vertAlign w:val="superscript"/>
        </w:rPr>
        <w:endnoteReference w:id="458"/>
      </w:r>
      <w:r w:rsidRPr="00CE00BE">
        <w:rPr>
          <w:rFonts w:eastAsia="Calibri" w:cs="Times New Roman"/>
        </w:rPr>
        <w:t xml:space="preserve">  </w:t>
      </w:r>
    </w:p>
    <w:p w14:paraId="512BE01F" w14:textId="77777777" w:rsidR="00CE00BE" w:rsidRPr="00CE00BE" w:rsidRDefault="00CE00BE" w:rsidP="00CE00BE">
      <w:pPr>
        <w:pBdr>
          <w:top w:val="nil"/>
          <w:left w:val="nil"/>
          <w:bottom w:val="nil"/>
          <w:right w:val="nil"/>
          <w:between w:val="nil"/>
          <w:bar w:val="nil"/>
        </w:pBdr>
        <w:rPr>
          <w:rFonts w:eastAsia="Calibri" w:cs="Times New Roman"/>
        </w:rPr>
      </w:pPr>
    </w:p>
    <w:p w14:paraId="1B41EBC4" w14:textId="77777777" w:rsidR="00CE00BE" w:rsidRPr="00CE00BE" w:rsidRDefault="00CE00BE" w:rsidP="00CE00BE">
      <w:pPr>
        <w:pBdr>
          <w:top w:val="nil"/>
          <w:left w:val="nil"/>
          <w:bottom w:val="nil"/>
          <w:right w:val="nil"/>
          <w:between w:val="nil"/>
          <w:bar w:val="nil"/>
        </w:pBdr>
        <w:rPr>
          <w:rFonts w:eastAsia="Calibri" w:cs="Times New Roman"/>
        </w:rPr>
      </w:pPr>
      <w:r w:rsidRPr="00CE00BE">
        <w:rPr>
          <w:rFonts w:eastAsia="Calibri" w:cs="Times New Roman"/>
        </w:rPr>
        <w:t>In 1901 Gerald was a bank clerk, but he subsequently studied theology at King’s College, London.</w:t>
      </w:r>
      <w:r w:rsidRPr="00CE00BE">
        <w:rPr>
          <w:rFonts w:eastAsia="Calibri" w:cs="Times New Roman"/>
          <w:vertAlign w:val="superscript"/>
        </w:rPr>
        <w:endnoteReference w:id="459"/>
      </w:r>
      <w:r w:rsidRPr="00CE00BE">
        <w:rPr>
          <w:rFonts w:eastAsia="Calibri" w:cs="Times New Roman"/>
        </w:rPr>
        <w:t xml:space="preserve">  He married Muriel Rees,</w:t>
      </w:r>
      <w:r w:rsidRPr="00CE00BE">
        <w:rPr>
          <w:rFonts w:eastAsia="Calibri" w:cs="Times New Roman"/>
          <w:vertAlign w:val="superscript"/>
        </w:rPr>
        <w:endnoteReference w:id="460"/>
      </w:r>
      <w:r w:rsidRPr="00CE00BE">
        <w:rPr>
          <w:rFonts w:eastAsia="Calibri" w:cs="Times New Roman"/>
        </w:rPr>
        <w:t xml:space="preserve"> aged 23, of Camden Town, in April 1913 at St Thomas’s, Camden Town.  Her father, Stephen Powlson Rees (died 1908) had been an architect.</w:t>
      </w:r>
      <w:r w:rsidRPr="00CE00BE">
        <w:rPr>
          <w:rFonts w:eastAsia="Calibri" w:cs="Times New Roman"/>
          <w:vertAlign w:val="superscript"/>
        </w:rPr>
        <w:endnoteReference w:id="461"/>
      </w:r>
      <w:r w:rsidRPr="00CE00BE">
        <w:rPr>
          <w:rFonts w:eastAsia="Calibri" w:cs="Times New Roman"/>
        </w:rPr>
        <w:t xml:space="preserve"> </w:t>
      </w:r>
    </w:p>
    <w:p w14:paraId="4AFE8443" w14:textId="77777777" w:rsidR="00CE00BE" w:rsidRPr="00CE00BE" w:rsidRDefault="00CE00BE" w:rsidP="00CE00BE">
      <w:pPr>
        <w:pBdr>
          <w:top w:val="nil"/>
          <w:left w:val="nil"/>
          <w:bottom w:val="nil"/>
          <w:right w:val="nil"/>
          <w:between w:val="nil"/>
          <w:bar w:val="nil"/>
        </w:pBdr>
        <w:rPr>
          <w:rFonts w:eastAsia="Calibri" w:cs="Times New Roman"/>
        </w:rPr>
      </w:pPr>
    </w:p>
    <w:p w14:paraId="2124D1D0" w14:textId="77777777" w:rsidR="00CE00BE" w:rsidRPr="00CE00BE" w:rsidRDefault="00CE00BE" w:rsidP="00CE00BE">
      <w:pPr>
        <w:pBdr>
          <w:top w:val="nil"/>
          <w:left w:val="nil"/>
          <w:bottom w:val="nil"/>
          <w:right w:val="nil"/>
          <w:between w:val="nil"/>
          <w:bar w:val="nil"/>
        </w:pBdr>
        <w:rPr>
          <w:bCs/>
        </w:rPr>
      </w:pPr>
      <w:r w:rsidRPr="00CE00BE">
        <w:rPr>
          <w:rFonts w:eastAsia="Calibri" w:cs="Times New Roman"/>
        </w:rPr>
        <w:t>After curacies at Streatham and at St Thomas, Camden Town, London (1911) and acting as assistant priest at Beeding and Bramber he moved to Bungalow Town, Shoreham in February 1918 as curate-in-charge at the Church of the Good Shepherd.  There he formed the Social Institute, and aided by the churchwardens and other supporters raised money to buy an army hut on the Downs to become a village hall.  In the spring of 1920, ‘We simply carried it down, laid the cement foundations, and got to work on it.’  Engelbach was Chaplain and a keen supporter of Shoreham Wolf Cubs and Chaplain of Shoreham Grammar School.</w:t>
      </w:r>
      <w:r w:rsidRPr="00CE00BE">
        <w:rPr>
          <w:rFonts w:eastAsia="Calibri" w:cs="Times New Roman"/>
          <w:vertAlign w:val="superscript"/>
        </w:rPr>
        <w:endnoteReference w:id="462"/>
      </w:r>
      <w:r w:rsidRPr="00CE00BE">
        <w:rPr>
          <w:rFonts w:eastAsia="Calibri" w:cs="Times New Roman"/>
        </w:rPr>
        <w:t xml:space="preserve"> </w:t>
      </w:r>
    </w:p>
    <w:p w14:paraId="1C91D961" w14:textId="77777777" w:rsidR="00CE00BE" w:rsidRPr="00CE00BE" w:rsidRDefault="00CE00BE" w:rsidP="00CE00BE">
      <w:pPr>
        <w:pBdr>
          <w:top w:val="nil"/>
          <w:left w:val="nil"/>
          <w:bottom w:val="nil"/>
          <w:right w:val="nil"/>
          <w:between w:val="nil"/>
          <w:bar w:val="nil"/>
        </w:pBdr>
        <w:rPr>
          <w:rFonts w:eastAsia="Calibri" w:cs="Times New Roman"/>
        </w:rPr>
      </w:pPr>
    </w:p>
    <w:p w14:paraId="224D1649" w14:textId="77777777" w:rsidR="00CE00BE" w:rsidRPr="00CE00BE" w:rsidRDefault="00CE00BE" w:rsidP="00CE00BE">
      <w:pPr>
        <w:pBdr>
          <w:top w:val="nil"/>
          <w:left w:val="nil"/>
          <w:bottom w:val="nil"/>
          <w:right w:val="nil"/>
          <w:between w:val="nil"/>
          <w:bar w:val="nil"/>
        </w:pBdr>
        <w:rPr>
          <w:rFonts w:eastAsia="Calibri" w:cs="Times New Roman"/>
        </w:rPr>
      </w:pPr>
      <w:r w:rsidRPr="00CE00BE">
        <w:rPr>
          <w:rFonts w:eastAsia="Calibri" w:cs="Times New Roman"/>
        </w:rPr>
        <w:t>Described as ‘physically delicate’,</w:t>
      </w:r>
      <w:r w:rsidRPr="00CE00BE">
        <w:rPr>
          <w:rFonts w:eastAsia="Calibri" w:cs="Times New Roman"/>
          <w:vertAlign w:val="superscript"/>
        </w:rPr>
        <w:endnoteReference w:id="463"/>
      </w:r>
      <w:r w:rsidRPr="00CE00BE">
        <w:rPr>
          <w:rFonts w:eastAsia="Calibri" w:cs="Times New Roman"/>
        </w:rPr>
        <w:t xml:space="preserve"> he accepted the living of Amberley on account of ill-health and was inducted on 22 March 1927.</w:t>
      </w:r>
      <w:r w:rsidRPr="00CE00BE">
        <w:rPr>
          <w:rFonts w:eastAsia="Calibri" w:cs="Times New Roman"/>
          <w:vertAlign w:val="superscript"/>
        </w:rPr>
        <w:endnoteReference w:id="464"/>
      </w:r>
      <w:r w:rsidRPr="00CE00BE">
        <w:rPr>
          <w:rFonts w:eastAsia="Calibri" w:cs="Times New Roman"/>
        </w:rPr>
        <w:t xml:space="preserve">  This change failed to have the desired effect and towards the end of 1928 he moved to Madehurst.  However, he was unable to leave his room after his arrival and never took a service there.  He died at Madehurst Vicarage on 13 January 1929, aged 48, leaving his widow Muriel, aged 39 with three young daughters:</w:t>
      </w:r>
      <w:r w:rsidRPr="00CE00BE">
        <w:rPr>
          <w:rFonts w:eastAsia="Calibri" w:cs="Times New Roman"/>
          <w:vertAlign w:val="superscript"/>
        </w:rPr>
        <w:endnoteReference w:id="465"/>
      </w:r>
      <w:r w:rsidRPr="00CE00BE">
        <w:rPr>
          <w:rFonts w:eastAsia="Calibri" w:cs="Times New Roman"/>
        </w:rPr>
        <w:t xml:space="preserve"> Catherine, born 1914,</w:t>
      </w:r>
      <w:r w:rsidRPr="00CE00BE">
        <w:rPr>
          <w:rFonts w:eastAsia="Calibri" w:cs="Times New Roman"/>
          <w:vertAlign w:val="superscript"/>
        </w:rPr>
        <w:endnoteReference w:id="466"/>
      </w:r>
      <w:r w:rsidRPr="00CE00BE">
        <w:rPr>
          <w:rFonts w:eastAsia="Calibri" w:cs="Times New Roman"/>
        </w:rPr>
        <w:t xml:space="preserve"> Mary Muriel, born 1915,</w:t>
      </w:r>
      <w:r w:rsidRPr="00CE00BE">
        <w:rPr>
          <w:rFonts w:eastAsia="Calibri" w:cs="Times New Roman"/>
          <w:vertAlign w:val="superscript"/>
        </w:rPr>
        <w:endnoteReference w:id="467"/>
      </w:r>
      <w:r w:rsidRPr="00CE00BE">
        <w:rPr>
          <w:rFonts w:eastAsia="Calibri" w:cs="Times New Roman"/>
        </w:rPr>
        <w:t xml:space="preserve"> both at Wandsworth, and Nona Janet, born 1918 at Steyning</w:t>
      </w:r>
      <w:r w:rsidRPr="00CE00BE">
        <w:rPr>
          <w:rFonts w:eastAsia="Calibri" w:cs="Times New Roman"/>
          <w:vertAlign w:val="superscript"/>
        </w:rPr>
        <w:endnoteReference w:id="468"/>
      </w:r>
      <w:r w:rsidRPr="00CE00BE">
        <w:rPr>
          <w:rFonts w:eastAsia="Calibri" w:cs="Times New Roman"/>
        </w:rPr>
        <w:t xml:space="preserve">.  </w:t>
      </w:r>
    </w:p>
    <w:p w14:paraId="025CC344" w14:textId="77777777" w:rsidR="00CE00BE" w:rsidRPr="00CE00BE" w:rsidRDefault="00CE00BE" w:rsidP="00CE00BE">
      <w:pPr>
        <w:pBdr>
          <w:top w:val="nil"/>
          <w:left w:val="nil"/>
          <w:bottom w:val="nil"/>
          <w:right w:val="nil"/>
          <w:between w:val="nil"/>
          <w:bar w:val="nil"/>
        </w:pBdr>
        <w:rPr>
          <w:rFonts w:eastAsia="Calibri" w:cs="Times New Roman"/>
        </w:rPr>
      </w:pPr>
    </w:p>
    <w:p w14:paraId="3BBBCBE3" w14:textId="77777777" w:rsidR="00CE00BE" w:rsidRPr="00CE00BE" w:rsidRDefault="00CE00BE" w:rsidP="00CE00BE">
      <w:pPr>
        <w:pBdr>
          <w:top w:val="nil"/>
          <w:left w:val="nil"/>
          <w:bottom w:val="nil"/>
          <w:right w:val="nil"/>
          <w:between w:val="nil"/>
          <w:bar w:val="nil"/>
        </w:pBdr>
        <w:rPr>
          <w:rFonts w:eastAsia="Calibri" w:cs="Times New Roman"/>
        </w:rPr>
      </w:pPr>
      <w:r w:rsidRPr="00CE00BE">
        <w:rPr>
          <w:rFonts w:eastAsia="Calibri" w:cs="Times New Roman"/>
        </w:rPr>
        <w:t>In 1939, Muriel and her daughters were living with five others in an all-women household in Granville Road, Littlehampton.  Four of the women – who included Muriel’s mother, Emily (aged 78; died 1943 at Littlehampton)</w:t>
      </w:r>
      <w:r w:rsidRPr="00CE00BE">
        <w:rPr>
          <w:rFonts w:eastAsia="Calibri" w:cs="Times New Roman"/>
          <w:vertAlign w:val="superscript"/>
        </w:rPr>
        <w:endnoteReference w:id="469"/>
      </w:r>
      <w:r w:rsidRPr="00CE00BE">
        <w:rPr>
          <w:rFonts w:eastAsia="Calibri" w:cs="Times New Roman"/>
        </w:rPr>
        <w:t xml:space="preserve"> were ‘incapacitated’ and Muriel and daughter Catherine were providing ‘unpaid domestic duties’.  Mary was a student at a college for pharmacists and Nona was a shorthand typist.</w:t>
      </w:r>
      <w:r w:rsidRPr="00CE00BE">
        <w:rPr>
          <w:rFonts w:eastAsia="Calibri" w:cs="Times New Roman"/>
          <w:vertAlign w:val="superscript"/>
        </w:rPr>
        <w:endnoteReference w:id="470"/>
      </w:r>
      <w:r w:rsidRPr="00CE00BE">
        <w:rPr>
          <w:rFonts w:eastAsia="Calibri" w:cs="Times New Roman"/>
        </w:rPr>
        <w:t xml:space="preserve"> </w:t>
      </w:r>
    </w:p>
    <w:p w14:paraId="2E89A88C" w14:textId="77777777" w:rsidR="00CE00BE" w:rsidRPr="00CE00BE" w:rsidRDefault="00CE00BE" w:rsidP="00CE00BE">
      <w:pPr>
        <w:pBdr>
          <w:top w:val="nil"/>
          <w:left w:val="nil"/>
          <w:bottom w:val="nil"/>
          <w:right w:val="nil"/>
          <w:between w:val="nil"/>
          <w:bar w:val="nil"/>
        </w:pBdr>
        <w:rPr>
          <w:rFonts w:eastAsia="Calibri" w:cs="Times New Roman"/>
        </w:rPr>
      </w:pPr>
    </w:p>
    <w:p w14:paraId="7213CE9C" w14:textId="77777777" w:rsidR="00CE00BE" w:rsidRPr="00CE00BE" w:rsidRDefault="00CE00BE" w:rsidP="00CE00BE">
      <w:pPr>
        <w:pBdr>
          <w:top w:val="nil"/>
          <w:left w:val="nil"/>
          <w:bottom w:val="nil"/>
          <w:right w:val="nil"/>
          <w:between w:val="nil"/>
          <w:bar w:val="nil"/>
        </w:pBdr>
        <w:rPr>
          <w:rFonts w:eastAsia="Calibri" w:cs="Times New Roman"/>
        </w:rPr>
      </w:pPr>
      <w:r w:rsidRPr="00CE00BE">
        <w:rPr>
          <w:rFonts w:eastAsia="Calibri" w:cs="Times New Roman"/>
        </w:rPr>
        <w:t>Muriel was made of sterner stuff than Gerald, however, and lived for another sixty-three years, dying at Worthing, aged 102, in January 1992.</w:t>
      </w:r>
      <w:r w:rsidRPr="00CE00BE">
        <w:rPr>
          <w:rFonts w:eastAsia="Calibri" w:cs="Times New Roman"/>
          <w:vertAlign w:val="superscript"/>
        </w:rPr>
        <w:endnoteReference w:id="471"/>
      </w:r>
      <w:r w:rsidRPr="00CE00BE">
        <w:rPr>
          <w:rFonts w:eastAsia="Calibri" w:cs="Times New Roman"/>
        </w:rPr>
        <w:t xml:space="preserve">  She is buried with Gerald at Madehurst Churchyard.</w:t>
      </w:r>
    </w:p>
    <w:p w14:paraId="7CEA2902" w14:textId="77777777" w:rsidR="00CE00BE" w:rsidRPr="00CE00BE" w:rsidRDefault="00CE00BE" w:rsidP="00CE00BE">
      <w:pPr>
        <w:pBdr>
          <w:top w:val="nil"/>
          <w:left w:val="nil"/>
          <w:bottom w:val="nil"/>
          <w:right w:val="nil"/>
          <w:between w:val="nil"/>
          <w:bar w:val="nil"/>
        </w:pBdr>
        <w:rPr>
          <w:rFonts w:eastAsia="Calibri" w:cs="Times New Roman"/>
        </w:rPr>
      </w:pPr>
    </w:p>
    <w:p w14:paraId="3E34391F" w14:textId="77777777" w:rsidR="00CE00BE" w:rsidRPr="00CE00BE" w:rsidRDefault="00CE00BE" w:rsidP="00CE00BE">
      <w:pPr>
        <w:pBdr>
          <w:top w:val="nil"/>
          <w:left w:val="nil"/>
          <w:bottom w:val="nil"/>
          <w:right w:val="nil"/>
          <w:between w:val="nil"/>
          <w:bar w:val="nil"/>
        </w:pBdr>
        <w:rPr>
          <w:rFonts w:eastAsia="Calibri" w:cs="Times New Roman"/>
        </w:rPr>
      </w:pPr>
      <w:r w:rsidRPr="00CE00BE">
        <w:rPr>
          <w:rFonts w:eastAsia="Calibri" w:cs="Times New Roman"/>
        </w:rPr>
        <w:t>None of the daughters married, Mary dying in 1951, Nona dying 1982 at Littlehampton, and Catherine dying in 2002.</w:t>
      </w:r>
      <w:r w:rsidRPr="00CE00BE">
        <w:rPr>
          <w:rFonts w:eastAsia="Calibri" w:cs="Times New Roman"/>
          <w:vertAlign w:val="superscript"/>
        </w:rPr>
        <w:endnoteReference w:id="472"/>
      </w:r>
      <w:r w:rsidRPr="00CE00BE">
        <w:rPr>
          <w:rFonts w:eastAsia="Calibri" w:cs="Times New Roman"/>
        </w:rPr>
        <w:t xml:space="preserve">  They are buried together, also at Madehurst Churchyard.</w:t>
      </w:r>
    </w:p>
    <w:p w14:paraId="74803CCA" w14:textId="1ECC1D5E" w:rsidR="00CE00BE" w:rsidRDefault="00CE00BE" w:rsidP="00CE00BE">
      <w:pPr>
        <w:pBdr>
          <w:top w:val="nil"/>
          <w:left w:val="nil"/>
          <w:bottom w:val="nil"/>
          <w:right w:val="nil"/>
          <w:between w:val="nil"/>
          <w:bar w:val="nil"/>
        </w:pBdr>
        <w:rPr>
          <w:bCs/>
        </w:rPr>
      </w:pPr>
    </w:p>
    <w:p w14:paraId="23932A30" w14:textId="61A1FF4D" w:rsidR="00CE00BE" w:rsidRPr="00CE00BE" w:rsidRDefault="00CE00BE" w:rsidP="00CE00BE">
      <w:pPr>
        <w:pBdr>
          <w:top w:val="nil"/>
          <w:left w:val="nil"/>
          <w:bottom w:val="nil"/>
          <w:right w:val="nil"/>
          <w:between w:val="nil"/>
          <w:bar w:val="nil"/>
        </w:pBdr>
        <w:rPr>
          <w:b/>
          <w:sz w:val="28"/>
          <w:szCs w:val="28"/>
        </w:rPr>
      </w:pPr>
      <w:bookmarkStart w:id="120" w:name="_Toc89425939"/>
      <w:r w:rsidRPr="00CE00BE">
        <w:rPr>
          <w:rStyle w:val="Heading2Char"/>
        </w:rPr>
        <w:lastRenderedPageBreak/>
        <w:t>Henry Copley Moyle</w:t>
      </w:r>
      <w:bookmarkEnd w:id="120"/>
      <w:r w:rsidRPr="00CE00BE">
        <w:rPr>
          <w:b/>
          <w:sz w:val="28"/>
          <w:szCs w:val="28"/>
        </w:rPr>
        <w:t xml:space="preserve"> </w:t>
      </w:r>
      <w:r w:rsidR="000D2701">
        <w:rPr>
          <w:b/>
          <w:sz w:val="28"/>
          <w:szCs w:val="28"/>
        </w:rPr>
        <w:t>(</w:t>
      </w:r>
      <w:r w:rsidR="000D2701" w:rsidRPr="00CE00BE">
        <w:rPr>
          <w:rStyle w:val="Heading2Char"/>
        </w:rPr>
        <w:t>Canon</w:t>
      </w:r>
      <w:r w:rsidR="000D2701">
        <w:rPr>
          <w:rStyle w:val="Heading2Char"/>
        </w:rPr>
        <w:t>)</w:t>
      </w:r>
      <w:r w:rsidR="000D2701" w:rsidRPr="00CE00BE">
        <w:rPr>
          <w:rStyle w:val="Heading2Char"/>
        </w:rPr>
        <w:t xml:space="preserve"> </w:t>
      </w:r>
      <w:r w:rsidRPr="00CE00BE">
        <w:rPr>
          <w:b/>
          <w:sz w:val="24"/>
          <w:szCs w:val="24"/>
        </w:rPr>
        <w:t>(1928 - 33)</w:t>
      </w:r>
    </w:p>
    <w:p w14:paraId="5098E7A0" w14:textId="77777777" w:rsidR="00CE00BE" w:rsidRPr="00CE00BE" w:rsidRDefault="00CE00BE" w:rsidP="00CE00BE">
      <w:pPr>
        <w:pBdr>
          <w:top w:val="nil"/>
          <w:left w:val="nil"/>
          <w:bottom w:val="nil"/>
          <w:right w:val="nil"/>
          <w:between w:val="nil"/>
          <w:bar w:val="nil"/>
        </w:pBdr>
      </w:pPr>
      <w:r w:rsidRPr="00CE00BE">
        <w:t>Henry Copley Moyle’s grandfather, Richard Moyle was born at St Hilary, Cornwall, in 1784.</w:t>
      </w:r>
      <w:r w:rsidRPr="00CE00BE">
        <w:rPr>
          <w:vertAlign w:val="superscript"/>
        </w:rPr>
        <w:endnoteReference w:id="473"/>
      </w:r>
      <w:r w:rsidRPr="00CE00BE">
        <w:t xml:space="preserve">  In 1810 he married Elizabeth Tippet at St Erth;</w:t>
      </w:r>
      <w:r w:rsidRPr="00CE00BE">
        <w:rPr>
          <w:vertAlign w:val="superscript"/>
        </w:rPr>
        <w:endnoteReference w:id="474"/>
      </w:r>
      <w:r w:rsidRPr="00CE00BE">
        <w:t xml:space="preserve"> usually known as Eliza, she was born at St Erth in 1791.</w:t>
      </w:r>
      <w:r w:rsidRPr="00CE00BE">
        <w:rPr>
          <w:vertAlign w:val="superscript"/>
        </w:rPr>
        <w:endnoteReference w:id="475"/>
      </w:r>
      <w:r w:rsidRPr="00CE00BE">
        <w:t xml:space="preserve">  In 1841 they settled in Madron, where Richard practiced as a surgeon/general practitioner.  Richard’s father had also been a surgeon, and his eldest son, John Grenfell (born 1817) also became one.</w:t>
      </w:r>
      <w:r w:rsidRPr="00CE00BE">
        <w:rPr>
          <w:vertAlign w:val="superscript"/>
        </w:rPr>
        <w:endnoteReference w:id="476"/>
      </w:r>
      <w:r w:rsidRPr="00CE00BE">
        <w:t xml:space="preserve">  The youngest child (of at least nine), Vivian Henry, born at Penzance in 1834, was Henry Copley Moyle’s father.  </w:t>
      </w:r>
    </w:p>
    <w:p w14:paraId="14FAD0F3" w14:textId="77777777" w:rsidR="00CE00BE" w:rsidRPr="00CE00BE" w:rsidRDefault="00CE00BE" w:rsidP="00CE00BE">
      <w:pPr>
        <w:pBdr>
          <w:top w:val="nil"/>
          <w:left w:val="nil"/>
          <w:bottom w:val="nil"/>
          <w:right w:val="nil"/>
          <w:between w:val="nil"/>
          <w:bar w:val="nil"/>
        </w:pBdr>
      </w:pPr>
    </w:p>
    <w:p w14:paraId="752EBC5C" w14:textId="77777777" w:rsidR="00CE00BE" w:rsidRPr="00CE00BE" w:rsidRDefault="00CE00BE" w:rsidP="00CE00BE">
      <w:pPr>
        <w:pBdr>
          <w:top w:val="nil"/>
          <w:left w:val="nil"/>
          <w:bottom w:val="nil"/>
          <w:right w:val="nil"/>
          <w:between w:val="nil"/>
          <w:bar w:val="nil"/>
        </w:pBdr>
      </w:pPr>
      <w:r w:rsidRPr="00CE00BE">
        <w:t>By 1851, Vivian Henry, aged 17, was a student of classics, living with the vicar of St Allen, George Morris.</w:t>
      </w:r>
      <w:r w:rsidRPr="00CE00BE">
        <w:rPr>
          <w:vertAlign w:val="superscript"/>
        </w:rPr>
        <w:endnoteReference w:id="477"/>
      </w:r>
      <w:r w:rsidRPr="00CE00BE">
        <w:t xml:space="preserve">  Vivian seems to have decided that the spelling of his forename needed attention and it was as ‘Vyvyan’ Henry Moyle that he matriculated at Pembroke College, Oxford, in 1853.  He seems not to have graduated, and his name was removed from Pembroke College registers in March 1856.</w:t>
      </w:r>
      <w:r w:rsidRPr="00CE00BE">
        <w:rPr>
          <w:vertAlign w:val="superscript"/>
        </w:rPr>
        <w:endnoteReference w:id="478"/>
      </w:r>
      <w:r w:rsidRPr="00CE00BE">
        <w:t xml:space="preserve">  Nonetheless he took holy orders, being ordained deacon in 1859 and priest in 1862. He was appointed curate of Coatham, Redcar, Yorkshire, in 1859, then curate in charge at North Ormesby in 1863.</w:t>
      </w:r>
      <w:r w:rsidRPr="00CE00BE">
        <w:rPr>
          <w:vertAlign w:val="superscript"/>
        </w:rPr>
        <w:endnoteReference w:id="479"/>
      </w:r>
      <w:r w:rsidRPr="00CE00BE">
        <w:t xml:space="preserve">  The entry for North Ormesby in Kelly’s Directory for 1872 states that Vyvyan Moyle had founded Holy Trinity church, and became its first “missionary curate”.  In fact this church as an institution was established in 1858,</w:t>
      </w:r>
      <w:r w:rsidRPr="00CE00BE">
        <w:rPr>
          <w:vertAlign w:val="superscript"/>
        </w:rPr>
        <w:endnoteReference w:id="480"/>
      </w:r>
      <w:r w:rsidRPr="00CE00BE">
        <w:t xml:space="preserve"> before Vyvyan was even ordained, and the building was constructed in 1868/9, by which time Vyvyan was at Eston.  Holy Trinity apparently had a  “handsome serpentine font” given by Vyvyan in memory of his parents,</w:t>
      </w:r>
      <w:r w:rsidRPr="00CE00BE">
        <w:rPr>
          <w:vertAlign w:val="superscript"/>
        </w:rPr>
        <w:endnoteReference w:id="481"/>
      </w:r>
      <w:r w:rsidRPr="00CE00BE">
        <w:t xml:space="preserve"> both of whom had died at Penzance (his father in 1855, his mother in 1861). The church was gutted by fire in 1977.</w:t>
      </w:r>
    </w:p>
    <w:p w14:paraId="1CFD1D92" w14:textId="77777777" w:rsidR="00CE00BE" w:rsidRPr="00CE00BE" w:rsidRDefault="00CE00BE" w:rsidP="00CE00BE">
      <w:pPr>
        <w:pBdr>
          <w:top w:val="nil"/>
          <w:left w:val="nil"/>
          <w:bottom w:val="nil"/>
          <w:right w:val="nil"/>
          <w:between w:val="nil"/>
          <w:bar w:val="nil"/>
        </w:pBdr>
      </w:pPr>
    </w:p>
    <w:p w14:paraId="35641F2A" w14:textId="77777777" w:rsidR="00CE00BE" w:rsidRPr="00CE00BE" w:rsidRDefault="00CE00BE" w:rsidP="00CE00BE">
      <w:pPr>
        <w:pBdr>
          <w:top w:val="nil"/>
          <w:left w:val="nil"/>
          <w:bottom w:val="nil"/>
          <w:right w:val="nil"/>
          <w:between w:val="nil"/>
          <w:bar w:val="nil"/>
        </w:pBdr>
      </w:pPr>
      <w:r w:rsidRPr="00CE00BE">
        <w:t>In 1865, Vyvyan Moyle married Wilhelmina Elizabeth (née Wade), at St Paul’s Covent Garden, London, the service being conducted by the Bishop of Peterborough.</w:t>
      </w:r>
      <w:r w:rsidRPr="00CE00BE">
        <w:rPr>
          <w:vertAlign w:val="superscript"/>
        </w:rPr>
        <w:endnoteReference w:id="482"/>
      </w:r>
      <w:r w:rsidRPr="00CE00BE">
        <w:t xml:space="preserve">  Wilhelmina was born in 1831 or 1832 at Omagh, Ireland, where her father was Inspector of Constabulary.  Vyvyan and Wilhelmina had a sad start to their marriage.  Their first three children, all born at North Ormesby, died just after birth: George Richard, born 11 March 1866, Elizabeth, born 18 February 1867, and Eleanor Ann Blake, baptised 31 Aug 1868.</w:t>
      </w:r>
      <w:r w:rsidRPr="00CE00BE">
        <w:rPr>
          <w:vertAlign w:val="superscript"/>
        </w:rPr>
        <w:endnoteReference w:id="483"/>
      </w:r>
      <w:r w:rsidRPr="00CE00BE">
        <w:t xml:space="preserve"> </w:t>
      </w:r>
    </w:p>
    <w:p w14:paraId="5D0C5FC7" w14:textId="77777777" w:rsidR="00CE00BE" w:rsidRPr="00CE00BE" w:rsidRDefault="00CE00BE" w:rsidP="00CE00BE">
      <w:pPr>
        <w:pBdr>
          <w:top w:val="nil"/>
          <w:left w:val="nil"/>
          <w:bottom w:val="nil"/>
          <w:right w:val="nil"/>
          <w:between w:val="nil"/>
          <w:bar w:val="nil"/>
        </w:pBdr>
      </w:pPr>
    </w:p>
    <w:p w14:paraId="3EC3471C" w14:textId="77777777" w:rsidR="00CE00BE" w:rsidRPr="00CE00BE" w:rsidRDefault="00CE00BE" w:rsidP="00CE00BE">
      <w:pPr>
        <w:pBdr>
          <w:top w:val="nil"/>
          <w:left w:val="nil"/>
          <w:bottom w:val="nil"/>
          <w:right w:val="nil"/>
          <w:between w:val="nil"/>
          <w:bar w:val="nil"/>
        </w:pBdr>
      </w:pPr>
      <w:r w:rsidRPr="00CE00BE">
        <w:rPr>
          <w:noProof/>
        </w:rPr>
        <w:drawing>
          <wp:anchor distT="0" distB="0" distL="114300" distR="114300" simplePos="0" relativeHeight="251673600" behindDoc="0" locked="0" layoutInCell="1" allowOverlap="1" wp14:anchorId="42EAA1C2" wp14:editId="505C38FC">
            <wp:simplePos x="0" y="0"/>
            <wp:positionH relativeFrom="column">
              <wp:posOffset>-3810</wp:posOffset>
            </wp:positionH>
            <wp:positionV relativeFrom="paragraph">
              <wp:posOffset>104775</wp:posOffset>
            </wp:positionV>
            <wp:extent cx="1632857" cy="1411103"/>
            <wp:effectExtent l="0" t="0" r="5715" b="0"/>
            <wp:wrapThrough wrapText="bothSides">
              <wp:wrapPolygon edited="0">
                <wp:start x="0" y="0"/>
                <wp:lineTo x="0" y="21289"/>
                <wp:lineTo x="21424" y="21289"/>
                <wp:lineTo x="2142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2857" cy="1411103"/>
                    </a:xfrm>
                    <a:prstGeom prst="rect">
                      <a:avLst/>
                    </a:prstGeom>
                  </pic:spPr>
                </pic:pic>
              </a:graphicData>
            </a:graphic>
            <wp14:sizeRelH relativeFrom="page">
              <wp14:pctWidth>0</wp14:pctWidth>
            </wp14:sizeRelH>
            <wp14:sizeRelV relativeFrom="page">
              <wp14:pctHeight>0</wp14:pctHeight>
            </wp14:sizeRelV>
          </wp:anchor>
        </w:drawing>
      </w:r>
      <w:r w:rsidRPr="00CE00BE">
        <w:t>In 1868 Moyle was appointed to the permanent curacy of St Helen’s, Eston, Normanby, Middlesbrough, at £290 per annum.</w:t>
      </w:r>
      <w:r w:rsidRPr="00CE00BE">
        <w:rPr>
          <w:vertAlign w:val="superscript"/>
        </w:rPr>
        <w:endnoteReference w:id="484"/>
      </w:r>
      <w:r w:rsidRPr="00CE00BE">
        <w:t xml:space="preserve">  In memory of his deceased children he had a stained glass window inserted in Eston church.</w:t>
      </w:r>
      <w:r w:rsidRPr="00CE00BE">
        <w:rPr>
          <w:vertAlign w:val="superscript"/>
        </w:rPr>
        <w:endnoteReference w:id="485"/>
      </w:r>
      <w:r w:rsidRPr="00CE00BE">
        <w:t xml:space="preserve">  Purely by coincidence, of course, Eston church, like Moyle’s previous church at North Ormesby, was destroyed by fire, in 1992.</w:t>
      </w:r>
    </w:p>
    <w:p w14:paraId="648BD3A3" w14:textId="77777777" w:rsidR="00CE00BE" w:rsidRPr="00CE00BE" w:rsidRDefault="00CE00BE" w:rsidP="00CE00BE">
      <w:pPr>
        <w:pBdr>
          <w:top w:val="nil"/>
          <w:left w:val="nil"/>
          <w:bottom w:val="nil"/>
          <w:right w:val="nil"/>
          <w:between w:val="nil"/>
          <w:bar w:val="nil"/>
        </w:pBdr>
      </w:pPr>
    </w:p>
    <w:p w14:paraId="63430594" w14:textId="77777777" w:rsidR="00CE00BE" w:rsidRPr="00CE00BE" w:rsidRDefault="00CE00BE" w:rsidP="00CE00BE">
      <w:pPr>
        <w:pBdr>
          <w:top w:val="nil"/>
          <w:left w:val="nil"/>
          <w:bottom w:val="nil"/>
          <w:right w:val="nil"/>
          <w:between w:val="nil"/>
          <w:bar w:val="nil"/>
        </w:pBdr>
      </w:pPr>
      <w:r w:rsidRPr="00CE00BE">
        <w:t>At Eston, Vyvyan and Wilhelmina had two further children, who survived: Wilhelmina Charlotte Elizabeth, baptised 26 Sep 1869, and Vyvyan Henry  – who became vicar of Amberley – baptised 16 June 1872.</w:t>
      </w:r>
      <w:r w:rsidRPr="00CE00BE">
        <w:rPr>
          <w:vertAlign w:val="superscript"/>
        </w:rPr>
        <w:endnoteReference w:id="486"/>
      </w:r>
      <w:r w:rsidRPr="00CE00BE">
        <w:t xml:space="preserve"> </w:t>
      </w:r>
    </w:p>
    <w:p w14:paraId="1D39F827" w14:textId="77777777" w:rsidR="00CE00BE" w:rsidRPr="00CE00BE" w:rsidRDefault="00CE00BE" w:rsidP="00CE00BE">
      <w:pPr>
        <w:pBdr>
          <w:top w:val="nil"/>
          <w:left w:val="nil"/>
          <w:bottom w:val="nil"/>
          <w:right w:val="nil"/>
          <w:between w:val="nil"/>
          <w:bar w:val="nil"/>
        </w:pBdr>
        <w:rPr>
          <w:sz w:val="18"/>
          <w:szCs w:val="18"/>
        </w:rPr>
      </w:pPr>
      <w:r w:rsidRPr="00CE00BE">
        <w:rPr>
          <w:sz w:val="18"/>
          <w:szCs w:val="18"/>
        </w:rPr>
        <w:t>The Moyle window at Eston Church</w:t>
      </w:r>
    </w:p>
    <w:p w14:paraId="53F1AD89" w14:textId="77777777" w:rsidR="00CE00BE" w:rsidRPr="00CE00BE" w:rsidRDefault="00CE00BE" w:rsidP="00CE00BE">
      <w:pPr>
        <w:pBdr>
          <w:top w:val="nil"/>
          <w:left w:val="nil"/>
          <w:bottom w:val="nil"/>
          <w:right w:val="nil"/>
          <w:between w:val="nil"/>
          <w:bar w:val="nil"/>
        </w:pBdr>
      </w:pPr>
    </w:p>
    <w:p w14:paraId="799B318A" w14:textId="3B34AFAC" w:rsidR="00CE00BE" w:rsidRPr="00CE00BE" w:rsidRDefault="00CE00BE" w:rsidP="00CE00BE">
      <w:pPr>
        <w:pBdr>
          <w:top w:val="nil"/>
          <w:left w:val="nil"/>
          <w:bottom w:val="nil"/>
          <w:right w:val="nil"/>
          <w:between w:val="nil"/>
          <w:bar w:val="nil"/>
        </w:pBdr>
      </w:pPr>
      <w:r w:rsidRPr="00CE00BE">
        <w:rPr>
          <w:noProof/>
        </w:rPr>
        <w:drawing>
          <wp:anchor distT="0" distB="0" distL="114300" distR="114300" simplePos="0" relativeHeight="251688960" behindDoc="0" locked="0" layoutInCell="1" allowOverlap="1" wp14:anchorId="526A7C6F" wp14:editId="6712BB2F">
            <wp:simplePos x="0" y="0"/>
            <wp:positionH relativeFrom="column">
              <wp:posOffset>-4445</wp:posOffset>
            </wp:positionH>
            <wp:positionV relativeFrom="paragraph">
              <wp:posOffset>975995</wp:posOffset>
            </wp:positionV>
            <wp:extent cx="1904365" cy="1265555"/>
            <wp:effectExtent l="0" t="0" r="635" b="0"/>
            <wp:wrapThrough wrapText="bothSides">
              <wp:wrapPolygon edited="0">
                <wp:start x="0" y="0"/>
                <wp:lineTo x="0" y="21134"/>
                <wp:lineTo x="21391" y="21134"/>
                <wp:lineTo x="2139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1904365" cy="1265555"/>
                    </a:xfrm>
                    <a:prstGeom prst="rect">
                      <a:avLst/>
                    </a:prstGeom>
                  </pic:spPr>
                </pic:pic>
              </a:graphicData>
            </a:graphic>
            <wp14:sizeRelH relativeFrom="page">
              <wp14:pctWidth>0</wp14:pctWidth>
            </wp14:sizeRelH>
            <wp14:sizeRelV relativeFrom="page">
              <wp14:pctHeight>0</wp14:pctHeight>
            </wp14:sizeRelV>
          </wp:anchor>
        </w:drawing>
      </w:r>
      <w:r w:rsidRPr="00CE00BE">
        <w:t>Vyvyan snr was becoming quite a prominent person in Yorkshire and Teesside.  He was involved with the Yorkshire Board of Education; he was made Honorary Chaplain to the 1</w:t>
      </w:r>
      <w:r w:rsidRPr="00CE00BE">
        <w:rPr>
          <w:vertAlign w:val="superscript"/>
        </w:rPr>
        <w:t>st</w:t>
      </w:r>
      <w:r w:rsidRPr="00CE00BE">
        <w:t xml:space="preserve"> North Riding of Yorkshire Artillery Volunteer Corps in 1869;</w:t>
      </w:r>
      <w:r w:rsidRPr="00CE00BE">
        <w:rPr>
          <w:vertAlign w:val="superscript"/>
        </w:rPr>
        <w:endnoteReference w:id="487"/>
      </w:r>
      <w:r w:rsidRPr="00CE00BE">
        <w:t xml:space="preserve"> he became a  director of the South Durham Iron Company Ltd, a director of the projected Tees Dock Company, and a proposed director of Jackson, Gill &amp; Company, iron makers.  Kelly’s Post Office Directory for Yorkshire, 1872, states that Eston parish church had ‘recently been renovated, at the sole expense of the vicar’.  There was a church institute at Normanby, where he lived, ‘founded and furnished by [Moyle], containing a well-supplied reading room and library; also a library for the blind, and rooms for chess and draughts, and science classes, and two reading rooms.’</w:t>
      </w:r>
      <w:r w:rsidRPr="00CE00BE">
        <w:rPr>
          <w:vertAlign w:val="superscript"/>
        </w:rPr>
        <w:endnoteReference w:id="488"/>
      </w:r>
      <w:r w:rsidRPr="00CE00BE">
        <w:t xml:space="preserve">  A little of Vyvyan’s character and indication of what was to come may be inferred from the way he is presented in Kelly’s 1872 entry for Eston:  “Rev. Vyvyan Henry Moyle, M.A., F.R.S.L., F.R.G.S., F.R.H.S., F.Z.S., &amp;c” – all qualifications which he had given to himself; to none of them was he entitled.</w:t>
      </w:r>
      <w:r w:rsidRPr="00CE00BE">
        <w:rPr>
          <w:vertAlign w:val="superscript"/>
        </w:rPr>
        <w:endnoteReference w:id="489"/>
      </w:r>
    </w:p>
    <w:p w14:paraId="6644D3F0" w14:textId="77777777" w:rsidR="00E01A84" w:rsidRPr="00CE00BE" w:rsidRDefault="00E01A84" w:rsidP="00E01A84">
      <w:pPr>
        <w:pBdr>
          <w:top w:val="nil"/>
          <w:left w:val="nil"/>
          <w:bottom w:val="nil"/>
          <w:right w:val="nil"/>
          <w:between w:val="nil"/>
          <w:bar w:val="nil"/>
        </w:pBdr>
        <w:rPr>
          <w:sz w:val="18"/>
          <w:szCs w:val="18"/>
        </w:rPr>
      </w:pPr>
      <w:r w:rsidRPr="00CE00BE">
        <w:rPr>
          <w:sz w:val="18"/>
          <w:szCs w:val="18"/>
        </w:rPr>
        <w:t>Normanby House, Eston</w:t>
      </w:r>
      <w:r w:rsidRPr="00CE00BE">
        <w:rPr>
          <w:vertAlign w:val="superscript"/>
        </w:rPr>
        <w:endnoteReference w:id="490"/>
      </w:r>
      <w:r w:rsidRPr="00CE00BE">
        <w:t xml:space="preserve">  </w:t>
      </w:r>
    </w:p>
    <w:p w14:paraId="51C873FE" w14:textId="7178C6B5" w:rsidR="00CE00BE" w:rsidRPr="00CE00BE" w:rsidRDefault="00CE00BE" w:rsidP="00CE00BE">
      <w:pPr>
        <w:pBdr>
          <w:top w:val="nil"/>
          <w:left w:val="nil"/>
          <w:bottom w:val="nil"/>
          <w:right w:val="nil"/>
          <w:between w:val="nil"/>
          <w:bar w:val="nil"/>
        </w:pBdr>
      </w:pPr>
    </w:p>
    <w:p w14:paraId="1216B0AB" w14:textId="6F442CCD" w:rsidR="00CE00BE" w:rsidRPr="00CE00BE" w:rsidRDefault="00CE00BE" w:rsidP="00CE00BE">
      <w:pPr>
        <w:pBdr>
          <w:top w:val="nil"/>
          <w:left w:val="nil"/>
          <w:bottom w:val="nil"/>
          <w:right w:val="nil"/>
          <w:between w:val="nil"/>
          <w:bar w:val="nil"/>
        </w:pBdr>
      </w:pPr>
      <w:r w:rsidRPr="00CE00BE">
        <w:t xml:space="preserve">Vyvyan Moyle was now an apparently wealthy man. While at North Ormesby Moyle and his family had lived in a terraced house; they now lived in a rather grand Georgian house, Normanby House. </w:t>
      </w:r>
    </w:p>
    <w:p w14:paraId="46C87F74" w14:textId="77777777" w:rsidR="001E1197" w:rsidRDefault="001E1197" w:rsidP="00CE00BE">
      <w:pPr>
        <w:pBdr>
          <w:top w:val="nil"/>
          <w:left w:val="nil"/>
          <w:bottom w:val="nil"/>
          <w:right w:val="nil"/>
          <w:between w:val="nil"/>
          <w:bar w:val="nil"/>
        </w:pBdr>
      </w:pPr>
    </w:p>
    <w:p w14:paraId="2E1A77F4" w14:textId="6C9C3185" w:rsidR="00CE00BE" w:rsidRPr="00CE00BE" w:rsidRDefault="00CE00BE" w:rsidP="00CE00BE">
      <w:pPr>
        <w:pBdr>
          <w:top w:val="nil"/>
          <w:left w:val="nil"/>
          <w:bottom w:val="nil"/>
          <w:right w:val="nil"/>
          <w:between w:val="nil"/>
          <w:bar w:val="nil"/>
        </w:pBdr>
      </w:pPr>
      <w:r w:rsidRPr="00CE00BE">
        <w:lastRenderedPageBreak/>
        <w:t xml:space="preserve">Around the time he moved to Eston he had invested in The Mutual Society, of Gresham </w:t>
      </w:r>
      <w:r w:rsidR="00E01A84" w:rsidRPr="00CE00BE">
        <w:t>Buildings</w:t>
      </w:r>
      <w:r w:rsidRPr="00CE00BE">
        <w:t>, Guildhall, London.  In 1872, he had 1,614 shares in this society, which required payment of 5s. per month each – i.e. £4,842 a year.  He also had ten fully-paid £1,000 shares in the South Durham Iron Company Ltd, of which he was then a director.</w:t>
      </w:r>
      <w:r w:rsidRPr="00CE00BE">
        <w:rPr>
          <w:vertAlign w:val="superscript"/>
        </w:rPr>
        <w:endnoteReference w:id="491"/>
      </w:r>
      <w:r w:rsidRPr="00CE00BE">
        <w:t xml:space="preserve">  So Moyle had access to income or capital far exceeding his clerical income -  at least £15,000, over £1½ million today.  It is unlikely that this wealth came from his own parents.  His father died at Penzance in August 1855</w:t>
      </w:r>
      <w:r w:rsidRPr="00CE00BE">
        <w:rPr>
          <w:vertAlign w:val="superscript"/>
        </w:rPr>
        <w:endnoteReference w:id="492"/>
      </w:r>
      <w:r w:rsidRPr="00CE00BE">
        <w:t xml:space="preserve"> and his mother in January 1861. She died intestate leaving effects worth under £1,000.</w:t>
      </w:r>
      <w:r w:rsidRPr="00CE00BE">
        <w:rPr>
          <w:vertAlign w:val="superscript"/>
        </w:rPr>
        <w:endnoteReference w:id="493"/>
      </w:r>
      <w:r w:rsidRPr="00CE00BE">
        <w:t xml:space="preserve">  So perhaps his wife was the ‘wealthy heiress’ as reported in the press in 1873.</w:t>
      </w:r>
      <w:r w:rsidRPr="00CE00BE">
        <w:rPr>
          <w:vertAlign w:val="superscript"/>
        </w:rPr>
        <w:endnoteReference w:id="494"/>
      </w:r>
      <w:r w:rsidRPr="00CE00BE">
        <w:t xml:space="preserve"> </w:t>
      </w:r>
    </w:p>
    <w:p w14:paraId="48788629" w14:textId="77777777" w:rsidR="00CE00BE" w:rsidRPr="00CE00BE" w:rsidRDefault="00CE00BE" w:rsidP="00CE00BE">
      <w:pPr>
        <w:pBdr>
          <w:top w:val="nil"/>
          <w:left w:val="nil"/>
          <w:bottom w:val="nil"/>
          <w:right w:val="nil"/>
          <w:between w:val="nil"/>
          <w:bar w:val="nil"/>
        </w:pBdr>
      </w:pPr>
    </w:p>
    <w:p w14:paraId="52BFA76A" w14:textId="77777777" w:rsidR="00CE00BE" w:rsidRPr="00CE00BE" w:rsidRDefault="00CE00BE" w:rsidP="00CE00BE">
      <w:pPr>
        <w:pBdr>
          <w:top w:val="nil"/>
          <w:left w:val="nil"/>
          <w:bottom w:val="nil"/>
          <w:right w:val="nil"/>
          <w:between w:val="nil"/>
          <w:bar w:val="nil"/>
        </w:pBdr>
      </w:pPr>
      <w:r w:rsidRPr="00CE00BE">
        <w:t>Vyvyan Moyle’s world crumbled in December 1872 when he was arrested for fraud.  He had got himself into a desperate financial situation, which he tried to resolve by forging £22,000 worth of share certificates in Jackson, Gill &amp; Company.  He used these certificates as part of the security for obtaining a loan of £11,400 (well over a million pounds today) from The Mutual Society.   His trial in January 1873 received very extensive press coverage – ‘Gigantic Fraud by a Clergyman’.  He freely admitted his guilt, and on 20 March 1873 was sentenced to seven years penal servitude.</w:t>
      </w:r>
      <w:r w:rsidRPr="00CE00BE">
        <w:rPr>
          <w:vertAlign w:val="superscript"/>
        </w:rPr>
        <w:endnoteReference w:id="495"/>
      </w:r>
      <w:r w:rsidRPr="00CE00BE">
        <w:t xml:space="preserve">  At his trial, his QC stated that ‘Nearly all he earned was most unquestionably given to the charity and good in which he was engaged.’ Charity and good clearly began at home in Moyle’s case.  He had been made bankrupt whilst on remand, and a few days after his sentence the contents of Normanby House were sold at auction, taking four days.  The contents included, inter alia, ‘rich oil paintings by Old Masters’, church decorations, ‘prime young cows near calving’.</w:t>
      </w:r>
      <w:r w:rsidRPr="00CE00BE">
        <w:rPr>
          <w:vertAlign w:val="superscript"/>
        </w:rPr>
        <w:endnoteReference w:id="496"/>
      </w:r>
      <w:r w:rsidRPr="00CE00BE">
        <w:t xml:space="preserve"> </w:t>
      </w:r>
    </w:p>
    <w:p w14:paraId="1D866327" w14:textId="77777777" w:rsidR="00CE00BE" w:rsidRPr="00CE00BE" w:rsidRDefault="00CE00BE" w:rsidP="00CE00BE">
      <w:pPr>
        <w:pBdr>
          <w:top w:val="nil"/>
          <w:left w:val="nil"/>
          <w:bottom w:val="nil"/>
          <w:right w:val="nil"/>
          <w:between w:val="nil"/>
          <w:bar w:val="nil"/>
        </w:pBdr>
      </w:pPr>
    </w:p>
    <w:p w14:paraId="47969A3F" w14:textId="77777777" w:rsidR="00CE00BE" w:rsidRPr="00CE00BE" w:rsidRDefault="00CE00BE" w:rsidP="00CE00BE">
      <w:pPr>
        <w:pBdr>
          <w:top w:val="nil"/>
          <w:left w:val="nil"/>
          <w:bottom w:val="nil"/>
          <w:right w:val="nil"/>
          <w:between w:val="nil"/>
          <w:bar w:val="nil"/>
        </w:pBdr>
      </w:pPr>
      <w:r w:rsidRPr="00CE00BE">
        <w:t>He served six and a half years in various prisons, behaving well, and learning a little about tailoring and book-binding, before being released on licence in October 1878.</w:t>
      </w:r>
      <w:r w:rsidRPr="00CE00BE">
        <w:rPr>
          <w:vertAlign w:val="superscript"/>
        </w:rPr>
        <w:endnoteReference w:id="497"/>
      </w:r>
      <w:r w:rsidRPr="00CE00BE">
        <w:t xml:space="preserve"> </w:t>
      </w:r>
    </w:p>
    <w:p w14:paraId="77A83CDF" w14:textId="77777777" w:rsidR="00CE00BE" w:rsidRPr="00CE00BE" w:rsidRDefault="00CE00BE" w:rsidP="00CE00BE">
      <w:pPr>
        <w:pBdr>
          <w:top w:val="nil"/>
          <w:left w:val="nil"/>
          <w:bottom w:val="nil"/>
          <w:right w:val="nil"/>
          <w:between w:val="nil"/>
          <w:bar w:val="nil"/>
        </w:pBdr>
      </w:pPr>
    </w:p>
    <w:p w14:paraId="0C343CFD" w14:textId="00E7F2BC" w:rsidR="00CE00BE" w:rsidRPr="00CE00BE" w:rsidRDefault="00CE00BE" w:rsidP="00CE00BE">
      <w:pPr>
        <w:pBdr>
          <w:top w:val="nil"/>
          <w:left w:val="nil"/>
          <w:bottom w:val="nil"/>
          <w:right w:val="nil"/>
          <w:between w:val="nil"/>
          <w:bar w:val="nil"/>
        </w:pBdr>
      </w:pPr>
      <w:r w:rsidRPr="00CE00BE">
        <w:t xml:space="preserve">When he was sent to prison, Vyvyan’s wife’s address was given as c/o Mr W. Moyle, Islington.  This is Moyle’s older brother, William, a bank clerk.  </w:t>
      </w:r>
      <w:r w:rsidR="00E01A84" w:rsidRPr="00CE00BE">
        <w:t>Throughout</w:t>
      </w:r>
      <w:r w:rsidRPr="00CE00BE">
        <w:t xml:space="preserve"> his life, the unmarried William appears to have been a lodger, and does not appear ever to have had his own house,</w:t>
      </w:r>
      <w:r w:rsidRPr="00CE00BE">
        <w:rPr>
          <w:vertAlign w:val="superscript"/>
        </w:rPr>
        <w:endnoteReference w:id="498"/>
      </w:r>
      <w:r w:rsidRPr="00CE00BE">
        <w:t xml:space="preserve"> so it seems doubtful that Wilhelmina and her two young children, one aged two-and-a-half and the other six months, were actually living with William then, other than very temporarily.  Where they lived while Vyvyan remained incarcerated is not known, but the family were together again in 1881. With his wife and children he was living at the vicarage of Burghfield, Berkshire, where he had been appointed curate, having convinced the ecclesiastical authorities of his repentance.</w:t>
      </w:r>
      <w:r w:rsidRPr="00CE00BE">
        <w:rPr>
          <w:vertAlign w:val="superscript"/>
        </w:rPr>
        <w:endnoteReference w:id="499"/>
      </w:r>
      <w:r w:rsidRPr="00CE00BE">
        <w:t xml:space="preserve">  His behaviour must have been deemed satisfactory by the diocese, for in 1883 he moved to be curate of Theale, Berkshire, and then in late 1884 he was appointed vicar of Ashampstead, Berkshire.  Times must, however, have been hard for the Moyles, and in 1888 Mrs Emma Porteous, a widow, was “induced” (presumably by Moyle) to go and live with the Moyles ‘as they were very poor’.</w:t>
      </w:r>
      <w:r w:rsidRPr="00CE00BE">
        <w:rPr>
          <w:vertAlign w:val="superscript"/>
        </w:rPr>
        <w:endnoteReference w:id="500"/>
      </w:r>
    </w:p>
    <w:p w14:paraId="4B1460B2" w14:textId="77777777" w:rsidR="00CE00BE" w:rsidRPr="00CE00BE" w:rsidRDefault="00CE00BE" w:rsidP="00CE00BE">
      <w:pPr>
        <w:pBdr>
          <w:top w:val="nil"/>
          <w:left w:val="nil"/>
          <w:bottom w:val="nil"/>
          <w:right w:val="nil"/>
          <w:between w:val="nil"/>
          <w:bar w:val="nil"/>
        </w:pBdr>
      </w:pPr>
    </w:p>
    <w:p w14:paraId="67CE5BA3" w14:textId="77777777" w:rsidR="00CE00BE" w:rsidRPr="00CE00BE" w:rsidRDefault="00CE00BE" w:rsidP="00CE00BE">
      <w:pPr>
        <w:pBdr>
          <w:top w:val="nil"/>
          <w:left w:val="nil"/>
          <w:bottom w:val="nil"/>
          <w:right w:val="nil"/>
          <w:between w:val="nil"/>
          <w:bar w:val="nil"/>
        </w:pBdr>
      </w:pPr>
      <w:r w:rsidRPr="00CE00BE">
        <w:t>Emma Porteous n</w:t>
      </w:r>
      <w:r w:rsidRPr="00CE00BE">
        <w:rPr>
          <w:rFonts w:cstheme="minorHAnsi"/>
        </w:rPr>
        <w:t>é</w:t>
      </w:r>
      <w:r w:rsidRPr="00CE00BE">
        <w:t>e Lyster, was born in Gibraltar in 1819, and married to Charles Porteous, who had been with the East India Company in Bengal.  In 1871, Charles (aged 51) was retired and the couple were living at Bishops Tawston, Devon with their three children, aged 13, 11 and 9 (all born at Lymington, Hampshire).</w:t>
      </w:r>
      <w:r w:rsidRPr="00CE00BE">
        <w:rPr>
          <w:vertAlign w:val="superscript"/>
        </w:rPr>
        <w:endnoteReference w:id="501"/>
      </w:r>
      <w:r w:rsidRPr="00CE00BE">
        <w:t xml:space="preserve"> Charles died in in May 1885, at Ryde, Isle of Wight,</w:t>
      </w:r>
      <w:r w:rsidRPr="00CE00BE">
        <w:rPr>
          <w:vertAlign w:val="superscript"/>
        </w:rPr>
        <w:endnoteReference w:id="502"/>
      </w:r>
      <w:r w:rsidRPr="00CE00BE">
        <w:t xml:space="preserve"> by which time we assume that the children were fled the nest and it is likely that Mrs Porteous came to Ashampstead around that time. </w:t>
      </w:r>
    </w:p>
    <w:p w14:paraId="729E6749" w14:textId="77777777" w:rsidR="00CE00BE" w:rsidRPr="00CE00BE" w:rsidRDefault="00CE00BE" w:rsidP="00CE00BE">
      <w:pPr>
        <w:pBdr>
          <w:top w:val="nil"/>
          <w:left w:val="nil"/>
          <w:bottom w:val="nil"/>
          <w:right w:val="nil"/>
          <w:between w:val="nil"/>
          <w:bar w:val="nil"/>
        </w:pBdr>
      </w:pPr>
    </w:p>
    <w:p w14:paraId="41ED4B03" w14:textId="77777777" w:rsidR="00CE00BE" w:rsidRPr="00CE00BE" w:rsidRDefault="00CE00BE" w:rsidP="00CE00BE">
      <w:pPr>
        <w:pBdr>
          <w:top w:val="nil"/>
          <w:left w:val="nil"/>
          <w:bottom w:val="nil"/>
          <w:right w:val="nil"/>
          <w:between w:val="nil"/>
          <w:bar w:val="nil"/>
        </w:pBdr>
      </w:pPr>
      <w:r w:rsidRPr="00CE00BE">
        <w:t>In April 1891, Moyle was living in Ashampstead Vicarage alone with Mrs Porteous, described in the census record as his ‘cousin’ – though this is probably as meaningless as much else coming from Moyle.  Mrs Moyle and the children were by this time living at Bexhill,</w:t>
      </w:r>
      <w:r w:rsidRPr="00CE00BE">
        <w:rPr>
          <w:vertAlign w:val="superscript"/>
        </w:rPr>
        <w:endnoteReference w:id="503"/>
      </w:r>
      <w:r w:rsidRPr="00CE00BE">
        <w:t xml:space="preserve"> and this seems to have been a  permanent split.  Mrs Porteous was living rent-free in the vicarage, but all its furniture belonged to her and she was responsible for the household expenses.</w:t>
      </w:r>
      <w:r w:rsidRPr="00CE00BE">
        <w:rPr>
          <w:vertAlign w:val="superscript"/>
        </w:rPr>
        <w:endnoteReference w:id="504"/>
      </w:r>
      <w:r w:rsidRPr="00CE00BE">
        <w:t xml:space="preserve">  That month she was appointed Moyle’s churchwarden for the third successive year.</w:t>
      </w:r>
      <w:r w:rsidRPr="00CE00BE">
        <w:rPr>
          <w:vertAlign w:val="superscript"/>
        </w:rPr>
        <w:endnoteReference w:id="505"/>
      </w:r>
      <w:r w:rsidRPr="00CE00BE">
        <w:t xml:space="preserve">  And that same month Moyle was committed to 42 days in Reading Gaol for non-payment of a debt of £39 11s. 2d.</w:t>
      </w:r>
      <w:r w:rsidRPr="00CE00BE">
        <w:rPr>
          <w:vertAlign w:val="superscript"/>
        </w:rPr>
        <w:endnoteReference w:id="506"/>
      </w:r>
      <w:r w:rsidRPr="00CE00BE">
        <w:t xml:space="preserve"> </w:t>
      </w:r>
    </w:p>
    <w:p w14:paraId="476396B8" w14:textId="77777777" w:rsidR="00CE00BE" w:rsidRPr="00CE00BE" w:rsidRDefault="00CE00BE" w:rsidP="00CE00BE">
      <w:pPr>
        <w:pBdr>
          <w:top w:val="nil"/>
          <w:left w:val="nil"/>
          <w:bottom w:val="nil"/>
          <w:right w:val="nil"/>
          <w:between w:val="nil"/>
          <w:bar w:val="nil"/>
        </w:pBdr>
      </w:pPr>
    </w:p>
    <w:p w14:paraId="5299E882" w14:textId="77777777" w:rsidR="00CE00BE" w:rsidRPr="00CE00BE" w:rsidRDefault="00CE00BE" w:rsidP="00CE00BE">
      <w:pPr>
        <w:pBdr>
          <w:top w:val="nil"/>
          <w:left w:val="nil"/>
          <w:bottom w:val="nil"/>
          <w:right w:val="nil"/>
          <w:between w:val="nil"/>
          <w:bar w:val="nil"/>
        </w:pBdr>
      </w:pPr>
      <w:r w:rsidRPr="00CE00BE">
        <w:t>In November 1894, Moyle was declared bankrupt again, owing £625 and with assets of 16s.  His living was worth only £60 to £70 a year but he claimed to receive about £250 from literary work, ‘including essays, leading articles, pamphlets, &amp;c’.</w:t>
      </w:r>
      <w:r w:rsidRPr="00CE00BE">
        <w:rPr>
          <w:vertAlign w:val="superscript"/>
        </w:rPr>
        <w:endnoteReference w:id="507"/>
      </w:r>
      <w:r w:rsidRPr="00CE00BE">
        <w:t xml:space="preserve">  He had ‘written a good deal on bees’, and been ‘greatly interested in a bee industry in Reading’, of which he was part owner, but had lost money on this.  (He had been Honorary Secretary of the Berkshire Beekeepers’ Association in the early 1880s, but this position was ‘abruptly terminated’ in 1884.</w:t>
      </w:r>
      <w:r w:rsidRPr="00CE00BE">
        <w:rPr>
          <w:vertAlign w:val="superscript"/>
        </w:rPr>
        <w:endnoteReference w:id="508"/>
      </w:r>
      <w:r w:rsidRPr="00CE00BE">
        <w:t xml:space="preserve">)  There had been a number of petitions for bankruptcy made against him, he had been </w:t>
      </w:r>
      <w:r w:rsidRPr="00CE00BE">
        <w:lastRenderedPageBreak/>
        <w:t xml:space="preserve">sued and judgments made against him.  The large vicarage was in poor condition. </w:t>
      </w:r>
      <w:bookmarkStart w:id="121" w:name="_Hlk60327115"/>
      <w:r w:rsidRPr="00CE00BE">
        <w:t xml:space="preserve"> </w:t>
      </w:r>
      <w:bookmarkEnd w:id="121"/>
      <w:r w:rsidRPr="00CE00BE">
        <w:t>He owed Mrs Porteous £250 but had made her bankrupt even though all of her debts were due to him.  Further examination of the situation was required, but Moyle failed to turn up at the court and on 14 March 1895 a warrant was issued for his arrest if he did not attend court at the next session.</w:t>
      </w:r>
      <w:r w:rsidRPr="00CE00BE">
        <w:rPr>
          <w:vertAlign w:val="superscript"/>
        </w:rPr>
        <w:endnoteReference w:id="509"/>
      </w:r>
      <w:r w:rsidRPr="00CE00BE">
        <w:t xml:space="preserve">  Moyle repeatedly failed to provide information to the court about his creditors, and had been very evasive in his answers to questions. The last report of the case, in July 1895, says that Moyle’s public examination had yet again been adjourned to give Moyle time to provide the requested information.</w:t>
      </w:r>
      <w:r w:rsidRPr="00CE00BE">
        <w:rPr>
          <w:vertAlign w:val="superscript"/>
        </w:rPr>
        <w:endnoteReference w:id="510"/>
      </w:r>
      <w:r w:rsidRPr="00CE00BE">
        <w:t xml:space="preserve">  He was never discharged from this bankruptcy.</w:t>
      </w:r>
      <w:r w:rsidRPr="00CE00BE">
        <w:rPr>
          <w:vertAlign w:val="superscript"/>
        </w:rPr>
        <w:endnoteReference w:id="511"/>
      </w:r>
    </w:p>
    <w:p w14:paraId="7579B0FE" w14:textId="77777777" w:rsidR="00CE00BE" w:rsidRPr="00CE00BE" w:rsidRDefault="00CE00BE" w:rsidP="00CE00BE">
      <w:pPr>
        <w:pBdr>
          <w:top w:val="nil"/>
          <w:left w:val="nil"/>
          <w:bottom w:val="nil"/>
          <w:right w:val="nil"/>
          <w:between w:val="nil"/>
          <w:bar w:val="nil"/>
        </w:pBdr>
      </w:pPr>
    </w:p>
    <w:p w14:paraId="58880472" w14:textId="72069360" w:rsidR="00CE00BE" w:rsidRPr="00CE00BE" w:rsidRDefault="00CE00BE" w:rsidP="00CE00BE">
      <w:pPr>
        <w:pBdr>
          <w:top w:val="nil"/>
          <w:left w:val="nil"/>
          <w:bottom w:val="nil"/>
          <w:right w:val="nil"/>
          <w:between w:val="nil"/>
          <w:bar w:val="nil"/>
        </w:pBdr>
      </w:pPr>
      <w:r w:rsidRPr="00CE00BE">
        <w:t xml:space="preserve">Despite his acute financial </w:t>
      </w:r>
      <w:r w:rsidR="00E01A84" w:rsidRPr="00CE00BE">
        <w:t>embarrassment</w:t>
      </w:r>
      <w:r w:rsidRPr="00CE00BE">
        <w:t>, Moyle led an apparently normal professional life, very active within the community.  In December 1894 he was elected a parish councillor for Ashampstead,</w:t>
      </w:r>
      <w:r w:rsidRPr="00CE00BE">
        <w:rPr>
          <w:vertAlign w:val="superscript"/>
        </w:rPr>
        <w:endnoteReference w:id="512"/>
      </w:r>
      <w:r w:rsidRPr="00CE00BE">
        <w:t xml:space="preserve"> and the same month was elected to the Bradfield District Council and Board of Guardians as the representative for Ashampstead.</w:t>
      </w:r>
      <w:r w:rsidRPr="00CE00BE">
        <w:rPr>
          <w:vertAlign w:val="superscript"/>
        </w:rPr>
        <w:endnoteReference w:id="513"/>
      </w:r>
      <w:r w:rsidRPr="00CE00BE">
        <w:t xml:space="preserve">  He had been on the Board of Guardians since 1892.</w:t>
      </w:r>
      <w:r w:rsidRPr="00CE00BE">
        <w:rPr>
          <w:vertAlign w:val="superscript"/>
        </w:rPr>
        <w:endnoteReference w:id="514"/>
      </w:r>
      <w:r w:rsidRPr="00CE00BE">
        <w:t xml:space="preserve">  In May 1895 he was present at a meeting in Reading of those interested in forming Berkshire County Cricket Club.</w:t>
      </w:r>
      <w:r w:rsidRPr="00CE00BE">
        <w:rPr>
          <w:vertAlign w:val="superscript"/>
        </w:rPr>
        <w:endnoteReference w:id="515"/>
      </w:r>
      <w:r w:rsidRPr="00CE00BE">
        <w:t xml:space="preserve">  He had brought to light the wall paintings in Ashampstead Church, and in November 1895 gave a talk about these to the British Archaeological Society in London.</w:t>
      </w:r>
      <w:r w:rsidRPr="00CE00BE">
        <w:rPr>
          <w:vertAlign w:val="superscript"/>
        </w:rPr>
        <w:endnoteReference w:id="516"/>
      </w:r>
      <w:r w:rsidRPr="00CE00BE">
        <w:t xml:space="preserve">   In 1897, Moyle had been instrumental in getting a new Post Office for Ashampstead.</w:t>
      </w:r>
      <w:r w:rsidRPr="00CE00BE">
        <w:rPr>
          <w:vertAlign w:val="superscript"/>
        </w:rPr>
        <w:endnoteReference w:id="517"/>
      </w:r>
    </w:p>
    <w:p w14:paraId="751F7323" w14:textId="77777777" w:rsidR="00CE00BE" w:rsidRPr="00CE00BE" w:rsidRDefault="00CE00BE" w:rsidP="00CE00BE">
      <w:pPr>
        <w:pBdr>
          <w:top w:val="nil"/>
          <w:left w:val="nil"/>
          <w:bottom w:val="nil"/>
          <w:right w:val="nil"/>
          <w:between w:val="nil"/>
          <w:bar w:val="nil"/>
        </w:pBdr>
      </w:pPr>
    </w:p>
    <w:p w14:paraId="5290EADE" w14:textId="50363DDC" w:rsidR="00CE00BE" w:rsidRPr="00CE00BE" w:rsidRDefault="00CE00BE" w:rsidP="00CE00BE">
      <w:pPr>
        <w:pBdr>
          <w:top w:val="nil"/>
          <w:left w:val="nil"/>
          <w:bottom w:val="nil"/>
          <w:right w:val="nil"/>
          <w:between w:val="nil"/>
          <w:bar w:val="nil"/>
        </w:pBdr>
      </w:pPr>
      <w:r w:rsidRPr="00CE00BE">
        <w:t>However, all was not right professionally.  He was very far from diligent as far as his parochial duties were concerned.  Between May and December 1898 he had officiated at the church on only three occasions and on only nine occasions had any service at all been held.  His parishioners estimated that in the fourteen years of his incumbency he had never resided at the vicarage for more than a few weeks at a time.   But there was worse: his behaviour towards Mrs Porteous.  He effectively bled her dry, leaving her in abject poverty.  She was described as ‘having scarcely a rag to her back, being partially crippled, covered with sores, and half starved.’</w:t>
      </w:r>
      <w:r w:rsidRPr="00CE00BE">
        <w:rPr>
          <w:vertAlign w:val="superscript"/>
        </w:rPr>
        <w:endnoteReference w:id="518"/>
      </w:r>
      <w:r w:rsidRPr="00CE00BE">
        <w:t xml:space="preserve">  In early January 1899, alone in the vicarage, she fell and dislocated her thigh. When a neighbour broke a window to get in she found Mrs Porteous’s condition ‘indescribably filthy and shocking’.  There was almost no furniture in the house, and Mrs Porteous had only a few </w:t>
      </w:r>
      <w:r w:rsidR="00E01A84" w:rsidRPr="00CE00BE">
        <w:t>shillings</w:t>
      </w:r>
      <w:r w:rsidRPr="00CE00BE">
        <w:t xml:space="preserve"> in her possession.  Some days before she had received by post a pension payment of £8.  Completely under the influence of Moyle, she sent the cheque to him, then living in London.  He by return sent her a postal order for five shillings.</w:t>
      </w:r>
      <w:r w:rsidRPr="00CE00BE">
        <w:rPr>
          <w:vertAlign w:val="superscript"/>
        </w:rPr>
        <w:endnoteReference w:id="519"/>
      </w:r>
    </w:p>
    <w:p w14:paraId="1C8F28E2" w14:textId="77777777" w:rsidR="00CE00BE" w:rsidRPr="00CE00BE" w:rsidRDefault="00CE00BE" w:rsidP="00CE00BE">
      <w:pPr>
        <w:pBdr>
          <w:top w:val="nil"/>
          <w:left w:val="nil"/>
          <w:bottom w:val="nil"/>
          <w:right w:val="nil"/>
          <w:between w:val="nil"/>
          <w:bar w:val="nil"/>
        </w:pBdr>
      </w:pPr>
    </w:p>
    <w:p w14:paraId="3B201E99" w14:textId="77777777" w:rsidR="00CE00BE" w:rsidRPr="00CE00BE" w:rsidRDefault="00CE00BE" w:rsidP="00CE00BE">
      <w:pPr>
        <w:pBdr>
          <w:top w:val="nil"/>
          <w:left w:val="nil"/>
          <w:bottom w:val="nil"/>
          <w:right w:val="nil"/>
          <w:between w:val="nil"/>
          <w:bar w:val="nil"/>
        </w:pBdr>
      </w:pPr>
      <w:r w:rsidRPr="00CE00BE">
        <w:t xml:space="preserve">In January and February 1899, two long articles in the publication </w:t>
      </w:r>
      <w:r w:rsidRPr="00CE00BE">
        <w:rPr>
          <w:i/>
          <w:iCs/>
        </w:rPr>
        <w:t>Truth</w:t>
      </w:r>
      <w:r w:rsidRPr="00CE00BE">
        <w:t xml:space="preserve"> drew the public’s attention to Moyle’s scandalous behaviour – and to the Church’s acceptance of this.  Among other examples of his behaviour, he had inserted an advertisement in the </w:t>
      </w:r>
      <w:r w:rsidRPr="00CE00BE">
        <w:rPr>
          <w:i/>
          <w:iCs/>
        </w:rPr>
        <w:t>Daily Telegraph</w:t>
      </w:r>
      <w:r w:rsidRPr="00CE00BE">
        <w:t xml:space="preserve"> to the effect that a country vicar required a cash advance ‘for parochial purposes’.  From this he obtained £50 against fraudulent security.  In December 1896, a wealthy widow who had never even heard of Moyle received the following extraordinary letter from him: </w:t>
      </w:r>
    </w:p>
    <w:p w14:paraId="5A42ABC5" w14:textId="77777777" w:rsidR="00CE00BE" w:rsidRPr="00CE00BE" w:rsidRDefault="00CE00BE" w:rsidP="00CE00BE">
      <w:pPr>
        <w:pBdr>
          <w:top w:val="nil"/>
          <w:left w:val="nil"/>
          <w:bottom w:val="nil"/>
          <w:right w:val="nil"/>
          <w:between w:val="nil"/>
          <w:bar w:val="nil"/>
        </w:pBdr>
      </w:pPr>
    </w:p>
    <w:p w14:paraId="4AC49CC0" w14:textId="77777777" w:rsidR="00CE00BE" w:rsidRPr="00CE00BE" w:rsidRDefault="00CE00BE" w:rsidP="0002747B">
      <w:pPr>
        <w:pBdr>
          <w:top w:val="nil"/>
          <w:left w:val="nil"/>
          <w:bottom w:val="nil"/>
          <w:right w:val="nil"/>
          <w:between w:val="nil"/>
          <w:bar w:val="nil"/>
        </w:pBdr>
        <w:ind w:left="283"/>
        <w:rPr>
          <w:sz w:val="20"/>
          <w:szCs w:val="20"/>
        </w:rPr>
      </w:pPr>
      <w:r w:rsidRPr="00CE00BE">
        <w:rPr>
          <w:sz w:val="20"/>
          <w:szCs w:val="20"/>
        </w:rPr>
        <w:t>Madam, - Will you kindly excuse the liberty I am taking in writing to you, as I am a perfect stranger to you, but mutual acquaintance at St Leonards Chambers, Bristol (Mr R. C.) advises me to do so.  If, after the perusal of this letter, you would care to grant me an interview, when and where you like, I will with pleasure be there when in London next week on Tuesday or Wednesday.  Being rather lonely in life and vicar of a very healthy country parish, where there are great capabilities if a lady of culture and means were working with me, I have ventured to act on Mr R. C.’s advice; and, if the letter be deemed an intrusion, throw it behind the fire and forget all about it, and I shall interpret your silence to mean that you don’t desire any correspondence or interview; but if, perhaps, you think there would be no harm in seeing what the “Country Parson” is like, then a reply to me here will find me up to 9.30 a.m. on Tuesday morning, when I go to London to get some things for church and parish business, which I can get better in London than here.  My house is large – some ten bedrooms, three sitting-rooms, office and seven acres of garden and glebe land, and two cottage, also all close together.</w:t>
      </w:r>
    </w:p>
    <w:p w14:paraId="73BE5913" w14:textId="77777777" w:rsidR="00CE00BE" w:rsidRPr="00CE00BE" w:rsidRDefault="00CE00BE" w:rsidP="0002747B">
      <w:pPr>
        <w:pBdr>
          <w:top w:val="nil"/>
          <w:left w:val="nil"/>
          <w:bottom w:val="nil"/>
          <w:right w:val="nil"/>
          <w:between w:val="nil"/>
          <w:bar w:val="nil"/>
        </w:pBdr>
        <w:ind w:left="283"/>
        <w:rPr>
          <w:sz w:val="20"/>
          <w:szCs w:val="20"/>
        </w:rPr>
      </w:pPr>
    </w:p>
    <w:p w14:paraId="686C1A3F" w14:textId="77777777" w:rsidR="00CE00BE" w:rsidRPr="00CE00BE" w:rsidRDefault="00CE00BE" w:rsidP="0002747B">
      <w:pPr>
        <w:pBdr>
          <w:top w:val="nil"/>
          <w:left w:val="nil"/>
          <w:bottom w:val="nil"/>
          <w:right w:val="nil"/>
          <w:between w:val="nil"/>
          <w:bar w:val="nil"/>
        </w:pBdr>
        <w:ind w:left="283"/>
        <w:rPr>
          <w:sz w:val="20"/>
          <w:szCs w:val="20"/>
        </w:rPr>
      </w:pPr>
      <w:r w:rsidRPr="00CE00BE">
        <w:rPr>
          <w:sz w:val="20"/>
          <w:szCs w:val="20"/>
        </w:rPr>
        <w:t>A good work can be done here by a lady of education and means in many ways, which perhaps you will allow me to explain to you. – Yours, &amp;c., V. H. MOYLE.</w:t>
      </w:r>
    </w:p>
    <w:p w14:paraId="1637D5E8" w14:textId="77777777" w:rsidR="00CE00BE" w:rsidRPr="00CE00BE" w:rsidRDefault="00CE00BE" w:rsidP="0002747B">
      <w:pPr>
        <w:pBdr>
          <w:top w:val="nil"/>
          <w:left w:val="nil"/>
          <w:bottom w:val="nil"/>
          <w:right w:val="nil"/>
          <w:between w:val="nil"/>
          <w:bar w:val="nil"/>
        </w:pBdr>
        <w:ind w:left="283"/>
      </w:pPr>
      <w:r w:rsidRPr="00CE00BE">
        <w:rPr>
          <w:sz w:val="20"/>
          <w:szCs w:val="20"/>
        </w:rPr>
        <w:t>P.S. – May I be permitted to add that I shall be pleased to show you photographs of this house, of church, and the cottages here, &amp;c., and schools, when in London next?</w:t>
      </w:r>
      <w:r w:rsidRPr="00CE00BE">
        <w:rPr>
          <w:sz w:val="20"/>
          <w:szCs w:val="20"/>
          <w:vertAlign w:val="superscript"/>
        </w:rPr>
        <w:endnoteReference w:id="520"/>
      </w:r>
    </w:p>
    <w:p w14:paraId="7715D1C9" w14:textId="77777777" w:rsidR="00CE00BE" w:rsidRPr="00CE00BE" w:rsidRDefault="00CE00BE" w:rsidP="00CE00BE">
      <w:pPr>
        <w:pBdr>
          <w:top w:val="nil"/>
          <w:left w:val="nil"/>
          <w:bottom w:val="nil"/>
          <w:right w:val="nil"/>
          <w:between w:val="nil"/>
          <w:bar w:val="nil"/>
        </w:pBdr>
        <w:rPr>
          <w:sz w:val="20"/>
          <w:szCs w:val="20"/>
        </w:rPr>
      </w:pPr>
    </w:p>
    <w:p w14:paraId="1B1E082E" w14:textId="77777777" w:rsidR="00CE00BE" w:rsidRPr="00CE00BE" w:rsidRDefault="00CE00BE" w:rsidP="00CE00BE">
      <w:pPr>
        <w:pBdr>
          <w:top w:val="nil"/>
          <w:left w:val="nil"/>
          <w:bottom w:val="nil"/>
          <w:right w:val="nil"/>
          <w:between w:val="nil"/>
          <w:bar w:val="nil"/>
        </w:pBdr>
      </w:pPr>
      <w:r w:rsidRPr="00CE00BE">
        <w:t>He received a sarcastic reply to this epistle, though the lady would have been unaware that Moyle had a wife, that he had been exploiting another woman (Mrs Porteous) for several years, and that he had been in prison for fraud.</w:t>
      </w:r>
    </w:p>
    <w:p w14:paraId="6A2C7F6F" w14:textId="77777777" w:rsidR="00CE00BE" w:rsidRPr="00CE00BE" w:rsidRDefault="00CE00BE" w:rsidP="00CE00BE">
      <w:pPr>
        <w:pBdr>
          <w:top w:val="nil"/>
          <w:left w:val="nil"/>
          <w:bottom w:val="nil"/>
          <w:right w:val="nil"/>
          <w:between w:val="nil"/>
          <w:bar w:val="nil"/>
        </w:pBdr>
      </w:pPr>
    </w:p>
    <w:p w14:paraId="4821C467" w14:textId="77777777" w:rsidR="00CE00BE" w:rsidRPr="00CE00BE" w:rsidRDefault="00CE00BE" w:rsidP="00CE00BE">
      <w:pPr>
        <w:pBdr>
          <w:top w:val="nil"/>
          <w:left w:val="nil"/>
          <w:bottom w:val="nil"/>
          <w:right w:val="nil"/>
          <w:between w:val="nil"/>
          <w:bar w:val="nil"/>
        </w:pBdr>
      </w:pPr>
      <w:r w:rsidRPr="00CE00BE">
        <w:lastRenderedPageBreak/>
        <w:t>Eventually the diocese did act, an inquiry was held in January 1899, and Moyle was dismissed from his post.</w:t>
      </w:r>
      <w:r w:rsidRPr="00CE00BE">
        <w:rPr>
          <w:vertAlign w:val="superscript"/>
        </w:rPr>
        <w:endnoteReference w:id="521"/>
      </w:r>
      <w:r w:rsidRPr="00CE00BE">
        <w:t xml:space="preserve"> </w:t>
      </w:r>
    </w:p>
    <w:p w14:paraId="52787FA7" w14:textId="77777777" w:rsidR="00CE00BE" w:rsidRPr="00CE00BE" w:rsidRDefault="00CE00BE" w:rsidP="00CE00BE">
      <w:pPr>
        <w:pBdr>
          <w:top w:val="nil"/>
          <w:left w:val="nil"/>
          <w:bottom w:val="nil"/>
          <w:right w:val="nil"/>
          <w:between w:val="nil"/>
          <w:bar w:val="nil"/>
        </w:pBdr>
      </w:pPr>
    </w:p>
    <w:p w14:paraId="73C61A82" w14:textId="77777777" w:rsidR="00CE00BE" w:rsidRPr="00CE00BE" w:rsidRDefault="00CE00BE" w:rsidP="00CE00BE">
      <w:pPr>
        <w:pBdr>
          <w:top w:val="nil"/>
          <w:left w:val="nil"/>
          <w:bottom w:val="nil"/>
          <w:right w:val="nil"/>
          <w:between w:val="nil"/>
          <w:bar w:val="nil"/>
        </w:pBdr>
      </w:pPr>
      <w:r w:rsidRPr="00CE00BE">
        <w:t>One might have expected Mrs Porteous’s children to have tried to prise her away from Moyle, but in April 1901 Moyle and she were living together at Wood Green, Essex</w:t>
      </w:r>
      <w:r w:rsidRPr="00CE00BE">
        <w:rPr>
          <w:i/>
          <w:iCs/>
        </w:rPr>
        <w:t xml:space="preserve">, </w:t>
      </w:r>
      <w:r w:rsidRPr="00CE00BE">
        <w:t>– she again as ‘cousin’ – with a ‘lady help’.</w:t>
      </w:r>
      <w:r w:rsidRPr="00CE00BE">
        <w:rPr>
          <w:vertAlign w:val="superscript"/>
        </w:rPr>
        <w:endnoteReference w:id="522"/>
      </w:r>
      <w:r w:rsidRPr="00CE00BE">
        <w:t xml:space="preserve"> She died a few months later, in the third quarter of 1901, aged 82.</w:t>
      </w:r>
      <w:r w:rsidRPr="00CE00BE">
        <w:rPr>
          <w:vertAlign w:val="superscript"/>
        </w:rPr>
        <w:endnoteReference w:id="523"/>
      </w:r>
    </w:p>
    <w:p w14:paraId="11F3DC33" w14:textId="77777777" w:rsidR="00CE00BE" w:rsidRPr="00CE00BE" w:rsidRDefault="00CE00BE" w:rsidP="00CE00BE">
      <w:pPr>
        <w:pBdr>
          <w:top w:val="nil"/>
          <w:left w:val="nil"/>
          <w:bottom w:val="nil"/>
          <w:right w:val="nil"/>
          <w:between w:val="nil"/>
          <w:bar w:val="nil"/>
        </w:pBdr>
      </w:pPr>
    </w:p>
    <w:p w14:paraId="53534474" w14:textId="4CEFD9D7" w:rsidR="00CE00BE" w:rsidRPr="00CE00BE" w:rsidRDefault="00CE00BE" w:rsidP="00CE00BE">
      <w:pPr>
        <w:pBdr>
          <w:top w:val="nil"/>
          <w:left w:val="nil"/>
          <w:bottom w:val="nil"/>
          <w:right w:val="nil"/>
          <w:between w:val="nil"/>
          <w:bar w:val="nil"/>
        </w:pBdr>
      </w:pPr>
      <w:r w:rsidRPr="00CE00BE">
        <w:t xml:space="preserve">In 1905 Vyvyan was at the centre of a new scandal.  Newspaper advertisements began to appear for an extraordinarily lucrative investment scheme. ‘SCAM’ was writ large over all of this publicity.   One advertisement read ‘If you don’t mind my rather uncommon business, somewhat similar to farming, and can invest £100 … you can secure a monthly income of about £20, without liability’; another suggested a monthly return of more than £30 on a £50 investment -  plus interest of 12% per annum!  The business was </w:t>
      </w:r>
      <w:r w:rsidR="00E01A84" w:rsidRPr="00CE00BE">
        <w:t>trawling</w:t>
      </w:r>
      <w:r w:rsidRPr="00CE00BE">
        <w:t xml:space="preserve"> and fishing, to be carried out by the ‘South &amp; South-West Coast Steam Trawling &amp; Fishing Syndicate’.  Two people were behind this scam: a gentleman called William Davenport, or Charles de Ville, or Charles Wells, and the Revd Moyle.  Davenport/de Ville/Wells had been well-known to the public a decade earlier as the man who broke the bank at Monte Carlo: ‘Wells of Monte Carlo’.  In May 1905, at the Earl’s Court Fisheries Exhibition the Syndicate had a stand, which displayed some fishing and life-saving apparatus, together with a Japanese doll in a tank.  To represent a patent method of artificial respiration, air was pumped into the tank and the doll was made to breath.  Moyle, in his clerical dress, demonstrated and lectured on the invention.</w:t>
      </w:r>
      <w:r w:rsidRPr="00CE00BE">
        <w:rPr>
          <w:vertAlign w:val="superscript"/>
        </w:rPr>
        <w:endnoteReference w:id="524"/>
      </w:r>
      <w:r w:rsidRPr="00CE00BE">
        <w:t xml:space="preserve">  (A letter which the Syndicate used to promote the apparatus from a ‘J.H. Hart. M.D., etc’, was very positive of its value ‘as a means of bringing back to life apparently dying (and even actually dead) beings.’</w:t>
      </w:r>
      <w:r w:rsidRPr="00CE00BE">
        <w:rPr>
          <w:vertAlign w:val="superscript"/>
        </w:rPr>
        <w:endnoteReference w:id="525"/>
      </w:r>
      <w:r w:rsidRPr="00CE00BE">
        <w:t xml:space="preserve">  Syndicate assets included two decrepit steamships, one of which, purchased for £140, had lain in dock for five years, and the other, purchased for £180, was quite unseaworthy.  These were going to trawl between the mouth of the Thames and Valentia (south-west Ireland).  The police had been observing the Syndicate’s office, but an article in </w:t>
      </w:r>
      <w:r w:rsidRPr="00CE00BE">
        <w:rPr>
          <w:i/>
          <w:iCs/>
        </w:rPr>
        <w:t>Truth</w:t>
      </w:r>
      <w:r w:rsidRPr="00CE00BE">
        <w:t xml:space="preserve"> on 5 November precipitated the arrest of the two malfeasants that month.  At trial on 5 February 1906, both pleaded guilty.  Davenport, aged 54, was lucky to receive only three years penal servitude.  He had received eight years gaol for another offence in March 1893.</w:t>
      </w:r>
      <w:r w:rsidRPr="00CE00BE">
        <w:rPr>
          <w:vertAlign w:val="superscript"/>
        </w:rPr>
        <w:endnoteReference w:id="526"/>
      </w:r>
      <w:r w:rsidRPr="00CE00BE">
        <w:t xml:space="preserve">   Moyle, now 71, received eighteen months hard labour.</w:t>
      </w:r>
      <w:r w:rsidRPr="00CE00BE">
        <w:rPr>
          <w:vertAlign w:val="superscript"/>
        </w:rPr>
        <w:endnoteReference w:id="527"/>
      </w:r>
    </w:p>
    <w:p w14:paraId="3C75EB42" w14:textId="77777777" w:rsidR="00CE00BE" w:rsidRPr="00CE00BE" w:rsidRDefault="00CE00BE" w:rsidP="00CE00BE">
      <w:pPr>
        <w:pBdr>
          <w:top w:val="nil"/>
          <w:left w:val="nil"/>
          <w:bottom w:val="nil"/>
          <w:right w:val="nil"/>
          <w:between w:val="nil"/>
          <w:bar w:val="nil"/>
        </w:pBdr>
      </w:pPr>
    </w:p>
    <w:p w14:paraId="12CF2A02" w14:textId="7D02FE69" w:rsidR="00CE00BE" w:rsidRPr="00CE00BE" w:rsidRDefault="00CE00BE" w:rsidP="00CE00BE">
      <w:pPr>
        <w:pBdr>
          <w:top w:val="nil"/>
          <w:left w:val="nil"/>
          <w:bottom w:val="nil"/>
          <w:right w:val="nil"/>
          <w:between w:val="nil"/>
          <w:bar w:val="nil"/>
        </w:pBdr>
      </w:pPr>
      <w:r w:rsidRPr="00CE00BE">
        <w:t>There was a sad coda to Vyvyan Moyle’s life.  In April 1908, described as ‘a feeble-looking man in clerical dress’, he was charged at Marlborough Street Court with begging from gentlemen entering and leaving Pall Mall’s clubs. One gentleman had given him 2s.</w:t>
      </w:r>
      <w:r w:rsidRPr="00CE00BE">
        <w:rPr>
          <w:vertAlign w:val="superscript"/>
        </w:rPr>
        <w:endnoteReference w:id="528"/>
      </w:r>
      <w:r w:rsidRPr="00CE00BE">
        <w:t xml:space="preserve">  The magistrate sent him to Christchurch Workhouse, though he was ill when arrived and was sent to the workhouse infirmary.  In August, the workhouse records give as details of ‘relations or friends’ the names of his wife and two children who were then living at Iping Rectory, where his son was incumbent.</w:t>
      </w:r>
      <w:r w:rsidRPr="00CE00BE">
        <w:rPr>
          <w:vertAlign w:val="superscript"/>
        </w:rPr>
        <w:endnoteReference w:id="529"/>
      </w:r>
      <w:r w:rsidRPr="00CE00BE">
        <w:t xml:space="preserve">  Vyvyan was discharged on 15 August, and died shortly after, in the third quarter of 1908.</w:t>
      </w:r>
      <w:r w:rsidRPr="00CE00BE">
        <w:rPr>
          <w:vertAlign w:val="superscript"/>
        </w:rPr>
        <w:endnoteReference w:id="530"/>
      </w:r>
      <w:r w:rsidRPr="00CE00BE">
        <w:t xml:space="preserve">  It seems that possibly long before this time his family wanted nothing to do with him.</w:t>
      </w:r>
    </w:p>
    <w:p w14:paraId="4682EAE0" w14:textId="77777777" w:rsidR="001E1197" w:rsidRPr="00CE00BE" w:rsidRDefault="001E1197" w:rsidP="00CE00BE">
      <w:pPr>
        <w:pBdr>
          <w:top w:val="nil"/>
          <w:left w:val="nil"/>
          <w:bottom w:val="nil"/>
          <w:right w:val="nil"/>
          <w:between w:val="nil"/>
          <w:bar w:val="nil"/>
        </w:pBdr>
      </w:pPr>
    </w:p>
    <w:p w14:paraId="681046BA" w14:textId="3368068A" w:rsidR="00CE00BE" w:rsidRPr="00CE00BE" w:rsidRDefault="00CE00BE" w:rsidP="00CE00BE">
      <w:pPr>
        <w:pBdr>
          <w:top w:val="nil"/>
          <w:left w:val="nil"/>
          <w:bottom w:val="nil"/>
          <w:right w:val="nil"/>
          <w:between w:val="nil"/>
          <w:bar w:val="nil"/>
        </w:pBdr>
        <w:rPr>
          <w:b/>
          <w:bCs/>
        </w:rPr>
      </w:pPr>
      <w:r w:rsidRPr="00CE00BE">
        <w:rPr>
          <w:b/>
          <w:bCs/>
        </w:rPr>
        <w:t>The Amberley vicar: Henry Copley Moyle</w:t>
      </w:r>
    </w:p>
    <w:p w14:paraId="7936FD44" w14:textId="38CFB1ED" w:rsidR="00CE00BE" w:rsidRPr="00CE00BE" w:rsidRDefault="00E541F0" w:rsidP="00CE00BE">
      <w:pPr>
        <w:pBdr>
          <w:top w:val="nil"/>
          <w:left w:val="nil"/>
          <w:bottom w:val="nil"/>
          <w:right w:val="nil"/>
          <w:between w:val="nil"/>
          <w:bar w:val="nil"/>
        </w:pBdr>
      </w:pPr>
      <w:r w:rsidRPr="00CE00BE">
        <w:rPr>
          <w:b/>
          <w:noProof/>
          <w:color w:val="FF0000"/>
        </w:rPr>
        <w:drawing>
          <wp:anchor distT="0" distB="0" distL="114300" distR="114300" simplePos="0" relativeHeight="251671552" behindDoc="0" locked="0" layoutInCell="1" allowOverlap="1" wp14:anchorId="6B9ECBAC" wp14:editId="21F62B94">
            <wp:simplePos x="0" y="0"/>
            <wp:positionH relativeFrom="column">
              <wp:posOffset>-26670</wp:posOffset>
            </wp:positionH>
            <wp:positionV relativeFrom="paragraph">
              <wp:posOffset>82159</wp:posOffset>
            </wp:positionV>
            <wp:extent cx="1333500" cy="2045335"/>
            <wp:effectExtent l="0" t="0" r="0" b="0"/>
            <wp:wrapThrough wrapText="bothSides">
              <wp:wrapPolygon edited="0">
                <wp:start x="0" y="0"/>
                <wp:lineTo x="0" y="21325"/>
                <wp:lineTo x="21291" y="21325"/>
                <wp:lineTo x="212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3500" cy="2045335"/>
                    </a:xfrm>
                    <a:prstGeom prst="rect">
                      <a:avLst/>
                    </a:prstGeom>
                  </pic:spPr>
                </pic:pic>
              </a:graphicData>
            </a:graphic>
            <wp14:sizeRelH relativeFrom="page">
              <wp14:pctWidth>0</wp14:pctWidth>
            </wp14:sizeRelH>
            <wp14:sizeRelV relativeFrom="page">
              <wp14:pctHeight>0</wp14:pctHeight>
            </wp14:sizeRelV>
          </wp:anchor>
        </w:drawing>
      </w:r>
      <w:r w:rsidR="00CE00BE" w:rsidRPr="00CE00BE">
        <w:t>In 1891, Henry Copley Moyle (he almost never used his first forename, Vyvyan) was living with his mother and sister at Bexhill, East Sussex, where he was a ‘student of classics’.</w:t>
      </w:r>
      <w:r w:rsidR="00CE00BE" w:rsidRPr="00CE00BE">
        <w:rPr>
          <w:vertAlign w:val="superscript"/>
        </w:rPr>
        <w:endnoteReference w:id="531"/>
      </w:r>
      <w:r w:rsidR="00CE00BE" w:rsidRPr="00CE00BE">
        <w:t xml:space="preserve">  He then entered Lincoln College, Oxford, graduating B.A. (3</w:t>
      </w:r>
      <w:r w:rsidR="00CE00BE" w:rsidRPr="00CE00BE">
        <w:rPr>
          <w:vertAlign w:val="superscript"/>
        </w:rPr>
        <w:t>rd</w:t>
      </w:r>
      <w:r w:rsidR="00CE00BE" w:rsidRPr="00CE00BE">
        <w:t xml:space="preserve"> class)  in Modern History, 1894, and M.A. 1898.  He was ordained deacon in May 1895 and priest in 1896, becoming curate of Runcorn, Cheshire 1895-98, curate-in-charge of St Mark’s, Horsham, 1898-1902, then rector of Iping-cum-Chithurst 1902-12.</w:t>
      </w:r>
      <w:r w:rsidR="00CE00BE" w:rsidRPr="00CE00BE">
        <w:rPr>
          <w:vertAlign w:val="superscript"/>
        </w:rPr>
        <w:endnoteReference w:id="532"/>
      </w:r>
      <w:r w:rsidR="00CE00BE" w:rsidRPr="00CE00BE">
        <w:t xml:space="preserve">  His mother and sister continued living with Henry.</w:t>
      </w:r>
      <w:r w:rsidR="00CE00BE" w:rsidRPr="00CE00BE">
        <w:rPr>
          <w:vertAlign w:val="superscript"/>
        </w:rPr>
        <w:endnoteReference w:id="533"/>
      </w:r>
      <w:r w:rsidR="00CE00BE" w:rsidRPr="00CE00BE">
        <w:t xml:space="preserve">  On 2 January 1912, Henry married Mary Marguerite Handley  at St John’s Church, Notting Hill, London.</w:t>
      </w:r>
      <w:r w:rsidR="00CE00BE" w:rsidRPr="00CE00BE">
        <w:rPr>
          <w:vertAlign w:val="superscript"/>
        </w:rPr>
        <w:endnoteReference w:id="534"/>
      </w:r>
      <w:r w:rsidR="00CE00BE" w:rsidRPr="00CE00BE">
        <w:t xml:space="preserve">  She was born on in June 1888, the daughter of John Herbert and Constance Mary Handley, in Chikalda, India, where her father was an civil engineer with the public works department.</w:t>
      </w:r>
      <w:r w:rsidR="00CE00BE" w:rsidRPr="00CE00BE">
        <w:rPr>
          <w:vertAlign w:val="superscript"/>
        </w:rPr>
        <w:endnoteReference w:id="535"/>
      </w:r>
      <w:r w:rsidR="00CE00BE" w:rsidRPr="00CE00BE">
        <w:t xml:space="preserve"> </w:t>
      </w:r>
    </w:p>
    <w:p w14:paraId="4D9F1E07" w14:textId="77777777" w:rsidR="00CE00BE" w:rsidRPr="00CE00BE" w:rsidRDefault="00CE00BE" w:rsidP="00CE00BE">
      <w:pPr>
        <w:pBdr>
          <w:top w:val="nil"/>
          <w:left w:val="nil"/>
          <w:bottom w:val="nil"/>
          <w:right w:val="nil"/>
          <w:between w:val="nil"/>
          <w:bar w:val="nil"/>
        </w:pBdr>
      </w:pPr>
    </w:p>
    <w:p w14:paraId="6C4FC3FD" w14:textId="77777777" w:rsidR="00CE00BE" w:rsidRPr="00CE00BE" w:rsidRDefault="00CE00BE" w:rsidP="00CE00BE">
      <w:pPr>
        <w:pBdr>
          <w:top w:val="nil"/>
          <w:left w:val="nil"/>
          <w:bottom w:val="nil"/>
          <w:right w:val="nil"/>
          <w:between w:val="nil"/>
          <w:bar w:val="nil"/>
        </w:pBdr>
      </w:pPr>
    </w:p>
    <w:p w14:paraId="4B1EABC2" w14:textId="77777777" w:rsidR="00CE00BE" w:rsidRPr="00CE00BE" w:rsidRDefault="00CE00BE" w:rsidP="00CE00BE">
      <w:pPr>
        <w:pBdr>
          <w:top w:val="nil"/>
          <w:left w:val="nil"/>
          <w:bottom w:val="nil"/>
          <w:right w:val="nil"/>
          <w:between w:val="nil"/>
          <w:bar w:val="nil"/>
        </w:pBdr>
        <w:rPr>
          <w:bCs/>
          <w:sz w:val="18"/>
          <w:szCs w:val="18"/>
        </w:rPr>
      </w:pPr>
      <w:r w:rsidRPr="00CE00BE">
        <w:rPr>
          <w:bCs/>
          <w:sz w:val="18"/>
          <w:szCs w:val="18"/>
        </w:rPr>
        <w:t>Henry Copley Moyle, c.1930</w:t>
      </w:r>
    </w:p>
    <w:p w14:paraId="72B00C36" w14:textId="77777777" w:rsidR="00CE00BE" w:rsidRPr="00CE00BE" w:rsidRDefault="00CE00BE" w:rsidP="00CE00BE">
      <w:pPr>
        <w:pBdr>
          <w:top w:val="nil"/>
          <w:left w:val="nil"/>
          <w:bottom w:val="nil"/>
          <w:right w:val="nil"/>
          <w:between w:val="nil"/>
          <w:bar w:val="nil"/>
        </w:pBdr>
      </w:pPr>
    </w:p>
    <w:p w14:paraId="66D1728B" w14:textId="245377FC" w:rsidR="00CE00BE" w:rsidRPr="00CE00BE" w:rsidRDefault="00CE00BE" w:rsidP="00CE00BE">
      <w:pPr>
        <w:pBdr>
          <w:top w:val="nil"/>
          <w:left w:val="nil"/>
          <w:bottom w:val="nil"/>
          <w:right w:val="nil"/>
          <w:between w:val="nil"/>
          <w:bar w:val="nil"/>
        </w:pBdr>
      </w:pPr>
      <w:r w:rsidRPr="00CE00BE">
        <w:t>Shortly after the wedding, the young newly-weds went to China, arriving in Hong Kong in May 1912.</w:t>
      </w:r>
      <w:r w:rsidRPr="00CE00BE">
        <w:rPr>
          <w:vertAlign w:val="superscript"/>
        </w:rPr>
        <w:endnoteReference w:id="536"/>
      </w:r>
      <w:r w:rsidRPr="00CE00BE">
        <w:t xml:space="preserve">   He had been invited by the Society for the Propagation of the Gospel to become Chaplain (Dean) of St John’s </w:t>
      </w:r>
      <w:r w:rsidR="00E541F0">
        <w:lastRenderedPageBreak/>
        <w:t>C</w:t>
      </w:r>
      <w:r w:rsidRPr="00CE00BE">
        <w:t>athedral, Hong Kong.</w:t>
      </w:r>
      <w:r w:rsidRPr="00CE00BE">
        <w:rPr>
          <w:vertAlign w:val="superscript"/>
        </w:rPr>
        <w:endnoteReference w:id="537"/>
      </w:r>
      <w:r w:rsidRPr="00CE00BE">
        <w:t xml:space="preserve">  He was also appointed chaplain to the prison, to the Civil Hospital, and Examining Chaplain to the Bishop of Victoria (Hong Kong).  He remained at St John’s for sixteen years.</w:t>
      </w:r>
    </w:p>
    <w:p w14:paraId="0C243350" w14:textId="77777777" w:rsidR="00CE00BE" w:rsidRPr="00CE00BE" w:rsidRDefault="00CE00BE" w:rsidP="00CE00BE">
      <w:pPr>
        <w:pBdr>
          <w:top w:val="nil"/>
          <w:left w:val="nil"/>
          <w:bottom w:val="nil"/>
          <w:right w:val="nil"/>
          <w:between w:val="nil"/>
          <w:bar w:val="nil"/>
        </w:pBdr>
      </w:pPr>
    </w:p>
    <w:p w14:paraId="63D13E5B" w14:textId="5C92C880" w:rsidR="00CE00BE" w:rsidRPr="00CE00BE" w:rsidRDefault="00CE00BE" w:rsidP="00CE00BE">
      <w:pPr>
        <w:pBdr>
          <w:top w:val="nil"/>
          <w:left w:val="nil"/>
          <w:bottom w:val="nil"/>
          <w:right w:val="nil"/>
          <w:between w:val="nil"/>
          <w:bar w:val="nil"/>
        </w:pBdr>
      </w:pPr>
      <w:r w:rsidRPr="00CE00BE">
        <w:t>The Moyles had been in Hong Kong for less than a year when Mrs Moyle took ill and was advised to return to the UK.  They family, now with their first child, Godfrey, a few months old (born November 1912), returned to England.  Henry returned to Hong Kong in June 1913, but Mary and baby did not return until December.</w:t>
      </w:r>
      <w:r w:rsidRPr="00CE00BE">
        <w:rPr>
          <w:vertAlign w:val="superscript"/>
        </w:rPr>
        <w:endnoteReference w:id="538"/>
      </w:r>
      <w:r w:rsidRPr="00CE00BE">
        <w:t xml:space="preserve">  She became involved with amateur dramatics, a few weeks after her return acting in ‘The Idol’s Eye’ at the Theatre Royal, Hong Kong, where she was ‘</w:t>
      </w:r>
      <w:r w:rsidR="00E01A84" w:rsidRPr="00CE00BE">
        <w:t>delightfully</w:t>
      </w:r>
      <w:r w:rsidRPr="00CE00BE">
        <w:t xml:space="preserve"> vivacious, and acted very naturally and ably’.</w:t>
      </w:r>
      <w:r w:rsidRPr="00CE00BE">
        <w:rPr>
          <w:vertAlign w:val="superscript"/>
        </w:rPr>
        <w:endnoteReference w:id="539"/>
      </w:r>
      <w:r w:rsidRPr="00CE00BE">
        <w:t xml:space="preserve"> She also sang in the Cathedral Choir for a few months during 1914, though the choir ‘lost her services’ in July.</w:t>
      </w:r>
      <w:r w:rsidRPr="00CE00BE">
        <w:rPr>
          <w:vertAlign w:val="superscript"/>
        </w:rPr>
        <w:endnoteReference w:id="540"/>
      </w:r>
      <w:r w:rsidRPr="00CE00BE">
        <w:t xml:space="preserve">  The following year she published a booklet of twenty poems she had written, ‘Verses in War Time’, which was sold in the Cathedral for the benefit of the Prince of Wales’ Relief Fund.</w:t>
      </w:r>
      <w:r w:rsidRPr="00CE00BE">
        <w:rPr>
          <w:vertAlign w:val="superscript"/>
        </w:rPr>
        <w:endnoteReference w:id="541"/>
      </w:r>
    </w:p>
    <w:p w14:paraId="6D520F09" w14:textId="77777777" w:rsidR="00CE00BE" w:rsidRPr="00CE00BE" w:rsidRDefault="00CE00BE" w:rsidP="00CE00BE">
      <w:pPr>
        <w:pBdr>
          <w:top w:val="nil"/>
          <w:left w:val="nil"/>
          <w:bottom w:val="nil"/>
          <w:right w:val="nil"/>
          <w:between w:val="nil"/>
          <w:bar w:val="nil"/>
        </w:pBdr>
      </w:pPr>
    </w:p>
    <w:p w14:paraId="0017AE48" w14:textId="77777777" w:rsidR="00CE00BE" w:rsidRPr="00CE00BE" w:rsidRDefault="00CE00BE" w:rsidP="00CE00BE">
      <w:pPr>
        <w:pBdr>
          <w:top w:val="nil"/>
          <w:left w:val="nil"/>
          <w:bottom w:val="nil"/>
          <w:right w:val="nil"/>
          <w:between w:val="nil"/>
          <w:bar w:val="nil"/>
        </w:pBdr>
      </w:pPr>
      <w:r w:rsidRPr="00CE00BE">
        <w:t>When Henry was appointed the cathedral finances were in a poor state, and while his workload was such that he needed an assistant chaplain</w:t>
      </w:r>
      <w:r w:rsidRPr="00CE00BE">
        <w:rPr>
          <w:i/>
          <w:iCs/>
        </w:rPr>
        <w:t xml:space="preserve">, </w:t>
      </w:r>
      <w:r w:rsidRPr="00CE00BE">
        <w:t>he had to wait three years, until January 1915, to get one.</w:t>
      </w:r>
      <w:r w:rsidRPr="00CE00BE">
        <w:rPr>
          <w:vertAlign w:val="superscript"/>
        </w:rPr>
        <w:endnoteReference w:id="542"/>
      </w:r>
      <w:r w:rsidRPr="00CE00BE">
        <w:t xml:space="preserve">   At a meeting of the Church Body of the cathedral (the lay trustees who were responsible for the finance, fabric and lay affairs of the cathedral) in March 1914, Moyle made a strong argument for a full-time assistant.  One was required in the first place for visiting: this was very difficult owing to the situation of the island and the fact of the European population being mixed up with the Chinese; he was a great believer in the adage that ‘a house-going parson means a Church-going people.’  He had been forced to drop his communicants’ class and been unable to extend other classes and guilds.  The visiting of hospitals and gaols and the holding of services there was an issue.  The work at the gaol was important, and ‘much good could be done in the direction of starting prisoners in life after their release’.  (One wonders how far his father’s career affected his emphasis on the gaol and prisoners.) In sum, Moyle wanted an assistant not in order that he might do less work, but in order to do more work, and better work than was being done at the time.</w:t>
      </w:r>
      <w:r w:rsidRPr="00CE00BE">
        <w:rPr>
          <w:vertAlign w:val="superscript"/>
        </w:rPr>
        <w:endnoteReference w:id="543"/>
      </w:r>
    </w:p>
    <w:p w14:paraId="2785A3C0" w14:textId="77777777" w:rsidR="00CE00BE" w:rsidRPr="00CE00BE" w:rsidRDefault="00CE00BE" w:rsidP="00CE00BE">
      <w:pPr>
        <w:pBdr>
          <w:top w:val="nil"/>
          <w:left w:val="nil"/>
          <w:bottom w:val="nil"/>
          <w:right w:val="nil"/>
          <w:between w:val="nil"/>
          <w:bar w:val="nil"/>
        </w:pBdr>
      </w:pPr>
    </w:p>
    <w:p w14:paraId="4CE7BAF1" w14:textId="77777777" w:rsidR="00CE00BE" w:rsidRPr="00CE00BE" w:rsidRDefault="00CE00BE" w:rsidP="00CE00BE">
      <w:pPr>
        <w:pBdr>
          <w:top w:val="nil"/>
          <w:left w:val="nil"/>
          <w:bottom w:val="nil"/>
          <w:right w:val="nil"/>
          <w:between w:val="nil"/>
          <w:bar w:val="nil"/>
        </w:pBdr>
      </w:pPr>
      <w:r w:rsidRPr="00CE00BE">
        <w:t>An Assistant Chaplain’s Fund was established, though this had to be raided on occasion when the cathedral finances again became precarious. One of these occasions was in 1923 when the chaplain’s house needed repairs. This house, Kellett Crest, on the Peak, has been described as ‘the unhappiest purchase the cathedral ever made.’</w:t>
      </w:r>
      <w:r w:rsidRPr="00CE00BE">
        <w:rPr>
          <w:vertAlign w:val="superscript"/>
        </w:rPr>
        <w:endnoteReference w:id="544"/>
      </w:r>
      <w:r w:rsidRPr="00CE00BE">
        <w:t xml:space="preserve">   Some time after Henry came to Hong Kong he said he needed a house, as the system of Post Office box numbers for addresses made pastoral visits difficult to arrange.  He should be able to ask people round for a meal or a game of tennis at his house.</w:t>
      </w:r>
      <w:r w:rsidRPr="00CE00BE">
        <w:rPr>
          <w:vertAlign w:val="superscript"/>
        </w:rPr>
        <w:endnoteReference w:id="545"/>
      </w:r>
      <w:r w:rsidRPr="00CE00BE">
        <w:t xml:space="preserve">  Such was the regard Copley Moyle had quickly earned that an anonymous benefactor gave HK$30,000 for the purchase of a house.  The Church Body believed that a new build would have been best, but Henry insisted that they buy Kellett Crest, not least because of its shared access to a tennis court.  Almost immediately the house was damaged in a typhoon, needing HK$10,000 worth of repairs.  The original donor was asked to pay for an extra room as the house wasn’t really big enough.</w:t>
      </w:r>
      <w:r w:rsidRPr="00CE00BE">
        <w:rPr>
          <w:vertAlign w:val="superscript"/>
        </w:rPr>
        <w:endnoteReference w:id="546"/>
      </w:r>
      <w:r w:rsidRPr="00CE00BE">
        <w:t xml:space="preserve">  A steep drive also made it inconvenient, if not to Henry - his successor (who had a weak heart) needed a two-coolie chair to carry him up the drive.</w:t>
      </w:r>
      <w:r w:rsidRPr="00CE00BE">
        <w:rPr>
          <w:vertAlign w:val="superscript"/>
        </w:rPr>
        <w:endnoteReference w:id="547"/>
      </w:r>
      <w:r w:rsidRPr="00CE00BE">
        <w:t xml:space="preserve">  Kellett Crest was eventually sold in 1937 for HK$13,000, having needed HK$4,000 spent on to make it saleable at all.</w:t>
      </w:r>
      <w:r w:rsidRPr="00CE00BE">
        <w:rPr>
          <w:vertAlign w:val="superscript"/>
        </w:rPr>
        <w:endnoteReference w:id="548"/>
      </w:r>
      <w:r w:rsidRPr="00CE00BE">
        <w:t xml:space="preserve"> </w:t>
      </w:r>
    </w:p>
    <w:p w14:paraId="70FB8DE2" w14:textId="77777777" w:rsidR="00CE00BE" w:rsidRPr="00CE00BE" w:rsidRDefault="00CE00BE" w:rsidP="00CE00BE">
      <w:pPr>
        <w:pBdr>
          <w:top w:val="nil"/>
          <w:left w:val="nil"/>
          <w:bottom w:val="nil"/>
          <w:right w:val="nil"/>
          <w:between w:val="nil"/>
          <w:bar w:val="nil"/>
        </w:pBdr>
      </w:pPr>
    </w:p>
    <w:p w14:paraId="7D7F0B3D" w14:textId="77777777" w:rsidR="00CE00BE" w:rsidRPr="00CE00BE" w:rsidRDefault="00CE00BE" w:rsidP="00CE00BE">
      <w:pPr>
        <w:pBdr>
          <w:top w:val="nil"/>
          <w:left w:val="nil"/>
          <w:bottom w:val="nil"/>
          <w:right w:val="nil"/>
          <w:between w:val="nil"/>
          <w:bar w:val="nil"/>
        </w:pBdr>
      </w:pPr>
      <w:r w:rsidRPr="00CE00BE">
        <w:t>While in Hong Kong, Henry taught scripture at the Diocesan Boys School.  An ex-pupil (c.1919) recalled how, as a historian as well as theologian, Henry tempered his religious teaching with Roman history: ‘The boys listened with awe to his account of the Roman legions under Titus laying siege to Jerusalem in 70 AD’.  The class teacher ‘who rules his class under a rod of iron’, proved docile whenever Revd Copley-Moyle appeared in the school, his stern appearance changing to a full smile.  At the Cathedral Henry’s sermons ‘were always refined as he was fully prepared with copious notes.’</w:t>
      </w:r>
      <w:r w:rsidRPr="00CE00BE">
        <w:rPr>
          <w:vertAlign w:val="superscript"/>
        </w:rPr>
        <w:endnoteReference w:id="549"/>
      </w:r>
      <w:r w:rsidRPr="00CE00BE">
        <w:t xml:space="preserve">  The cathedral choirboys nicknamed Henry ‘Chocolate oil’, apparently in reference to his hair lotion.</w:t>
      </w:r>
      <w:r w:rsidRPr="00CE00BE">
        <w:rPr>
          <w:vertAlign w:val="superscript"/>
        </w:rPr>
        <w:endnoteReference w:id="550"/>
      </w:r>
      <w:r w:rsidRPr="00CE00BE">
        <w:t xml:space="preserve"> </w:t>
      </w:r>
    </w:p>
    <w:p w14:paraId="0DDF11FC" w14:textId="77777777" w:rsidR="00CE00BE" w:rsidRPr="00CE00BE" w:rsidRDefault="00CE00BE" w:rsidP="00CE00BE">
      <w:pPr>
        <w:pBdr>
          <w:top w:val="nil"/>
          <w:left w:val="nil"/>
          <w:bottom w:val="nil"/>
          <w:right w:val="nil"/>
          <w:between w:val="nil"/>
          <w:bar w:val="nil"/>
        </w:pBdr>
      </w:pPr>
    </w:p>
    <w:p w14:paraId="41C19689" w14:textId="77777777" w:rsidR="00CE00BE" w:rsidRPr="00CE00BE" w:rsidRDefault="00CE00BE" w:rsidP="00CE00BE">
      <w:pPr>
        <w:pBdr>
          <w:top w:val="nil"/>
          <w:left w:val="nil"/>
          <w:bottom w:val="nil"/>
          <w:right w:val="nil"/>
          <w:between w:val="nil"/>
          <w:bar w:val="nil"/>
        </w:pBdr>
      </w:pPr>
      <w:r w:rsidRPr="00CE00BE">
        <w:t>He wrote a book, ‘Hong Kong and China’ in 1925, but this seems never to have been published.</w:t>
      </w:r>
      <w:r w:rsidRPr="00CE00BE">
        <w:rPr>
          <w:vertAlign w:val="superscript"/>
        </w:rPr>
        <w:endnoteReference w:id="551"/>
      </w:r>
    </w:p>
    <w:p w14:paraId="3AB8E321" w14:textId="77777777" w:rsidR="00CE00BE" w:rsidRPr="00CE00BE" w:rsidRDefault="00CE00BE" w:rsidP="00CE00BE">
      <w:pPr>
        <w:pBdr>
          <w:top w:val="nil"/>
          <w:left w:val="nil"/>
          <w:bottom w:val="nil"/>
          <w:right w:val="nil"/>
          <w:between w:val="nil"/>
          <w:bar w:val="nil"/>
        </w:pBdr>
      </w:pPr>
    </w:p>
    <w:p w14:paraId="61EE4F43" w14:textId="77777777" w:rsidR="00CE00BE" w:rsidRPr="00CE00BE" w:rsidRDefault="00CE00BE" w:rsidP="00CE00BE">
      <w:pPr>
        <w:pBdr>
          <w:top w:val="nil"/>
          <w:left w:val="nil"/>
          <w:bottom w:val="nil"/>
          <w:right w:val="nil"/>
          <w:between w:val="nil"/>
          <w:bar w:val="nil"/>
        </w:pBdr>
      </w:pPr>
      <w:r w:rsidRPr="00CE00BE">
        <w:t>The ending of Henry’s Hong Kong chaplaincy – which led to his coming to Amberley - was peculiar.</w:t>
      </w:r>
      <w:r w:rsidRPr="00CE00BE">
        <w:rPr>
          <w:vertAlign w:val="superscript"/>
        </w:rPr>
        <w:endnoteReference w:id="552"/>
      </w:r>
      <w:r w:rsidRPr="00CE00BE">
        <w:t xml:space="preserve">  When he went to Hong Kong, he asked for a permanent appointment, and in October 1919 the position was made permanent with six months’ notice of termination from either side.  But fifteen years later he was prised out of office much against his will.  At a Church Body meeting in April 1925, it was said that, ‘in the natural course of events, the time was coming to write to the chaplain exercising the option to terminate his employment’ – </w:t>
      </w:r>
      <w:r w:rsidRPr="00CE00BE">
        <w:lastRenderedPageBreak/>
        <w:t>three weeks after he had left for England for eight months leave.</w:t>
      </w:r>
      <w:r w:rsidRPr="00CE00BE">
        <w:rPr>
          <w:vertAlign w:val="superscript"/>
        </w:rPr>
        <w:endnoteReference w:id="553"/>
      </w:r>
      <w:r w:rsidRPr="00CE00BE">
        <w:t xml:space="preserve">  He was asked to terminate two years after his return or by 31 December 1927, whichever came sooner. This would give him ‘ample time if he so desires to obtain preferment or some other suitable employment at Home.’  This was a blow to Henry, though softened by an annuity of £300 for five years and a further £500 if he did not return to Hong Kong so saving his return passage cost.  Henry replied on 8 June asking to be kept on until the end of 1930.  The Church Body telegrammed back that it could not consider two years extension and advising Moyle to ‘make every endeavour [to] obtain preferment at Home now’.  Moyle accepted these terms but wanted a formal agreement. The Church Body seemed concerned that its views, and those of the bishop, should not necessarily be widely shared and would not allow the matter to be referred to other important groups at the cathedral.  </w:t>
      </w:r>
    </w:p>
    <w:p w14:paraId="0E63BB39" w14:textId="77777777" w:rsidR="00CE00BE" w:rsidRPr="00CE00BE" w:rsidRDefault="00CE00BE" w:rsidP="00CE00BE">
      <w:pPr>
        <w:pBdr>
          <w:top w:val="nil"/>
          <w:left w:val="nil"/>
          <w:bottom w:val="nil"/>
          <w:right w:val="nil"/>
          <w:between w:val="nil"/>
          <w:bar w:val="nil"/>
        </w:pBdr>
      </w:pPr>
    </w:p>
    <w:p w14:paraId="2312332E" w14:textId="77777777" w:rsidR="00CE00BE" w:rsidRPr="00CE00BE" w:rsidRDefault="00CE00BE" w:rsidP="00CE00BE">
      <w:pPr>
        <w:pBdr>
          <w:top w:val="nil"/>
          <w:left w:val="nil"/>
          <w:bottom w:val="nil"/>
          <w:right w:val="nil"/>
          <w:between w:val="nil"/>
          <w:bar w:val="nil"/>
        </w:pBdr>
      </w:pPr>
      <w:r w:rsidRPr="00CE00BE">
        <w:t>By 26 January 1926, the Church Body had received no further news from Henry.  They sent a telegram extending his leave by a month – perhaps they hoped that Henry was seriously job hunting and would not return; the bishop was already actively seeking a successor to Henry.  But Henry returned on 2 March.  Both sides appeared to have been considering legal action.  A final plea from Henry to extend his term to the end of 1929 was refused, but he was granted an extra £125 for 1928 and 1929.    On 13 September 1926 the cathedral’s Advisory Church Council expressed its dissatisfaction to the Church Body regarding the decision not to extend Copley Moyle’s term.  There was considerable discussion between the two groups at a subsequent meeting.  The real reason for Henry’s termination is not known, but it seems clear that this was not a decision agreed by all interested parties.  One possible contributing factor in the decision was Henry’s pending divorce (see below).  It may also be relevant that, unlike the case with most priest’s wives, there seems to be no record of Henry’s wife, Mary, ever having played much of a role in the life of the community after their first couple of years in Hong Kong.  The cathedral politics generally around Henry’s final year in Hong Kong were clearly complicated, with tension between the bishop and the Church Body, and perhaps both felt that Henry made the situation more difficult.  Issues of concern included the management of the cathedral, the guardianship of the colonial aspect to the Hong Kong diocese, and the promotion of corporate and diocesan responsibility.  With Henry gone, the bishop would find it easier to make changes, and while the bishop and the Church Body did not always see eye-to-eye, changes were made over the next years.  Inter alia, Henry’s successor was given the title ‘Dean', to reflect more clearly his role at the cathedral.</w:t>
      </w:r>
    </w:p>
    <w:p w14:paraId="0C422B67" w14:textId="77777777" w:rsidR="00CE00BE" w:rsidRPr="00CE00BE" w:rsidRDefault="00CE00BE" w:rsidP="00CE00BE">
      <w:pPr>
        <w:pBdr>
          <w:top w:val="nil"/>
          <w:left w:val="nil"/>
          <w:bottom w:val="nil"/>
          <w:right w:val="nil"/>
          <w:between w:val="nil"/>
          <w:bar w:val="nil"/>
        </w:pBdr>
      </w:pPr>
    </w:p>
    <w:p w14:paraId="6187D107" w14:textId="53B8F898" w:rsidR="00CE00BE" w:rsidRPr="00CE00BE" w:rsidRDefault="00CE00BE" w:rsidP="00CE00BE">
      <w:pPr>
        <w:pBdr>
          <w:top w:val="nil"/>
          <w:left w:val="nil"/>
          <w:bottom w:val="nil"/>
          <w:right w:val="nil"/>
          <w:between w:val="nil"/>
          <w:bar w:val="nil"/>
        </w:pBdr>
      </w:pPr>
      <w:r w:rsidRPr="00CE00BE">
        <w:t xml:space="preserve">At Henry’s last meeting with the Advisory Church Council in January 1927, he happily detailed his achievements as chaplain. When he arrived at St John’s there was no meeting room other than the vestry, and now they had a magnificent hall; the east end of the chancel had been ugly but now had a reredos; rodent-ridden seating platforms in the nave were gone; various church groups had been created to assist with services and social activities.  Henry was particularly proud of a sermon he had preached in 1919 on the </w:t>
      </w:r>
      <w:r w:rsidRPr="00CE00BE">
        <w:rPr>
          <w:i/>
          <w:iCs/>
        </w:rPr>
        <w:t>mui tsai</w:t>
      </w:r>
      <w:r w:rsidRPr="00CE00BE">
        <w:t xml:space="preserve"> system of indentured child domestic labour, which led to a campaign for its abolition.  When he left he was described by Bishop R. O.</w:t>
      </w:r>
      <w:r w:rsidR="000D2701">
        <w:t xml:space="preserve"> </w:t>
      </w:r>
      <w:r w:rsidRPr="00CE00BE">
        <w:t xml:space="preserve">Hall (who became Bishop of Hong Kong in 1932) as a man of ‘strength and humility’, and of ‘faithful, unflinching life’.  </w:t>
      </w:r>
    </w:p>
    <w:p w14:paraId="326AE5BE" w14:textId="77777777" w:rsidR="00CE00BE" w:rsidRPr="00CE00BE" w:rsidRDefault="00CE00BE" w:rsidP="00CE00BE">
      <w:pPr>
        <w:pBdr>
          <w:top w:val="nil"/>
          <w:left w:val="nil"/>
          <w:bottom w:val="nil"/>
          <w:right w:val="nil"/>
          <w:between w:val="nil"/>
          <w:bar w:val="nil"/>
        </w:pBdr>
        <w:rPr>
          <w:color w:val="A6A6A6" w:themeColor="background1" w:themeShade="A6"/>
        </w:rPr>
      </w:pPr>
    </w:p>
    <w:p w14:paraId="49FC6897" w14:textId="77777777" w:rsidR="00CE00BE" w:rsidRPr="00CE00BE" w:rsidRDefault="00CE00BE" w:rsidP="00CE00BE">
      <w:pPr>
        <w:pBdr>
          <w:top w:val="nil"/>
          <w:left w:val="nil"/>
          <w:bottom w:val="nil"/>
          <w:right w:val="nil"/>
          <w:between w:val="nil"/>
          <w:bar w:val="nil"/>
        </w:pBdr>
        <w:rPr>
          <w:b/>
          <w:bCs/>
          <w:i/>
          <w:iCs/>
        </w:rPr>
      </w:pPr>
      <w:r w:rsidRPr="00CE00BE">
        <w:rPr>
          <w:b/>
          <w:bCs/>
          <w:i/>
          <w:iCs/>
        </w:rPr>
        <w:t>The Copley Moyle family</w:t>
      </w:r>
    </w:p>
    <w:p w14:paraId="73453607" w14:textId="77777777" w:rsidR="00CE00BE" w:rsidRPr="00CE00BE" w:rsidRDefault="00CE00BE" w:rsidP="00CE00BE">
      <w:pPr>
        <w:pBdr>
          <w:top w:val="nil"/>
          <w:left w:val="nil"/>
          <w:bottom w:val="nil"/>
          <w:right w:val="nil"/>
          <w:between w:val="nil"/>
          <w:bar w:val="nil"/>
        </w:pBdr>
      </w:pPr>
      <w:r w:rsidRPr="00CE00BE">
        <w:t>The relationship between Henry and his wife seems to have broken down in 1925, and the couple separated in January 1926,</w:t>
      </w:r>
      <w:r w:rsidRPr="00CE00BE">
        <w:rPr>
          <w:vertAlign w:val="superscript"/>
        </w:rPr>
        <w:endnoteReference w:id="554"/>
      </w:r>
      <w:r w:rsidRPr="00CE00BE">
        <w:t xml:space="preserve"> when the Moyle’s were in England on home leave.</w:t>
      </w:r>
      <w:r w:rsidRPr="00CE00BE">
        <w:rPr>
          <w:vertAlign w:val="superscript"/>
        </w:rPr>
        <w:endnoteReference w:id="555"/>
      </w:r>
      <w:r w:rsidRPr="00CE00BE">
        <w:t xml:space="preserve">   In October 1928, after Henry had returned to England for good, the Moyles divorced, on the grounds of Mary’s adultery with Dr Percival Sandys Connellan, a physician.  (Ironically Henry had been at the centre of a controversy just a year after he came to the cathedral, when he refused to marry a high official whose wife had been divorced, but was admired for his courage.</w:t>
      </w:r>
      <w:r w:rsidRPr="00CE00BE">
        <w:rPr>
          <w:vertAlign w:val="superscript"/>
        </w:rPr>
        <w:endnoteReference w:id="556"/>
      </w:r>
      <w:r w:rsidRPr="00CE00BE">
        <w:t>)  It seems likely that the actual grounds - as was common until much later - were artificially created, the ‘adultery’ being witnessed at the Haymarket Hotel, London, by Henry, his sister Wilhelmina, and Mr Douglas Spriggins, a floor waiter at the hotel.  Henry was awarded custody of the older two of the couple’s three children.</w:t>
      </w:r>
      <w:r w:rsidRPr="00CE00BE">
        <w:rPr>
          <w:vertAlign w:val="superscript"/>
        </w:rPr>
        <w:endnoteReference w:id="557"/>
      </w:r>
      <w:r w:rsidRPr="00CE00BE">
        <w:t xml:space="preserve">  There must have been a genuine affair between Mary and Dr Connellan, for they were married in the second quarter of 1929,</w:t>
      </w:r>
      <w:r w:rsidRPr="00CE00BE">
        <w:rPr>
          <w:vertAlign w:val="superscript"/>
        </w:rPr>
        <w:endnoteReference w:id="558"/>
      </w:r>
      <w:r w:rsidRPr="00CE00BE">
        <w:t xml:space="preserve"> and appear to have lived together thereafter, in London and Surrey.</w:t>
      </w:r>
      <w:r w:rsidRPr="00CE00BE">
        <w:rPr>
          <w:vertAlign w:val="superscript"/>
        </w:rPr>
        <w:endnoteReference w:id="559"/>
      </w:r>
      <w:r w:rsidRPr="00CE00BE">
        <w:t xml:space="preserve">  Mary died in 1952 at Winchester,</w:t>
      </w:r>
      <w:r w:rsidRPr="00CE00BE">
        <w:rPr>
          <w:vertAlign w:val="superscript"/>
        </w:rPr>
        <w:endnoteReference w:id="560"/>
      </w:r>
      <w:r w:rsidRPr="00CE00BE">
        <w:t xml:space="preserve"> Connellan in 1967 at Caterham.</w:t>
      </w:r>
      <w:r w:rsidRPr="00CE00BE">
        <w:rPr>
          <w:vertAlign w:val="superscript"/>
        </w:rPr>
        <w:endnoteReference w:id="561"/>
      </w:r>
      <w:r w:rsidRPr="00CE00BE">
        <w:t xml:space="preserve">   One thing these two had in common was India: Mary had been born there, while Connellan spent several years in the Indian Medical Service.</w:t>
      </w:r>
      <w:r w:rsidRPr="00CE00BE">
        <w:rPr>
          <w:vertAlign w:val="superscript"/>
        </w:rPr>
        <w:endnoteReference w:id="562"/>
      </w:r>
    </w:p>
    <w:p w14:paraId="4136AE31" w14:textId="77777777" w:rsidR="00CE00BE" w:rsidRPr="00CE00BE" w:rsidRDefault="00CE00BE" w:rsidP="00CE00BE">
      <w:pPr>
        <w:pBdr>
          <w:top w:val="nil"/>
          <w:left w:val="nil"/>
          <w:bottom w:val="nil"/>
          <w:right w:val="nil"/>
          <w:between w:val="nil"/>
          <w:bar w:val="nil"/>
        </w:pBdr>
      </w:pPr>
    </w:p>
    <w:p w14:paraId="69C56D2F" w14:textId="77777777" w:rsidR="00CE00BE" w:rsidRPr="00CE00BE" w:rsidRDefault="00CE00BE" w:rsidP="00CE00BE">
      <w:pPr>
        <w:pBdr>
          <w:top w:val="nil"/>
          <w:left w:val="nil"/>
          <w:bottom w:val="nil"/>
          <w:right w:val="nil"/>
          <w:between w:val="nil"/>
          <w:bar w:val="nil"/>
        </w:pBdr>
        <w:rPr>
          <w:b/>
          <w:bCs/>
          <w:i/>
          <w:iCs/>
        </w:rPr>
      </w:pPr>
      <w:r w:rsidRPr="00CE00BE">
        <w:rPr>
          <w:b/>
          <w:bCs/>
          <w:i/>
          <w:iCs/>
        </w:rPr>
        <w:lastRenderedPageBreak/>
        <w:t>Henry at Amberley</w:t>
      </w:r>
    </w:p>
    <w:p w14:paraId="55FA86AE" w14:textId="77777777" w:rsidR="00CE00BE" w:rsidRPr="00CE00BE" w:rsidRDefault="00CE00BE" w:rsidP="00CE00BE">
      <w:pPr>
        <w:pBdr>
          <w:top w:val="nil"/>
          <w:left w:val="nil"/>
          <w:bottom w:val="nil"/>
          <w:right w:val="nil"/>
          <w:between w:val="nil"/>
          <w:bar w:val="nil"/>
        </w:pBdr>
        <w:rPr>
          <w:iCs/>
        </w:rPr>
      </w:pPr>
      <w:r w:rsidRPr="00CE00BE">
        <w:t>Henry returned to England in January 1928, probably jobless, since he was not appointed vicar of Amberley until September,</w:t>
      </w:r>
      <w:r w:rsidRPr="00CE00BE">
        <w:rPr>
          <w:vertAlign w:val="superscript"/>
        </w:rPr>
        <w:endnoteReference w:id="563"/>
      </w:r>
      <w:r w:rsidRPr="00CE00BE">
        <w:t xml:space="preserve"> and inducted in December.</w:t>
      </w:r>
      <w:r w:rsidRPr="00CE00BE">
        <w:rPr>
          <w:vertAlign w:val="superscript"/>
        </w:rPr>
        <w:endnoteReference w:id="564"/>
      </w:r>
      <w:r w:rsidRPr="00CE00BE">
        <w:t xml:space="preserve"> </w:t>
      </w:r>
      <w:r w:rsidRPr="00CE00BE">
        <w:rPr>
          <w:iCs/>
        </w:rPr>
        <w:t xml:space="preserve">  A Hong Kong resident wrote that ‘The people of Amberley are fortunate indeed in having [Copley Moyle] appointed as their vicar.  Mr Moyle was very highly thought of indeed in Hong Kong, and was one of the most popular and deeply respected men in the Colony.  [He] has not an atom of conceit or pomposity in his composition, and is just the man who will appeal to a Sussex village’.</w:t>
      </w:r>
      <w:r w:rsidRPr="00CE00BE">
        <w:rPr>
          <w:iCs/>
          <w:vertAlign w:val="superscript"/>
        </w:rPr>
        <w:endnoteReference w:id="565"/>
      </w:r>
    </w:p>
    <w:p w14:paraId="070D9C8D" w14:textId="77777777" w:rsidR="00CE00BE" w:rsidRPr="00CE00BE" w:rsidRDefault="00CE00BE" w:rsidP="00CE00BE">
      <w:pPr>
        <w:pBdr>
          <w:top w:val="nil"/>
          <w:left w:val="nil"/>
          <w:bottom w:val="nil"/>
          <w:right w:val="nil"/>
          <w:between w:val="nil"/>
          <w:bar w:val="nil"/>
        </w:pBdr>
      </w:pPr>
    </w:p>
    <w:p w14:paraId="303B90CF" w14:textId="77777777" w:rsidR="00CE00BE" w:rsidRPr="00CE00BE" w:rsidRDefault="00CE00BE" w:rsidP="00CE00BE">
      <w:pPr>
        <w:pBdr>
          <w:top w:val="nil"/>
          <w:left w:val="nil"/>
          <w:bottom w:val="nil"/>
          <w:right w:val="nil"/>
          <w:between w:val="nil"/>
          <w:bar w:val="nil"/>
        </w:pBdr>
      </w:pPr>
      <w:bookmarkStart w:id="123" w:name="_Hlk60677391"/>
      <w:r w:rsidRPr="00CE00BE">
        <w:t xml:space="preserve">Henry re-started the Amberley parish magazine in January 1930.  There had been none published since June 1919.  There was usually only one page of news for the three parishes, Amberley, Houghton and North Stoke, and generally very little about the vicar and his activities.  It was eighteen months before the magazine showed any indication of Henry’s concerns.  </w:t>
      </w:r>
      <w:bookmarkEnd w:id="123"/>
    </w:p>
    <w:p w14:paraId="782F28E4" w14:textId="77777777" w:rsidR="00CE00BE" w:rsidRPr="00CE00BE" w:rsidRDefault="00CE00BE" w:rsidP="00CE00BE">
      <w:pPr>
        <w:pBdr>
          <w:top w:val="nil"/>
          <w:left w:val="nil"/>
          <w:bottom w:val="nil"/>
          <w:right w:val="nil"/>
          <w:between w:val="nil"/>
          <w:bar w:val="nil"/>
        </w:pBdr>
      </w:pPr>
    </w:p>
    <w:p w14:paraId="4440AEE9" w14:textId="77777777" w:rsidR="00CE00BE" w:rsidRPr="00CE00BE" w:rsidRDefault="00CE00BE" w:rsidP="00CE00BE">
      <w:pPr>
        <w:pBdr>
          <w:top w:val="nil"/>
          <w:left w:val="nil"/>
          <w:bottom w:val="nil"/>
          <w:right w:val="nil"/>
          <w:between w:val="nil"/>
          <w:bar w:val="nil"/>
        </w:pBdr>
      </w:pPr>
      <w:r w:rsidRPr="00CE00BE">
        <w:t>In the December 1932 issue, an item about a talk which another cleric had delivered at Storrington on the topic of Divine Healing had a curious comment by Moyle. The speaker had stressed that organic disease is more readily cured by Divine Healing than are nervous disorders.  The vicar adds ‘This is contrary to the usual opinion’, suggesting that Henry was of the ‘usual opinion’.</w:t>
      </w:r>
    </w:p>
    <w:p w14:paraId="0082F2B2" w14:textId="77777777" w:rsidR="00CE00BE" w:rsidRPr="00CE00BE" w:rsidRDefault="00CE00BE" w:rsidP="00CE00BE">
      <w:pPr>
        <w:pBdr>
          <w:top w:val="nil"/>
          <w:left w:val="nil"/>
          <w:bottom w:val="nil"/>
          <w:right w:val="nil"/>
          <w:between w:val="nil"/>
          <w:bar w:val="nil"/>
        </w:pBdr>
      </w:pPr>
    </w:p>
    <w:p w14:paraId="19A07667" w14:textId="77777777" w:rsidR="00CE00BE" w:rsidRPr="00CE00BE" w:rsidRDefault="00CE00BE" w:rsidP="00CE00BE">
      <w:pPr>
        <w:pBdr>
          <w:top w:val="nil"/>
          <w:left w:val="nil"/>
          <w:bottom w:val="nil"/>
          <w:right w:val="nil"/>
          <w:between w:val="nil"/>
          <w:bar w:val="nil"/>
        </w:pBdr>
        <w:rPr>
          <w:iCs/>
        </w:rPr>
      </w:pPr>
      <w:r w:rsidRPr="00CE00BE">
        <w:t>In 1929 a diocesan commission was appointed to enquire into the desirability of uniting the parishes of North Stoke and Amberley, with Houghton to be united with Bury.  The vicar and the Parochial Church Council were against.</w:t>
      </w:r>
      <w:r w:rsidRPr="00CE00BE">
        <w:rPr>
          <w:vertAlign w:val="superscript"/>
        </w:rPr>
        <w:endnoteReference w:id="566"/>
      </w:r>
      <w:r w:rsidRPr="00CE00BE">
        <w:t xml:space="preserve">  </w:t>
      </w:r>
      <w:r w:rsidRPr="00CE00BE">
        <w:rPr>
          <w:iCs/>
        </w:rPr>
        <w:t>In March 1932, a Parochial Church Council was started in North Stoke.</w:t>
      </w:r>
      <w:r w:rsidRPr="00CE00BE">
        <w:rPr>
          <w:iCs/>
          <w:vertAlign w:val="superscript"/>
        </w:rPr>
        <w:endnoteReference w:id="567"/>
      </w:r>
    </w:p>
    <w:p w14:paraId="3BEAFFD8" w14:textId="77777777" w:rsidR="00CE00BE" w:rsidRPr="00CE00BE" w:rsidRDefault="00CE00BE" w:rsidP="00CE00BE">
      <w:pPr>
        <w:pBdr>
          <w:top w:val="nil"/>
          <w:left w:val="nil"/>
          <w:bottom w:val="nil"/>
          <w:right w:val="nil"/>
          <w:between w:val="nil"/>
          <w:bar w:val="nil"/>
        </w:pBdr>
      </w:pPr>
    </w:p>
    <w:p w14:paraId="4165E4AD" w14:textId="77777777" w:rsidR="00CE00BE" w:rsidRPr="00CE00BE" w:rsidRDefault="00CE00BE" w:rsidP="00CE00BE">
      <w:pPr>
        <w:pBdr>
          <w:top w:val="nil"/>
          <w:left w:val="nil"/>
          <w:bottom w:val="nil"/>
          <w:right w:val="nil"/>
          <w:between w:val="nil"/>
          <w:bar w:val="nil"/>
        </w:pBdr>
        <w:rPr>
          <w:i/>
        </w:rPr>
      </w:pPr>
      <w:r w:rsidRPr="00CE00BE">
        <w:t>Henry had gone to Hong Kong at the suggestion of the Society for the Promotion of the Gospel (SPG) and he remained a strong supporter of that organisation.  In 1932 the Storrington Deanery held a three-day ‘East and West’ exhibition at Pulborough to raise missionary funds.  Henry was general secretary for the event, and Amberley parish had a stall for the Society.</w:t>
      </w:r>
      <w:r w:rsidRPr="00CE00BE">
        <w:rPr>
          <w:vertAlign w:val="superscript"/>
        </w:rPr>
        <w:endnoteReference w:id="568"/>
      </w:r>
    </w:p>
    <w:p w14:paraId="7D028734" w14:textId="77777777" w:rsidR="00CE00BE" w:rsidRPr="00CE00BE" w:rsidRDefault="00CE00BE" w:rsidP="00CE00BE">
      <w:pPr>
        <w:pBdr>
          <w:top w:val="nil"/>
          <w:left w:val="nil"/>
          <w:bottom w:val="nil"/>
          <w:right w:val="nil"/>
          <w:between w:val="nil"/>
          <w:bar w:val="nil"/>
        </w:pBdr>
        <w:rPr>
          <w:i/>
        </w:rPr>
      </w:pPr>
    </w:p>
    <w:p w14:paraId="6509C53B" w14:textId="77777777" w:rsidR="00CE00BE" w:rsidRPr="00CE00BE" w:rsidRDefault="00CE00BE" w:rsidP="00CE00BE">
      <w:pPr>
        <w:pBdr>
          <w:top w:val="nil"/>
          <w:left w:val="nil"/>
          <w:bottom w:val="nil"/>
          <w:right w:val="nil"/>
          <w:between w:val="nil"/>
          <w:bar w:val="nil"/>
        </w:pBdr>
        <w:rPr>
          <w:iCs/>
        </w:rPr>
      </w:pPr>
      <w:r w:rsidRPr="00CE00BE">
        <w:t>In 1934, Henry was invited by the diocese to become vicar of St Andrew’s, Ferring, which was not an easy decision for him.  He had a great affection for Amberley.  But in July he moved to Ferring.</w:t>
      </w:r>
      <w:r w:rsidRPr="00CE00BE">
        <w:rPr>
          <w:vertAlign w:val="superscript"/>
        </w:rPr>
        <w:endnoteReference w:id="569"/>
      </w:r>
      <w:r w:rsidRPr="00CE00BE">
        <w:t xml:space="preserve">  </w:t>
      </w:r>
      <w:r w:rsidRPr="00CE00BE">
        <w:rPr>
          <w:iCs/>
        </w:rPr>
        <w:t>In 1942, when he was 70,  he told the bishop that he thought it was time he retired and gave place to a younger man.  But the bishop said that the war had caused such a shortage of clergy that he would like the vicar to carry on until the end of the war.</w:t>
      </w:r>
      <w:r w:rsidRPr="00CE00BE">
        <w:rPr>
          <w:iCs/>
          <w:vertAlign w:val="superscript"/>
        </w:rPr>
        <w:endnoteReference w:id="570"/>
      </w:r>
      <w:r w:rsidRPr="00CE00BE">
        <w:rPr>
          <w:iCs/>
        </w:rPr>
        <w:t xml:space="preserve">  With the ending of the war against Germany, Henry did resign in July 1945, having then been just over fifty years in Holy Orders. </w:t>
      </w:r>
      <w:r w:rsidRPr="00CE00BE">
        <w:rPr>
          <w:iCs/>
          <w:vertAlign w:val="superscript"/>
        </w:rPr>
        <w:endnoteReference w:id="571"/>
      </w:r>
      <w:r w:rsidRPr="00CE00BE">
        <w:rPr>
          <w:iCs/>
        </w:rPr>
        <w:t xml:space="preserve">  </w:t>
      </w:r>
    </w:p>
    <w:p w14:paraId="42E065A4" w14:textId="77777777" w:rsidR="00CE00BE" w:rsidRPr="00CE00BE" w:rsidRDefault="00CE00BE" w:rsidP="00CE00BE">
      <w:pPr>
        <w:pBdr>
          <w:top w:val="nil"/>
          <w:left w:val="nil"/>
          <w:bottom w:val="nil"/>
          <w:right w:val="nil"/>
          <w:between w:val="nil"/>
          <w:bar w:val="nil"/>
        </w:pBdr>
        <w:rPr>
          <w:iCs/>
        </w:rPr>
      </w:pPr>
    </w:p>
    <w:p w14:paraId="35A80C10" w14:textId="77777777" w:rsidR="00CE00BE" w:rsidRPr="00CE00BE" w:rsidRDefault="00CE00BE" w:rsidP="00CE00BE">
      <w:pPr>
        <w:pBdr>
          <w:top w:val="nil"/>
          <w:left w:val="nil"/>
          <w:bottom w:val="nil"/>
          <w:right w:val="nil"/>
          <w:between w:val="nil"/>
          <w:bar w:val="nil"/>
        </w:pBdr>
        <w:rPr>
          <w:iCs/>
        </w:rPr>
      </w:pPr>
      <w:r w:rsidRPr="00CE00BE">
        <w:rPr>
          <w:iCs/>
          <w:noProof/>
        </w:rPr>
        <w:drawing>
          <wp:anchor distT="0" distB="0" distL="114300" distR="114300" simplePos="0" relativeHeight="251672576" behindDoc="0" locked="0" layoutInCell="1" allowOverlap="1" wp14:anchorId="6927F9EA" wp14:editId="3DAB7C18">
            <wp:simplePos x="0" y="0"/>
            <wp:positionH relativeFrom="column">
              <wp:posOffset>49530</wp:posOffset>
            </wp:positionH>
            <wp:positionV relativeFrom="paragraph">
              <wp:posOffset>104775</wp:posOffset>
            </wp:positionV>
            <wp:extent cx="2150110" cy="2240280"/>
            <wp:effectExtent l="0" t="0" r="2540" b="7620"/>
            <wp:wrapThrough wrapText="bothSides">
              <wp:wrapPolygon edited="0">
                <wp:start x="0" y="0"/>
                <wp:lineTo x="0" y="21490"/>
                <wp:lineTo x="21434" y="21490"/>
                <wp:lineTo x="2143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0110" cy="2240280"/>
                    </a:xfrm>
                    <a:prstGeom prst="rect">
                      <a:avLst/>
                    </a:prstGeom>
                  </pic:spPr>
                </pic:pic>
              </a:graphicData>
            </a:graphic>
            <wp14:sizeRelH relativeFrom="page">
              <wp14:pctWidth>0</wp14:pctWidth>
            </wp14:sizeRelH>
            <wp14:sizeRelV relativeFrom="page">
              <wp14:pctHeight>0</wp14:pctHeight>
            </wp14:sizeRelV>
          </wp:anchor>
        </w:drawing>
      </w:r>
      <w:r w:rsidRPr="00CE00BE">
        <w:rPr>
          <w:iCs/>
        </w:rPr>
        <w:t>Henry loved travelling and warm climates, and his intention after his resignation from Ferring was to go to the West Indies, where he had never been, and help out in parishes which had no priests.  He was hoping to go in October 1945 once restrictions on sea travel were lifted.</w:t>
      </w:r>
      <w:r w:rsidRPr="00CE00BE">
        <w:rPr>
          <w:iCs/>
          <w:vertAlign w:val="superscript"/>
        </w:rPr>
        <w:endnoteReference w:id="572"/>
      </w:r>
      <w:r w:rsidRPr="00CE00BE">
        <w:rPr>
          <w:iCs/>
        </w:rPr>
        <w:t xml:space="preserve">  But he was unable to get a passage to Jamaica and decided to go east instead.  In February 1946, Henry was on his way back to Hong Kong.  Meantime, the Bishop of Victoria appointed him a canon of St John’s Cathedral.  It is not known whether Henry went to Hong Kong because of the canonisation or whether he had decided to go anyway and the bishop decided on hearing this that making Henry a canon was a good idea.  He returned from Hong Kong in October 1947 and settled into retirement at Littlehampton</w:t>
      </w:r>
      <w:r w:rsidRPr="00CE00BE">
        <w:rPr>
          <w:iCs/>
          <w:vertAlign w:val="superscript"/>
        </w:rPr>
        <w:endnoteReference w:id="573"/>
      </w:r>
      <w:r w:rsidRPr="00CE00BE">
        <w:rPr>
          <w:iCs/>
        </w:rPr>
        <w:t xml:space="preserve"> where he died on 10 March 1958.  Henry is buried in Amberley Churchyard, in the grave where his sister Wilhelmina was buried in March 1933. </w:t>
      </w:r>
    </w:p>
    <w:p w14:paraId="0AE3803B" w14:textId="77777777" w:rsidR="00CE00BE" w:rsidRPr="00CE00BE" w:rsidRDefault="00CE00BE" w:rsidP="00CE00BE">
      <w:pPr>
        <w:pBdr>
          <w:top w:val="nil"/>
          <w:left w:val="nil"/>
          <w:bottom w:val="nil"/>
          <w:right w:val="nil"/>
          <w:between w:val="nil"/>
          <w:bar w:val="nil"/>
        </w:pBdr>
        <w:rPr>
          <w:iCs/>
          <w:sz w:val="16"/>
          <w:szCs w:val="16"/>
        </w:rPr>
      </w:pPr>
      <w:r w:rsidRPr="00CE00BE">
        <w:rPr>
          <w:iCs/>
          <w:sz w:val="16"/>
          <w:szCs w:val="16"/>
        </w:rPr>
        <w:t>Copley Moyle headstone in Amberley Churchyard</w:t>
      </w:r>
    </w:p>
    <w:p w14:paraId="54BB16AC" w14:textId="77777777" w:rsidR="00CE00BE" w:rsidRPr="00CE00BE" w:rsidRDefault="00CE00BE" w:rsidP="00CE00BE">
      <w:pPr>
        <w:pBdr>
          <w:top w:val="nil"/>
          <w:left w:val="nil"/>
          <w:bottom w:val="nil"/>
          <w:right w:val="nil"/>
          <w:between w:val="nil"/>
          <w:bar w:val="nil"/>
        </w:pBdr>
        <w:rPr>
          <w:iCs/>
          <w:sz w:val="18"/>
          <w:szCs w:val="18"/>
        </w:rPr>
      </w:pPr>
    </w:p>
    <w:p w14:paraId="2861AA04" w14:textId="77777777" w:rsidR="00CE00BE" w:rsidRPr="00CE00BE" w:rsidRDefault="00CE00BE" w:rsidP="00CE00BE">
      <w:pPr>
        <w:pBdr>
          <w:top w:val="nil"/>
          <w:left w:val="nil"/>
          <w:bottom w:val="nil"/>
          <w:right w:val="nil"/>
          <w:between w:val="nil"/>
          <w:bar w:val="nil"/>
        </w:pBdr>
        <w:rPr>
          <w:b/>
          <w:bCs/>
          <w:i/>
        </w:rPr>
      </w:pPr>
      <w:r w:rsidRPr="00CE00BE">
        <w:rPr>
          <w:b/>
          <w:bCs/>
          <w:i/>
        </w:rPr>
        <w:t>The importance of prayer</w:t>
      </w:r>
    </w:p>
    <w:p w14:paraId="45C413A6" w14:textId="77777777" w:rsidR="00CE00BE" w:rsidRPr="00CE00BE" w:rsidRDefault="00CE00BE" w:rsidP="00CE00BE">
      <w:pPr>
        <w:pBdr>
          <w:top w:val="nil"/>
          <w:left w:val="nil"/>
          <w:bottom w:val="nil"/>
          <w:right w:val="nil"/>
          <w:between w:val="nil"/>
          <w:bar w:val="nil"/>
        </w:pBdr>
      </w:pPr>
      <w:r w:rsidRPr="00CE00BE">
        <w:rPr>
          <w:iCs/>
        </w:rPr>
        <w:t>Moyle was a strong proponent of the importance and value of prayer, especially in times of trouble.  At Hong Kong d</w:t>
      </w:r>
      <w:r w:rsidRPr="00CE00BE">
        <w:t xml:space="preserve">uring World War I, intercessionary prayers for those fighting were held at St John’s Cathedral daily at 10.15 a.m., but attendances were very small.  Henry exhorted his parishioners: ‘Ladies passing the cathedral might spare 20 minutes for prayer in this great crisis. War should be a call to women to be more earnest and frequent in their prayers’.  However, ‘Men living on the Peak pass the cathedral every day on the way to </w:t>
      </w:r>
      <w:r w:rsidRPr="00CE00BE">
        <w:lastRenderedPageBreak/>
        <w:t>business. Ten minutes makes all the difference to a day’s work’.</w:t>
      </w:r>
      <w:r w:rsidRPr="00CE00BE">
        <w:rPr>
          <w:vertAlign w:val="superscript"/>
        </w:rPr>
        <w:endnoteReference w:id="574"/>
      </w:r>
      <w:r w:rsidRPr="00CE00BE">
        <w:t xml:space="preserve">  It is not known whether Henry believed men’s prayers to be twice as efficacious as women’s. </w:t>
      </w:r>
    </w:p>
    <w:p w14:paraId="0E32A9FD" w14:textId="77777777" w:rsidR="00CE00BE" w:rsidRPr="00CE00BE" w:rsidRDefault="00CE00BE" w:rsidP="00CE00BE">
      <w:pPr>
        <w:pBdr>
          <w:top w:val="nil"/>
          <w:left w:val="nil"/>
          <w:bottom w:val="nil"/>
          <w:right w:val="nil"/>
          <w:between w:val="nil"/>
          <w:bar w:val="nil"/>
        </w:pBdr>
      </w:pPr>
    </w:p>
    <w:p w14:paraId="48B00ADA" w14:textId="758FC32D" w:rsidR="00CE00BE" w:rsidRPr="00CE00BE" w:rsidRDefault="00CE00BE" w:rsidP="00CE00BE">
      <w:pPr>
        <w:pBdr>
          <w:top w:val="nil"/>
          <w:left w:val="nil"/>
          <w:bottom w:val="nil"/>
          <w:right w:val="nil"/>
          <w:between w:val="nil"/>
          <w:bar w:val="nil"/>
        </w:pBdr>
      </w:pPr>
      <w:r w:rsidRPr="00CE00BE">
        <w:t xml:space="preserve">During the serious economic </w:t>
      </w:r>
      <w:r w:rsidR="00E01A84" w:rsidRPr="00CE00BE">
        <w:t>difficulties</w:t>
      </w:r>
      <w:r w:rsidRPr="00CE00BE">
        <w:t xml:space="preserve"> facing the country in 1932 he expressed his views in two items in the Amberley parish magazine</w:t>
      </w:r>
      <w:r w:rsidRPr="00CE00BE">
        <w:rPr>
          <w:vertAlign w:val="superscript"/>
        </w:rPr>
        <w:endnoteReference w:id="575"/>
      </w:r>
      <w:r w:rsidRPr="00CE00BE">
        <w:t xml:space="preserve"> of July and August:</w:t>
      </w:r>
    </w:p>
    <w:p w14:paraId="249D3306" w14:textId="77777777" w:rsidR="00CE00BE" w:rsidRPr="00CE00BE" w:rsidRDefault="00CE00BE" w:rsidP="00CE00BE">
      <w:pPr>
        <w:pBdr>
          <w:top w:val="nil"/>
          <w:left w:val="nil"/>
          <w:bottom w:val="nil"/>
          <w:right w:val="nil"/>
          <w:between w:val="nil"/>
          <w:bar w:val="nil"/>
        </w:pBdr>
      </w:pPr>
    </w:p>
    <w:p w14:paraId="3DBB4140" w14:textId="77777777" w:rsidR="00CE00BE" w:rsidRPr="00CE00BE" w:rsidRDefault="00CE00BE" w:rsidP="0002747B">
      <w:pPr>
        <w:pBdr>
          <w:top w:val="nil"/>
          <w:left w:val="nil"/>
          <w:bottom w:val="nil"/>
          <w:right w:val="nil"/>
          <w:between w:val="nil"/>
          <w:bar w:val="nil"/>
        </w:pBdr>
        <w:ind w:left="283"/>
        <w:rPr>
          <w:sz w:val="20"/>
          <w:szCs w:val="20"/>
        </w:rPr>
      </w:pPr>
      <w:r w:rsidRPr="00CE00BE">
        <w:rPr>
          <w:sz w:val="20"/>
          <w:szCs w:val="20"/>
        </w:rPr>
        <w:t>THE PRESENT STATE OF THE WORLD</w:t>
      </w:r>
    </w:p>
    <w:p w14:paraId="53C30672" w14:textId="77777777" w:rsidR="00CE00BE" w:rsidRPr="00CE00BE" w:rsidRDefault="00CE00BE" w:rsidP="0002747B">
      <w:pPr>
        <w:pBdr>
          <w:top w:val="nil"/>
          <w:left w:val="nil"/>
          <w:bottom w:val="nil"/>
          <w:right w:val="nil"/>
          <w:between w:val="nil"/>
          <w:bar w:val="nil"/>
        </w:pBdr>
        <w:ind w:left="283"/>
        <w:rPr>
          <w:sz w:val="20"/>
          <w:szCs w:val="20"/>
        </w:rPr>
      </w:pPr>
      <w:r w:rsidRPr="00CE00BE">
        <w:rPr>
          <w:sz w:val="20"/>
          <w:szCs w:val="20"/>
        </w:rPr>
        <w:t>In these days of difficulty and distress, when so many are suffering from want of work, and so many are apprehensive of loss of employment, we need to remember that God does not manifest His Providence by saving His people from all troubles, but by the quietness and confidence with which He enables them to overcome them.  Crises and emergency call out faculties that are too often undeveloped in times of ease and security.  The present distress should bring us all on our knees before God to ask His blessing, and to pray for an end of international suspicion and mistrust, and the growth of the spirit of brotherhood among the nations of the world.</w:t>
      </w:r>
    </w:p>
    <w:p w14:paraId="7BDB2737" w14:textId="77777777" w:rsidR="00CE00BE" w:rsidRPr="00CE00BE" w:rsidRDefault="00CE00BE" w:rsidP="0002747B">
      <w:pPr>
        <w:pBdr>
          <w:top w:val="nil"/>
          <w:left w:val="nil"/>
          <w:bottom w:val="nil"/>
          <w:right w:val="nil"/>
          <w:between w:val="nil"/>
          <w:bar w:val="nil"/>
        </w:pBdr>
        <w:ind w:left="283"/>
        <w:rPr>
          <w:sz w:val="20"/>
          <w:szCs w:val="20"/>
        </w:rPr>
      </w:pPr>
    </w:p>
    <w:p w14:paraId="217C6716" w14:textId="77777777" w:rsidR="00CE00BE" w:rsidRPr="00CE00BE" w:rsidRDefault="00CE00BE" w:rsidP="0002747B">
      <w:pPr>
        <w:pBdr>
          <w:top w:val="nil"/>
          <w:left w:val="nil"/>
          <w:bottom w:val="nil"/>
          <w:right w:val="nil"/>
          <w:between w:val="nil"/>
          <w:bar w:val="nil"/>
        </w:pBdr>
        <w:ind w:left="283"/>
        <w:rPr>
          <w:sz w:val="20"/>
          <w:szCs w:val="20"/>
        </w:rPr>
      </w:pPr>
      <w:r w:rsidRPr="00CE00BE">
        <w:rPr>
          <w:sz w:val="20"/>
          <w:szCs w:val="20"/>
        </w:rPr>
        <w:t>THE CHURCH’S WORK</w:t>
      </w:r>
    </w:p>
    <w:p w14:paraId="3C8B8571" w14:textId="77777777" w:rsidR="00CE00BE" w:rsidRPr="00CE00BE" w:rsidRDefault="00CE00BE" w:rsidP="0002747B">
      <w:pPr>
        <w:pBdr>
          <w:top w:val="nil"/>
          <w:left w:val="nil"/>
          <w:bottom w:val="nil"/>
          <w:right w:val="nil"/>
          <w:between w:val="nil"/>
          <w:bar w:val="nil"/>
        </w:pBdr>
        <w:ind w:left="283"/>
        <w:rPr>
          <w:sz w:val="20"/>
          <w:szCs w:val="20"/>
        </w:rPr>
      </w:pPr>
      <w:r w:rsidRPr="00CE00BE">
        <w:rPr>
          <w:sz w:val="20"/>
          <w:szCs w:val="20"/>
        </w:rPr>
        <w:t>The purpose for which the Church is in the world is to extend and build up the Kingdom of God. Christ is the Saviour of the world, but He has left it as a duty to those who believe in him to spread the message of the Gospel.  This is a duty which some Christians have tried to fulfil, but many have entirely neglected.  We in these three parishes are far from doing all we could for the extension of our Master’s Kingdom.  The Vicar is anxious to find some more persons who will give about five minutes a day to pray for God’s work by using the Quarterly Intercession Paper.  Some people here are already using it, and he would be glad to give a specimen copy to anyone who thinks he or she could use it.  Those who cannot themselves go abroad can give very real help to those who are working for God abroad by praying for them.</w:t>
      </w:r>
    </w:p>
    <w:p w14:paraId="4F8B20B5" w14:textId="77777777" w:rsidR="00CE00BE" w:rsidRPr="00CE00BE" w:rsidRDefault="00CE00BE" w:rsidP="00CE00BE">
      <w:pPr>
        <w:pBdr>
          <w:top w:val="nil"/>
          <w:left w:val="nil"/>
          <w:bottom w:val="nil"/>
          <w:right w:val="nil"/>
          <w:between w:val="nil"/>
          <w:bar w:val="nil"/>
        </w:pBdr>
      </w:pPr>
    </w:p>
    <w:p w14:paraId="2772A5BC" w14:textId="77777777" w:rsidR="00CE00BE" w:rsidRPr="00CE00BE" w:rsidRDefault="00CE00BE" w:rsidP="00CE00BE">
      <w:pPr>
        <w:pBdr>
          <w:top w:val="nil"/>
          <w:left w:val="nil"/>
          <w:bottom w:val="nil"/>
          <w:right w:val="nil"/>
          <w:between w:val="nil"/>
          <w:bar w:val="nil"/>
        </w:pBdr>
      </w:pPr>
      <w:r w:rsidRPr="00CE00BE">
        <w:t xml:space="preserve">In December that year, an item about Advent again allowed the vicar to express his strong views on the importance of prayer and of human brotherhood: </w:t>
      </w:r>
    </w:p>
    <w:p w14:paraId="744CD8F0" w14:textId="77777777" w:rsidR="00CE00BE" w:rsidRPr="00CE00BE" w:rsidRDefault="00CE00BE" w:rsidP="00CE00BE">
      <w:pPr>
        <w:pBdr>
          <w:top w:val="nil"/>
          <w:left w:val="nil"/>
          <w:bottom w:val="nil"/>
          <w:right w:val="nil"/>
          <w:between w:val="nil"/>
          <w:bar w:val="nil"/>
        </w:pBdr>
      </w:pPr>
    </w:p>
    <w:p w14:paraId="432B5F81" w14:textId="77777777" w:rsidR="00CE00BE" w:rsidRPr="00CE00BE" w:rsidRDefault="00CE00BE" w:rsidP="00C7190F">
      <w:pPr>
        <w:pBdr>
          <w:top w:val="nil"/>
          <w:left w:val="nil"/>
          <w:bottom w:val="nil"/>
          <w:right w:val="nil"/>
          <w:between w:val="nil"/>
          <w:bar w:val="nil"/>
        </w:pBdr>
        <w:ind w:left="283"/>
        <w:rPr>
          <w:sz w:val="20"/>
          <w:szCs w:val="20"/>
        </w:rPr>
      </w:pPr>
      <w:r w:rsidRPr="00CE00BE">
        <w:rPr>
          <w:sz w:val="20"/>
          <w:szCs w:val="20"/>
        </w:rPr>
        <w:t>‘… it is chiefly to pray for God’s help and guidance for our country that that we invite our readers to attend Church regularly during the season of Advent.  Till we realise that God is our Father we shall never realise that men are our brethren and the realization of human brotherhood is one of the greatest needs of the world today.</w:t>
      </w:r>
    </w:p>
    <w:p w14:paraId="71FBBC7D" w14:textId="77777777" w:rsidR="00CE00BE" w:rsidRPr="00CE00BE" w:rsidRDefault="00CE00BE" w:rsidP="00CE00BE">
      <w:pPr>
        <w:pBdr>
          <w:top w:val="nil"/>
          <w:left w:val="nil"/>
          <w:bottom w:val="nil"/>
          <w:right w:val="nil"/>
          <w:between w:val="nil"/>
          <w:bar w:val="nil"/>
        </w:pBdr>
      </w:pPr>
    </w:p>
    <w:p w14:paraId="617B0570" w14:textId="77777777" w:rsidR="00CE00BE" w:rsidRPr="00CE00BE" w:rsidRDefault="00CE00BE" w:rsidP="00CE00BE">
      <w:pPr>
        <w:pBdr>
          <w:top w:val="nil"/>
          <w:left w:val="nil"/>
          <w:bottom w:val="nil"/>
          <w:right w:val="nil"/>
          <w:between w:val="nil"/>
          <w:bar w:val="nil"/>
        </w:pBdr>
      </w:pPr>
      <w:r w:rsidRPr="00CE00BE">
        <w:t xml:space="preserve">And again, in his New Year message in the January 1933 (the year of the Great Depression) issue of the parish magazine the vicar develops his themes of the evil of unemployment, the need to regard other nations as brethren not foes, the essential need to proclaim the Christian message to all nations, and to give much time and thought to prayer.  </w:t>
      </w:r>
    </w:p>
    <w:p w14:paraId="478C879B" w14:textId="77777777" w:rsidR="00CE00BE" w:rsidRPr="00CE00BE" w:rsidRDefault="00CE00BE" w:rsidP="00CE00BE">
      <w:pPr>
        <w:pBdr>
          <w:top w:val="nil"/>
          <w:left w:val="nil"/>
          <w:bottom w:val="nil"/>
          <w:right w:val="nil"/>
          <w:between w:val="nil"/>
          <w:bar w:val="nil"/>
        </w:pBdr>
      </w:pPr>
    </w:p>
    <w:p w14:paraId="753B310D" w14:textId="1212A0F4" w:rsidR="00CE00BE" w:rsidRPr="00CE00BE" w:rsidRDefault="00CE00BE" w:rsidP="00CE00BE">
      <w:pPr>
        <w:pBdr>
          <w:top w:val="nil"/>
          <w:left w:val="nil"/>
          <w:bottom w:val="nil"/>
          <w:right w:val="nil"/>
          <w:between w:val="nil"/>
          <w:bar w:val="nil"/>
        </w:pBdr>
        <w:rPr>
          <w:b/>
          <w:bCs/>
          <w:i/>
          <w:iCs/>
        </w:rPr>
      </w:pPr>
      <w:r w:rsidRPr="00CE00BE">
        <w:rPr>
          <w:b/>
          <w:bCs/>
          <w:i/>
          <w:iCs/>
        </w:rPr>
        <w:t xml:space="preserve">Moyle and the Empire; his </w:t>
      </w:r>
      <w:r w:rsidR="00E01A84" w:rsidRPr="00CE00BE">
        <w:rPr>
          <w:b/>
          <w:bCs/>
          <w:i/>
          <w:iCs/>
        </w:rPr>
        <w:t>antisemitism</w:t>
      </w:r>
    </w:p>
    <w:p w14:paraId="7AD5C790" w14:textId="4DC64F0E" w:rsidR="00CE00BE" w:rsidRPr="00CE00BE" w:rsidRDefault="00CE00BE" w:rsidP="00CE00BE">
      <w:pPr>
        <w:pBdr>
          <w:top w:val="nil"/>
          <w:left w:val="nil"/>
          <w:bottom w:val="nil"/>
          <w:right w:val="nil"/>
          <w:between w:val="nil"/>
          <w:bar w:val="nil"/>
        </w:pBdr>
      </w:pPr>
      <w:r w:rsidRPr="00CE00BE">
        <w:t xml:space="preserve">Henry had an interest in international politics and Britain’s role in the world which he never lost.  But at Hong Kong he was a cleric still deeply rooted in Victorian imperialism.  He believed that Britain’s empire was God’s doing.  This was linked to an apparently profound </w:t>
      </w:r>
      <w:r w:rsidR="00E01A84" w:rsidRPr="00CE00BE">
        <w:t>antisemitism</w:t>
      </w:r>
      <w:r w:rsidRPr="00CE00BE">
        <w:t xml:space="preserve">.  </w:t>
      </w:r>
    </w:p>
    <w:p w14:paraId="7655EBA6" w14:textId="77777777" w:rsidR="00CE00BE" w:rsidRPr="00CE00BE" w:rsidRDefault="00CE00BE" w:rsidP="00CE00BE">
      <w:pPr>
        <w:pBdr>
          <w:top w:val="nil"/>
          <w:left w:val="nil"/>
          <w:bottom w:val="nil"/>
          <w:right w:val="nil"/>
          <w:between w:val="nil"/>
          <w:bar w:val="nil"/>
        </w:pBdr>
      </w:pPr>
    </w:p>
    <w:p w14:paraId="593E47BF" w14:textId="6BA01E86" w:rsidR="00CE00BE" w:rsidRPr="00CE00BE" w:rsidRDefault="00CE00BE" w:rsidP="00CE00BE">
      <w:pPr>
        <w:pBdr>
          <w:top w:val="nil"/>
          <w:left w:val="nil"/>
          <w:bottom w:val="nil"/>
          <w:right w:val="nil"/>
          <w:between w:val="nil"/>
          <w:bar w:val="nil"/>
        </w:pBdr>
      </w:pPr>
      <w:r w:rsidRPr="00CE00BE">
        <w:t xml:space="preserve">He had been in Hong Kong for only a few days when he gave an address in the Cathedral on Empire Day, 24 May 1912, on the ‘meaning and responsibilities of Empire’.  The large congregation included all the Protestant children from the Government schools, and a troop of Boy Scouts, and his address was directed particularly to the boys.  This address is worth examining, for what it tells us about Moyle.  (The full report of the address is given </w:t>
      </w:r>
      <w:r w:rsidR="00C7190F">
        <w:t>at the end of this item.)</w:t>
      </w:r>
    </w:p>
    <w:p w14:paraId="455361BF" w14:textId="77777777" w:rsidR="00CE00BE" w:rsidRPr="00CE00BE" w:rsidRDefault="00CE00BE" w:rsidP="00CE00BE">
      <w:pPr>
        <w:pBdr>
          <w:top w:val="nil"/>
          <w:left w:val="nil"/>
          <w:bottom w:val="nil"/>
          <w:right w:val="nil"/>
          <w:between w:val="nil"/>
          <w:bar w:val="nil"/>
        </w:pBdr>
      </w:pPr>
    </w:p>
    <w:p w14:paraId="2AD9C3CA" w14:textId="77777777" w:rsidR="00CE00BE" w:rsidRPr="00CE00BE" w:rsidRDefault="00CE00BE" w:rsidP="00CE00BE">
      <w:pPr>
        <w:pBdr>
          <w:top w:val="nil"/>
          <w:left w:val="nil"/>
          <w:bottom w:val="nil"/>
          <w:right w:val="nil"/>
          <w:between w:val="nil"/>
          <w:bar w:val="nil"/>
        </w:pBdr>
      </w:pPr>
      <w:r w:rsidRPr="00CE00BE">
        <w:t>Moyle stated his belief that God had made the British nation what it was, and had given it its empire, because the English Church people had the old Apostolic Faith in Jesus Christ which God wished should be extended to all parts of the world.  But having this great Empire brought with it ‘tremendous responsibilities’. ‘God expected them to give something in return, to do much for Him.’  Moyle’s address did not really explain what was to be given in return for the Empire, other than missionary activity (which was one of the reasons for growth of the Empire in the first place).  Given Britain’s behaviour towards China in 19</w:t>
      </w:r>
      <w:r w:rsidRPr="00CE00BE">
        <w:rPr>
          <w:vertAlign w:val="superscript"/>
        </w:rPr>
        <w:t>th</w:t>
      </w:r>
      <w:r w:rsidRPr="00CE00BE">
        <w:t xml:space="preserve"> century – the First and Second Opium Wars (1839-42 and 1856-60) and a major cause of the Boxer Rebellion (1899-1901) being missionary activity in China - one might have expected Moyle, in Hong Kong of all places, to have been a little more circumspect and less arrogant how he presented the British Empire.  The next part of his address is </w:t>
      </w:r>
      <w:r w:rsidRPr="00CE00BE">
        <w:lastRenderedPageBreak/>
        <w:t>troubling, to put it mildly:  ‘In the Old Testament they saw instances of people who were singularly blessed, and were commanded to use that blessing and spread it among all the people of the world.  The Jews failed to do that, and looked upon themselves as privileged people.  They stood as a warning to all nations and empires.’</w:t>
      </w:r>
      <w:r w:rsidRPr="00CE00BE">
        <w:rPr>
          <w:vertAlign w:val="superscript"/>
        </w:rPr>
        <w:endnoteReference w:id="576"/>
      </w:r>
      <w:r w:rsidRPr="00CE00BE">
        <w:t xml:space="preserve">   So, essentially, the British Empire was a good thing, because Christianity was a proselytising religion and the Empire assisted missionary activity.  And Judaism was bad, because it did not proselytise.</w:t>
      </w:r>
    </w:p>
    <w:p w14:paraId="7F38E955" w14:textId="77777777" w:rsidR="00CE00BE" w:rsidRPr="00CE00BE" w:rsidRDefault="00CE00BE" w:rsidP="00CE00BE">
      <w:pPr>
        <w:pBdr>
          <w:top w:val="nil"/>
          <w:left w:val="nil"/>
          <w:bottom w:val="nil"/>
          <w:right w:val="nil"/>
          <w:between w:val="nil"/>
          <w:bar w:val="nil"/>
        </w:pBdr>
      </w:pPr>
    </w:p>
    <w:p w14:paraId="455C509F" w14:textId="77777777" w:rsidR="00CE00BE" w:rsidRPr="00CE00BE" w:rsidRDefault="00CE00BE" w:rsidP="00CE00BE">
      <w:pPr>
        <w:pBdr>
          <w:top w:val="nil"/>
          <w:left w:val="nil"/>
          <w:bottom w:val="nil"/>
          <w:right w:val="nil"/>
          <w:between w:val="nil"/>
          <w:bar w:val="nil"/>
        </w:pBdr>
      </w:pPr>
      <w:r w:rsidRPr="00CE00BE">
        <w:t xml:space="preserve">Jingoistic writings which Moyle published in the cathedral’s </w:t>
      </w:r>
      <w:r w:rsidRPr="00CE00BE">
        <w:rPr>
          <w:i/>
          <w:iCs/>
        </w:rPr>
        <w:t>Church Notes</w:t>
      </w:r>
      <w:r w:rsidRPr="00CE00BE">
        <w:t xml:space="preserve"> during World War I may not have appealed to all.  A ‘General’s Letter’ in March 1915 told readers that they were fighting for world progress and the furtherance of the Kingdom.  ‘War is a great blessing for our Empire.  It is bringing out the best of our national character … and many millions to the knowledge of the truth.’  All men in the ranks had an ‘allotted part to play for Empire, king and King of Kings.’</w:t>
      </w:r>
      <w:r w:rsidRPr="00CE00BE">
        <w:rPr>
          <w:vertAlign w:val="superscript"/>
        </w:rPr>
        <w:endnoteReference w:id="577"/>
      </w:r>
      <w:r w:rsidRPr="00CE00BE">
        <w:t xml:space="preserve"> Whether Moyle agreed fully with the general is not known, and it possible that it could have been embarrassing if not difficult for him not to have published this item.  But the views of the general are not a million miles away from those expressed by Moyle in his 1912 address.</w:t>
      </w:r>
    </w:p>
    <w:p w14:paraId="018DCF96" w14:textId="77777777" w:rsidR="00CE00BE" w:rsidRPr="00CE00BE" w:rsidRDefault="00CE00BE" w:rsidP="00CE00BE">
      <w:pPr>
        <w:pBdr>
          <w:top w:val="nil"/>
          <w:left w:val="nil"/>
          <w:bottom w:val="nil"/>
          <w:right w:val="nil"/>
          <w:between w:val="nil"/>
          <w:bar w:val="nil"/>
        </w:pBdr>
      </w:pPr>
    </w:p>
    <w:p w14:paraId="38616F94" w14:textId="1DB1BA5B" w:rsidR="00CE00BE" w:rsidRPr="00CE00BE" w:rsidRDefault="00CE00BE" w:rsidP="00CE00BE">
      <w:pPr>
        <w:pBdr>
          <w:top w:val="nil"/>
          <w:left w:val="nil"/>
          <w:bottom w:val="nil"/>
          <w:right w:val="nil"/>
          <w:between w:val="nil"/>
          <w:bar w:val="nil"/>
        </w:pBdr>
      </w:pPr>
      <w:r w:rsidRPr="00CE00BE">
        <w:t>In a sermon in the cathedral in August 1922 he said that ‘The future of the Empire depends as much on the conduct of the British people as on the wisdom of our statesmen’.  (This was recalled years later by a member of the congregation that day.</w:t>
      </w:r>
      <w:r w:rsidRPr="00CE00BE">
        <w:rPr>
          <w:vertAlign w:val="superscript"/>
        </w:rPr>
        <w:endnoteReference w:id="578"/>
      </w:r>
      <w:r w:rsidRPr="00CE00BE">
        <w:t>)  Twenty years later, when vicar of Ferring, West Sussex, he was Vice-Chairman of the Worthing branch of the Over-Seas League.  Founded in 1910, one of the League’s aims was to give ‘nations of the Commonwealth a helping hand along the path of freedom and independence’.</w:t>
      </w:r>
      <w:r w:rsidRPr="00CE00BE">
        <w:rPr>
          <w:vertAlign w:val="superscript"/>
        </w:rPr>
        <w:endnoteReference w:id="579"/>
      </w:r>
      <w:r w:rsidRPr="00CE00BE">
        <w:t xml:space="preserve">  So it does seem likely that by the 1940s his views on empire had mellowed.  One would also like to believe that by this time his </w:t>
      </w:r>
      <w:r w:rsidR="00E01A84" w:rsidRPr="00CE00BE">
        <w:t>antisemitism</w:t>
      </w:r>
      <w:r w:rsidRPr="00CE00BE">
        <w:t xml:space="preserve"> had softened.</w:t>
      </w:r>
    </w:p>
    <w:p w14:paraId="0D02628D" w14:textId="77777777" w:rsidR="00CE00BE" w:rsidRPr="00CE00BE" w:rsidRDefault="00CE00BE" w:rsidP="00CE00BE">
      <w:pPr>
        <w:pBdr>
          <w:top w:val="nil"/>
          <w:left w:val="nil"/>
          <w:bottom w:val="nil"/>
          <w:right w:val="nil"/>
          <w:between w:val="nil"/>
          <w:bar w:val="nil"/>
        </w:pBdr>
        <w:rPr>
          <w:b/>
          <w:bCs/>
          <w:iCs/>
        </w:rPr>
      </w:pPr>
    </w:p>
    <w:p w14:paraId="2F8B7BBD" w14:textId="77777777" w:rsidR="00CE00BE" w:rsidRPr="00CE00BE" w:rsidRDefault="00CE00BE" w:rsidP="00CE00BE">
      <w:pPr>
        <w:pBdr>
          <w:top w:val="nil"/>
          <w:left w:val="nil"/>
          <w:bottom w:val="nil"/>
          <w:right w:val="nil"/>
          <w:between w:val="nil"/>
          <w:bar w:val="nil"/>
        </w:pBdr>
        <w:rPr>
          <w:b/>
          <w:bCs/>
          <w:i/>
        </w:rPr>
      </w:pPr>
      <w:r w:rsidRPr="00CE00BE">
        <w:rPr>
          <w:b/>
          <w:bCs/>
          <w:i/>
        </w:rPr>
        <w:t>Moyle’s children</w:t>
      </w:r>
    </w:p>
    <w:p w14:paraId="1516C433" w14:textId="77777777" w:rsidR="00CE00BE" w:rsidRPr="00CE00BE" w:rsidRDefault="00CE00BE" w:rsidP="00CE00BE">
      <w:pPr>
        <w:pBdr>
          <w:top w:val="nil"/>
          <w:left w:val="nil"/>
          <w:bottom w:val="nil"/>
          <w:right w:val="nil"/>
          <w:between w:val="nil"/>
          <w:bar w:val="nil"/>
        </w:pBdr>
      </w:pPr>
      <w:r w:rsidRPr="00CE00BE">
        <w:t>The Copley Moyles’ three children were all born in Hong Kong: Godfrey Copley (November 1912),</w:t>
      </w:r>
      <w:r w:rsidRPr="00CE00BE">
        <w:rPr>
          <w:vertAlign w:val="superscript"/>
        </w:rPr>
        <w:endnoteReference w:id="580"/>
      </w:r>
      <w:r w:rsidRPr="00CE00BE">
        <w:t xml:space="preserve"> Vyvyan Patricia Copley (baptised February 1915),</w:t>
      </w:r>
      <w:r w:rsidRPr="00CE00BE">
        <w:rPr>
          <w:vertAlign w:val="superscript"/>
        </w:rPr>
        <w:endnoteReference w:id="581"/>
      </w:r>
      <w:r w:rsidRPr="00CE00BE">
        <w:t xml:space="preserve"> and Cecile Mary (known as Bunty), born November 1916.</w:t>
      </w:r>
      <w:r w:rsidRPr="00CE00BE">
        <w:rPr>
          <w:vertAlign w:val="superscript"/>
        </w:rPr>
        <w:endnoteReference w:id="582"/>
      </w:r>
    </w:p>
    <w:p w14:paraId="25719765" w14:textId="77777777" w:rsidR="00CE00BE" w:rsidRPr="00CE00BE" w:rsidRDefault="00CE00BE" w:rsidP="00CE00BE">
      <w:pPr>
        <w:pBdr>
          <w:top w:val="nil"/>
          <w:left w:val="nil"/>
          <w:bottom w:val="nil"/>
          <w:right w:val="nil"/>
          <w:between w:val="nil"/>
          <w:bar w:val="nil"/>
        </w:pBdr>
        <w:rPr>
          <w:b/>
          <w:bCs/>
          <w:iCs/>
        </w:rPr>
      </w:pPr>
    </w:p>
    <w:p w14:paraId="11C9C061" w14:textId="77777777" w:rsidR="00CE00BE" w:rsidRPr="00CE00BE" w:rsidRDefault="00CE00BE" w:rsidP="00CE00BE">
      <w:pPr>
        <w:pBdr>
          <w:top w:val="nil"/>
          <w:left w:val="nil"/>
          <w:bottom w:val="nil"/>
          <w:right w:val="nil"/>
          <w:between w:val="nil"/>
          <w:bar w:val="nil"/>
        </w:pBdr>
        <w:rPr>
          <w:b/>
          <w:bCs/>
          <w:i/>
        </w:rPr>
      </w:pPr>
      <w:r w:rsidRPr="00CE00BE">
        <w:rPr>
          <w:i/>
        </w:rPr>
        <w:t xml:space="preserve">Godfrey Copley </w:t>
      </w:r>
      <w:r w:rsidRPr="00CE00BE">
        <w:rPr>
          <w:iCs/>
        </w:rPr>
        <w:t>(1912-1988)</w:t>
      </w:r>
    </w:p>
    <w:p w14:paraId="03E6160B" w14:textId="77777777" w:rsidR="00CE00BE" w:rsidRPr="00CE00BE" w:rsidRDefault="00CE00BE" w:rsidP="00CE00BE">
      <w:pPr>
        <w:pBdr>
          <w:top w:val="nil"/>
          <w:left w:val="nil"/>
          <w:bottom w:val="nil"/>
          <w:right w:val="nil"/>
          <w:between w:val="nil"/>
          <w:bar w:val="nil"/>
        </w:pBdr>
        <w:rPr>
          <w:iCs/>
        </w:rPr>
      </w:pPr>
      <w:r w:rsidRPr="00CE00BE">
        <w:rPr>
          <w:iCs/>
        </w:rPr>
        <w:t>Godfrey, who worked for a shipping company, was in Hong Kong while his father returned there in 1946.</w:t>
      </w:r>
      <w:r w:rsidRPr="00CE00BE">
        <w:rPr>
          <w:iCs/>
          <w:vertAlign w:val="superscript"/>
        </w:rPr>
        <w:endnoteReference w:id="583"/>
      </w:r>
      <w:r w:rsidRPr="00CE00BE">
        <w:rPr>
          <w:iCs/>
        </w:rPr>
        <w:t xml:space="preserve">  He returned permanently to China, and became head of Jardine Matheson’s insurance department.</w:t>
      </w:r>
      <w:r w:rsidRPr="00CE00BE">
        <w:rPr>
          <w:iCs/>
          <w:vertAlign w:val="superscript"/>
        </w:rPr>
        <w:endnoteReference w:id="584"/>
      </w:r>
      <w:r w:rsidRPr="00CE00BE">
        <w:rPr>
          <w:iCs/>
        </w:rPr>
        <w:t xml:space="preserve">  He died in Hong Kong in May 1988.</w:t>
      </w:r>
      <w:r w:rsidRPr="00CE00BE">
        <w:rPr>
          <w:iCs/>
          <w:vertAlign w:val="superscript"/>
        </w:rPr>
        <w:endnoteReference w:id="585"/>
      </w:r>
      <w:r w:rsidRPr="00CE00BE">
        <w:rPr>
          <w:iCs/>
        </w:rPr>
        <w:t xml:space="preserve"> He seems never to have married.</w:t>
      </w:r>
    </w:p>
    <w:p w14:paraId="2CE85E71" w14:textId="77777777" w:rsidR="00CE00BE" w:rsidRPr="00CE00BE" w:rsidRDefault="00CE00BE" w:rsidP="00CE00BE">
      <w:pPr>
        <w:pBdr>
          <w:top w:val="nil"/>
          <w:left w:val="nil"/>
          <w:bottom w:val="nil"/>
          <w:right w:val="nil"/>
          <w:between w:val="nil"/>
          <w:bar w:val="nil"/>
        </w:pBdr>
        <w:rPr>
          <w:iCs/>
        </w:rPr>
      </w:pPr>
    </w:p>
    <w:p w14:paraId="697BE299" w14:textId="77777777" w:rsidR="00CE00BE" w:rsidRPr="00CE00BE" w:rsidRDefault="00CE00BE" w:rsidP="00CE00BE">
      <w:pPr>
        <w:pBdr>
          <w:top w:val="nil"/>
          <w:left w:val="nil"/>
          <w:bottom w:val="nil"/>
          <w:right w:val="nil"/>
          <w:between w:val="nil"/>
          <w:bar w:val="nil"/>
        </w:pBdr>
        <w:rPr>
          <w:iCs/>
        </w:rPr>
      </w:pPr>
      <w:r w:rsidRPr="00CE00BE">
        <w:rPr>
          <w:i/>
        </w:rPr>
        <w:t>Vyvyan Patricia Copley</w:t>
      </w:r>
      <w:r w:rsidRPr="00CE00BE">
        <w:rPr>
          <w:iCs/>
        </w:rPr>
        <w:t xml:space="preserve"> (1915-2004)</w:t>
      </w:r>
    </w:p>
    <w:p w14:paraId="50B107B5" w14:textId="77777777" w:rsidR="00CE00BE" w:rsidRPr="00CE00BE" w:rsidRDefault="00CE00BE" w:rsidP="00CE00BE">
      <w:pPr>
        <w:pBdr>
          <w:top w:val="nil"/>
          <w:left w:val="nil"/>
          <w:bottom w:val="nil"/>
          <w:right w:val="nil"/>
          <w:between w:val="nil"/>
          <w:bar w:val="nil"/>
        </w:pBdr>
        <w:rPr>
          <w:iCs/>
        </w:rPr>
      </w:pPr>
      <w:r w:rsidRPr="00CE00BE">
        <w:rPr>
          <w:iCs/>
        </w:rPr>
        <w:t>Patricia Moyle was thirteen when her father came to Amberley with her and her brother.  She was educated for a time at a convent in France before being sent to boarding school in Sussex.  When she was 16 she travelled to Belgium and Germany, where she became fluent in French and German; she learnt shorthand in both languages at a secretarial college in Brussels.</w:t>
      </w:r>
      <w:r w:rsidRPr="00CE00BE">
        <w:rPr>
          <w:iCs/>
          <w:vertAlign w:val="superscript"/>
        </w:rPr>
        <w:endnoteReference w:id="586"/>
      </w:r>
    </w:p>
    <w:p w14:paraId="32819BD2" w14:textId="77777777" w:rsidR="00CE00BE" w:rsidRPr="00CE00BE" w:rsidRDefault="00CE00BE" w:rsidP="00CE00BE">
      <w:pPr>
        <w:pBdr>
          <w:top w:val="nil"/>
          <w:left w:val="nil"/>
          <w:bottom w:val="nil"/>
          <w:right w:val="nil"/>
          <w:between w:val="nil"/>
          <w:bar w:val="nil"/>
        </w:pBdr>
        <w:rPr>
          <w:iCs/>
        </w:rPr>
      </w:pPr>
    </w:p>
    <w:p w14:paraId="3143A4CD" w14:textId="77777777" w:rsidR="00CE00BE" w:rsidRPr="00CE00BE" w:rsidRDefault="00CE00BE" w:rsidP="00CE00BE">
      <w:pPr>
        <w:pBdr>
          <w:top w:val="nil"/>
          <w:left w:val="nil"/>
          <w:bottom w:val="nil"/>
          <w:right w:val="nil"/>
          <w:between w:val="nil"/>
          <w:bar w:val="nil"/>
        </w:pBdr>
        <w:rPr>
          <w:iCs/>
        </w:rPr>
      </w:pPr>
      <w:r w:rsidRPr="00CE00BE">
        <w:rPr>
          <w:iCs/>
        </w:rPr>
        <w:t>When she returned to England she took a job as an assistant to the Director of Gatwick Airport.  She became strongly attracted to flying, and took flying lessons at the South Coast Flying Club.  In 1938 she passed her solo flying test, unfazed by another trainee pilot having had a fatal crash shortly before.   Among her other interests was acting: she was an enthusiastic member of the Ferring Amateur Dramatic Society.</w:t>
      </w:r>
      <w:r w:rsidRPr="00CE00BE">
        <w:rPr>
          <w:iCs/>
          <w:vertAlign w:val="superscript"/>
        </w:rPr>
        <w:endnoteReference w:id="587"/>
      </w:r>
    </w:p>
    <w:p w14:paraId="0B161A54" w14:textId="77777777" w:rsidR="00CE00BE" w:rsidRPr="00CE00BE" w:rsidRDefault="00CE00BE" w:rsidP="00CE00BE">
      <w:pPr>
        <w:pBdr>
          <w:top w:val="nil"/>
          <w:left w:val="nil"/>
          <w:bottom w:val="nil"/>
          <w:right w:val="nil"/>
          <w:between w:val="nil"/>
          <w:bar w:val="nil"/>
        </w:pBdr>
        <w:rPr>
          <w:iCs/>
        </w:rPr>
      </w:pPr>
    </w:p>
    <w:p w14:paraId="69FCB16D" w14:textId="77777777" w:rsidR="00CE00BE" w:rsidRPr="00CE00BE" w:rsidRDefault="00CE00BE" w:rsidP="00CE00BE">
      <w:pPr>
        <w:pBdr>
          <w:top w:val="nil"/>
          <w:left w:val="nil"/>
          <w:bottom w:val="nil"/>
          <w:right w:val="nil"/>
          <w:between w:val="nil"/>
          <w:bar w:val="nil"/>
        </w:pBdr>
        <w:rPr>
          <w:iCs/>
        </w:rPr>
      </w:pPr>
      <w:r w:rsidRPr="00CE00BE">
        <w:rPr>
          <w:iCs/>
        </w:rPr>
        <w:t>Patricia joined the WRAF before war started in 1939 and spent the next six years serving all over the world.  She was three years in the Middle East, mainly working for Fighter Command</w:t>
      </w:r>
      <w:r w:rsidRPr="00CE00BE">
        <w:rPr>
          <w:i/>
        </w:rPr>
        <w:t xml:space="preserve">.  </w:t>
      </w:r>
      <w:r w:rsidRPr="00CE00BE">
        <w:rPr>
          <w:iCs/>
        </w:rPr>
        <w:t>In Palestine she added Arabic to her languages.  1942 she became the first woman to be granted an Egyptian pilot's licence.  She continued to serve after the war, and she was stationed in Vienna.  In 1946 she left the WRAF to marry John Keane Flower, son of Sir Archibald and the late Lady Flower, of Stratford-on-Avon.</w:t>
      </w:r>
      <w:r w:rsidRPr="00CE00BE">
        <w:rPr>
          <w:iCs/>
          <w:vertAlign w:val="superscript"/>
        </w:rPr>
        <w:endnoteReference w:id="588"/>
      </w:r>
      <w:r w:rsidRPr="00CE00BE">
        <w:rPr>
          <w:iCs/>
        </w:rPr>
        <w:t xml:space="preserve">  The Flowers owed the Stratford-upon-Avon brewery and were largely responsible for the building of the Royal Shakespeare Theatre.  </w:t>
      </w:r>
    </w:p>
    <w:p w14:paraId="1E2F832F" w14:textId="77777777" w:rsidR="00CE00BE" w:rsidRPr="00CE00BE" w:rsidRDefault="00CE00BE" w:rsidP="00CE00BE">
      <w:pPr>
        <w:pBdr>
          <w:top w:val="nil"/>
          <w:left w:val="nil"/>
          <w:bottom w:val="nil"/>
          <w:right w:val="nil"/>
          <w:between w:val="nil"/>
          <w:bar w:val="nil"/>
        </w:pBdr>
        <w:rPr>
          <w:iCs/>
        </w:rPr>
      </w:pPr>
    </w:p>
    <w:p w14:paraId="1FC85AB9" w14:textId="77777777" w:rsidR="00CE00BE" w:rsidRPr="00CE00BE" w:rsidRDefault="00CE00BE" w:rsidP="00CE00BE">
      <w:pPr>
        <w:pBdr>
          <w:top w:val="nil"/>
          <w:left w:val="nil"/>
          <w:bottom w:val="nil"/>
          <w:right w:val="nil"/>
          <w:between w:val="nil"/>
          <w:bar w:val="nil"/>
        </w:pBdr>
        <w:rPr>
          <w:iCs/>
        </w:rPr>
      </w:pPr>
      <w:r w:rsidRPr="00CE00BE">
        <w:rPr>
          <w:iCs/>
        </w:rPr>
        <w:t>Following their marriage, John and Patricia Flower moved to the former home of Charles Dickens in Hanover Terrace, Regent's Park, London. They had two daughters, Katherine, born 1951 and Alexandra, born 1954.</w:t>
      </w:r>
      <w:r w:rsidRPr="00CE00BE">
        <w:rPr>
          <w:iCs/>
          <w:vertAlign w:val="superscript"/>
        </w:rPr>
        <w:endnoteReference w:id="589"/>
      </w:r>
    </w:p>
    <w:p w14:paraId="644D2AF8" w14:textId="77777777" w:rsidR="00CE00BE" w:rsidRPr="00CE00BE" w:rsidRDefault="00CE00BE" w:rsidP="00CE00BE">
      <w:pPr>
        <w:pBdr>
          <w:top w:val="nil"/>
          <w:left w:val="nil"/>
          <w:bottom w:val="nil"/>
          <w:right w:val="nil"/>
          <w:between w:val="nil"/>
          <w:bar w:val="nil"/>
        </w:pBdr>
        <w:rPr>
          <w:iCs/>
        </w:rPr>
      </w:pPr>
    </w:p>
    <w:p w14:paraId="7F765C08" w14:textId="77777777" w:rsidR="00CE00BE" w:rsidRPr="00CE00BE" w:rsidRDefault="00CE00BE" w:rsidP="00CE00BE">
      <w:pPr>
        <w:pBdr>
          <w:top w:val="nil"/>
          <w:left w:val="nil"/>
          <w:bottom w:val="nil"/>
          <w:right w:val="nil"/>
          <w:between w:val="nil"/>
          <w:bar w:val="nil"/>
        </w:pBdr>
        <w:rPr>
          <w:iCs/>
        </w:rPr>
      </w:pPr>
      <w:r w:rsidRPr="00CE00BE">
        <w:rPr>
          <w:iCs/>
        </w:rPr>
        <w:t xml:space="preserve">After friends suggested that it might be a suitable hobby for a newly-married woman living in London, Patricia took up archery, and  immediately found that she had a talent for it.  She explained at the time that it was </w:t>
      </w:r>
      <w:r w:rsidRPr="00CE00BE">
        <w:rPr>
          <w:iCs/>
        </w:rPr>
        <w:lastRenderedPageBreak/>
        <w:t>‘unbeatable for good posture as it's essential in archery to keep the tummy in and chest out with the shoulders well back’.  Within three years she was national champion, and in 1955 won a gold medal for Britain at the World Archery Championships in Helsinki, winning again in 1956 and 1957.  She was also a keen tennis player, continuing to play until the end of her life.</w:t>
      </w:r>
    </w:p>
    <w:p w14:paraId="7AB5AD57" w14:textId="77777777" w:rsidR="00CE00BE" w:rsidRPr="00CE00BE" w:rsidRDefault="00CE00BE" w:rsidP="00CE00BE">
      <w:pPr>
        <w:pBdr>
          <w:top w:val="nil"/>
          <w:left w:val="nil"/>
          <w:bottom w:val="nil"/>
          <w:right w:val="nil"/>
          <w:between w:val="nil"/>
          <w:bar w:val="nil"/>
        </w:pBdr>
        <w:rPr>
          <w:iCs/>
        </w:rPr>
      </w:pPr>
    </w:p>
    <w:p w14:paraId="26C7EE59" w14:textId="77777777" w:rsidR="00CE00BE" w:rsidRPr="00CE00BE" w:rsidRDefault="00CE00BE" w:rsidP="00CE00BE">
      <w:pPr>
        <w:pBdr>
          <w:top w:val="nil"/>
          <w:left w:val="nil"/>
          <w:bottom w:val="nil"/>
          <w:right w:val="nil"/>
          <w:between w:val="nil"/>
          <w:bar w:val="nil"/>
        </w:pBdr>
        <w:rPr>
          <w:iCs/>
          <w:color w:val="FF0000"/>
        </w:rPr>
      </w:pPr>
      <w:r w:rsidRPr="00CE00BE">
        <w:rPr>
          <w:iCs/>
        </w:rPr>
        <w:t>She died on 1 September 2004 (a few months after her sister, Cecile), and is survived by their two daughters. Her husband died in 1968.</w:t>
      </w:r>
      <w:r w:rsidRPr="00CE00BE">
        <w:rPr>
          <w:iCs/>
          <w:vertAlign w:val="superscript"/>
        </w:rPr>
        <w:endnoteReference w:id="590"/>
      </w:r>
      <w:r w:rsidRPr="00CE00BE">
        <w:rPr>
          <w:iCs/>
        </w:rPr>
        <w:t xml:space="preserve"> </w:t>
      </w:r>
    </w:p>
    <w:p w14:paraId="5F0F9D07" w14:textId="77777777" w:rsidR="00CE00BE" w:rsidRPr="00CE00BE" w:rsidRDefault="00CE00BE" w:rsidP="00CE00BE">
      <w:pPr>
        <w:pBdr>
          <w:top w:val="nil"/>
          <w:left w:val="nil"/>
          <w:bottom w:val="nil"/>
          <w:right w:val="nil"/>
          <w:between w:val="nil"/>
          <w:bar w:val="nil"/>
        </w:pBdr>
        <w:rPr>
          <w:iCs/>
        </w:rPr>
      </w:pPr>
    </w:p>
    <w:p w14:paraId="7508076E" w14:textId="77777777" w:rsidR="00CE00BE" w:rsidRPr="00CE00BE" w:rsidRDefault="00CE00BE" w:rsidP="00CE00BE">
      <w:pPr>
        <w:pBdr>
          <w:top w:val="nil"/>
          <w:left w:val="nil"/>
          <w:bottom w:val="nil"/>
          <w:right w:val="nil"/>
          <w:between w:val="nil"/>
          <w:bar w:val="nil"/>
        </w:pBdr>
        <w:rPr>
          <w:i/>
        </w:rPr>
      </w:pPr>
      <w:r w:rsidRPr="00CE00BE">
        <w:rPr>
          <w:i/>
        </w:rPr>
        <w:t>Cecile Mary (1916-2004)</w:t>
      </w:r>
    </w:p>
    <w:p w14:paraId="50120AC2" w14:textId="77777777" w:rsidR="00CE00BE" w:rsidRPr="00CE00BE" w:rsidRDefault="00CE00BE" w:rsidP="00CE00BE">
      <w:pPr>
        <w:pBdr>
          <w:top w:val="nil"/>
          <w:left w:val="nil"/>
          <w:bottom w:val="nil"/>
          <w:right w:val="nil"/>
          <w:between w:val="nil"/>
          <w:bar w:val="nil"/>
        </w:pBdr>
        <w:rPr>
          <w:iCs/>
        </w:rPr>
      </w:pPr>
      <w:r w:rsidRPr="00CE00BE">
        <w:rPr>
          <w:iCs/>
        </w:rPr>
        <w:t>Cecile – usually referred to as Bunty - went with her mother when her parents divorced in 1928.  She was then twelve.  By 1932 she was living with her father and sister at Ferring, where she was a keen worker for the Church Schools.  She shared an interest in amateur dramatics with her sister, Patricia, and was a member of Sussex Players from 1932.</w:t>
      </w:r>
      <w:r w:rsidRPr="00CE00BE">
        <w:rPr>
          <w:iCs/>
          <w:vertAlign w:val="superscript"/>
        </w:rPr>
        <w:endnoteReference w:id="591"/>
      </w:r>
      <w:r w:rsidRPr="00CE00BE">
        <w:rPr>
          <w:iCs/>
        </w:rPr>
        <w:t xml:space="preserve">  They both appeared in a Ferring Amateur Dramatic Society play in December 1934.</w:t>
      </w:r>
      <w:r w:rsidRPr="00CE00BE">
        <w:rPr>
          <w:iCs/>
          <w:vertAlign w:val="superscript"/>
        </w:rPr>
        <w:endnoteReference w:id="592"/>
      </w:r>
      <w:r w:rsidRPr="00CE00BE">
        <w:rPr>
          <w:iCs/>
        </w:rPr>
        <w:t xml:space="preserve"> </w:t>
      </w:r>
    </w:p>
    <w:p w14:paraId="5F33A1CC" w14:textId="77777777" w:rsidR="00CE00BE" w:rsidRPr="00CE00BE" w:rsidRDefault="00CE00BE" w:rsidP="00CE00BE">
      <w:pPr>
        <w:pBdr>
          <w:top w:val="nil"/>
          <w:left w:val="nil"/>
          <w:bottom w:val="nil"/>
          <w:right w:val="nil"/>
          <w:between w:val="nil"/>
          <w:bar w:val="nil"/>
        </w:pBdr>
        <w:rPr>
          <w:iCs/>
        </w:rPr>
      </w:pPr>
    </w:p>
    <w:p w14:paraId="529F6FBF" w14:textId="77777777" w:rsidR="00942CDB" w:rsidRDefault="00CE00BE" w:rsidP="00942CDB">
      <w:pPr>
        <w:pBdr>
          <w:top w:val="nil"/>
          <w:left w:val="nil"/>
          <w:bottom w:val="nil"/>
          <w:right w:val="nil"/>
          <w:between w:val="nil"/>
          <w:bar w:val="nil"/>
        </w:pBdr>
        <w:rPr>
          <w:iCs/>
        </w:rPr>
      </w:pPr>
      <w:r w:rsidRPr="00CE00BE">
        <w:rPr>
          <w:iCs/>
        </w:rPr>
        <w:t>Cecile became engaged to Philip Noel Black, of West Worthing, in April 1937,</w:t>
      </w:r>
      <w:r w:rsidRPr="00CE00BE">
        <w:rPr>
          <w:iCs/>
          <w:vertAlign w:val="superscript"/>
        </w:rPr>
        <w:endnoteReference w:id="593"/>
      </w:r>
      <w:r w:rsidRPr="00CE00BE">
        <w:rPr>
          <w:iCs/>
        </w:rPr>
        <w:t xml:space="preserve">  but in spring 1938, she married Roger Bertram Macnaughton Hunter, a lecturer with the Society for the Promotion of the Gospel.  Three months later, after a short illness, Hunter was dead, aged only 30.</w:t>
      </w:r>
      <w:r w:rsidRPr="00CE00BE">
        <w:rPr>
          <w:iCs/>
          <w:vertAlign w:val="superscript"/>
        </w:rPr>
        <w:endnoteReference w:id="594"/>
      </w:r>
      <w:r w:rsidRPr="00CE00BE">
        <w:rPr>
          <w:iCs/>
        </w:rPr>
        <w:t xml:space="preserve">  In September the following year she married again, John Geoffrey Woodwark, a young lieutenant in the Royal Norfolk Regiment.</w:t>
      </w:r>
      <w:r w:rsidRPr="00CE00BE">
        <w:rPr>
          <w:iCs/>
          <w:vertAlign w:val="superscript"/>
        </w:rPr>
        <w:endnoteReference w:id="595"/>
      </w:r>
      <w:r w:rsidRPr="00CE00BE">
        <w:rPr>
          <w:iCs/>
        </w:rPr>
        <w:t xml:space="preserve">  They cannot have been together long before he was in action in France.  In 1940 he was captured by the Germans and spent the rest of the war as a POW.</w:t>
      </w:r>
      <w:r w:rsidRPr="00CE00BE">
        <w:rPr>
          <w:iCs/>
          <w:vertAlign w:val="superscript"/>
        </w:rPr>
        <w:endnoteReference w:id="596"/>
      </w:r>
      <w:r w:rsidRPr="00CE00BE">
        <w:rPr>
          <w:iCs/>
        </w:rPr>
        <w:t xml:space="preserve">  They lived for a while at Ewell, Surrey, where their first two children were born, Christopher in October 1946</w:t>
      </w:r>
      <w:r w:rsidRPr="00CE00BE">
        <w:rPr>
          <w:iCs/>
          <w:vertAlign w:val="superscript"/>
        </w:rPr>
        <w:endnoteReference w:id="597"/>
      </w:r>
      <w:r w:rsidRPr="00CE00BE">
        <w:rPr>
          <w:iCs/>
        </w:rPr>
        <w:t xml:space="preserve"> and Anthony in 1948.</w:t>
      </w:r>
      <w:r w:rsidRPr="00CE00BE">
        <w:rPr>
          <w:iCs/>
          <w:vertAlign w:val="superscript"/>
        </w:rPr>
        <w:endnoteReference w:id="598"/>
      </w:r>
      <w:r w:rsidRPr="00CE00BE">
        <w:rPr>
          <w:iCs/>
        </w:rPr>
        <w:t xml:space="preserve">  They then moved to Devon, where their next three children were born, Patrick in 1952, and twins Michael and Rosemary in 1955.</w:t>
      </w:r>
      <w:r w:rsidRPr="00CE00BE">
        <w:rPr>
          <w:iCs/>
          <w:vertAlign w:val="superscript"/>
        </w:rPr>
        <w:endnoteReference w:id="599"/>
      </w:r>
      <w:r w:rsidRPr="00CE00BE">
        <w:rPr>
          <w:iCs/>
        </w:rPr>
        <w:t xml:space="preserve">  (So Canon Copley Moyle had seven grandchildren before he died, five from his younger daughter and two from the elder.)  Cecile’s husband had a commercial vehicle business in Paignton, Moyle Garages, from 1957.</w:t>
      </w:r>
      <w:r w:rsidRPr="00CE00BE">
        <w:rPr>
          <w:iCs/>
          <w:vertAlign w:val="superscript"/>
        </w:rPr>
        <w:endnoteReference w:id="600"/>
      </w:r>
      <w:r w:rsidRPr="00CE00BE">
        <w:rPr>
          <w:iCs/>
        </w:rPr>
        <w:t xml:space="preserve">  The business was owned by ‘Woodwark &amp; Sons Ltd’, though the sons were respectively ten, eight, five and one year old in 1957.  John died in 1981,</w:t>
      </w:r>
      <w:r w:rsidRPr="00CE00BE">
        <w:rPr>
          <w:iCs/>
          <w:vertAlign w:val="superscript"/>
        </w:rPr>
        <w:endnoteReference w:id="601"/>
      </w:r>
      <w:r w:rsidRPr="00CE00BE">
        <w:rPr>
          <w:iCs/>
        </w:rPr>
        <w:t xml:space="preserve"> Cecile living until 2004.</w:t>
      </w:r>
      <w:r w:rsidRPr="00CE00BE">
        <w:rPr>
          <w:iCs/>
          <w:vertAlign w:val="superscript"/>
        </w:rPr>
        <w:endnoteReference w:id="602"/>
      </w:r>
    </w:p>
    <w:p w14:paraId="04C22FD1" w14:textId="77777777" w:rsidR="00942CDB" w:rsidRDefault="00942CDB" w:rsidP="00942CDB">
      <w:pPr>
        <w:pBdr>
          <w:top w:val="nil"/>
          <w:left w:val="nil"/>
          <w:bottom w:val="nil"/>
          <w:right w:val="nil"/>
          <w:between w:val="nil"/>
          <w:bar w:val="nil"/>
        </w:pBdr>
        <w:rPr>
          <w:iCs/>
        </w:rPr>
      </w:pPr>
    </w:p>
    <w:p w14:paraId="2DF92DF8" w14:textId="77777777" w:rsidR="00942CDB" w:rsidRDefault="00CE00BE" w:rsidP="00942CDB">
      <w:pPr>
        <w:pBdr>
          <w:top w:val="nil"/>
          <w:left w:val="nil"/>
          <w:bottom w:val="nil"/>
          <w:right w:val="nil"/>
          <w:between w:val="nil"/>
          <w:bar w:val="nil"/>
        </w:pBdr>
        <w:rPr>
          <w:b/>
          <w:bCs/>
          <w:i/>
        </w:rPr>
      </w:pPr>
      <w:r w:rsidRPr="00CE00BE">
        <w:rPr>
          <w:b/>
          <w:bCs/>
          <w:i/>
        </w:rPr>
        <w:t>Moyle’s Empire Day Address, 24 May 1912</w:t>
      </w:r>
    </w:p>
    <w:p w14:paraId="308425BE" w14:textId="28B11ED9" w:rsidR="00CE00BE" w:rsidRPr="00CE00BE" w:rsidRDefault="00C7190F" w:rsidP="00942CDB">
      <w:pPr>
        <w:pBdr>
          <w:top w:val="nil"/>
          <w:left w:val="nil"/>
          <w:bottom w:val="nil"/>
          <w:right w:val="nil"/>
          <w:between w:val="nil"/>
          <w:bar w:val="nil"/>
        </w:pBdr>
      </w:pPr>
      <w:r>
        <w:t>This r</w:t>
      </w:r>
      <w:r w:rsidR="00CE00BE" w:rsidRPr="00CE00BE">
        <w:t xml:space="preserve">eport </w:t>
      </w:r>
      <w:r>
        <w:t xml:space="preserve">appeared </w:t>
      </w:r>
      <w:r w:rsidR="00CE00BE" w:rsidRPr="00CE00BE">
        <w:t xml:space="preserve">in the </w:t>
      </w:r>
      <w:r w:rsidR="00CE00BE" w:rsidRPr="00CE00BE">
        <w:rPr>
          <w:i/>
          <w:iCs/>
        </w:rPr>
        <w:t>Overland China Mail</w:t>
      </w:r>
      <w:r w:rsidR="00CE00BE" w:rsidRPr="00CE00BE">
        <w:t>, 25 May 1912, p.18.  A few comments have been added, in square brackets.</w:t>
      </w:r>
      <w:r w:rsidR="00CE00BE" w:rsidRPr="00CE00BE">
        <w:br/>
      </w:r>
    </w:p>
    <w:p w14:paraId="58A8C62F"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sz w:val="20"/>
          <w:szCs w:val="20"/>
        </w:rPr>
      </w:pPr>
      <w:r w:rsidRPr="00CE00BE">
        <w:rPr>
          <w:rFonts w:ascii="Times New Roman" w:hAnsi="Times New Roman" w:cs="Times New Roman"/>
          <w:sz w:val="20"/>
          <w:szCs w:val="20"/>
        </w:rPr>
        <w:t>AT ST. JOHN'S CATHEDRAL. THE REV. COPLEY MOYLE ON EMPIRE'S RESPONSIBILITIES.  24 May 1912</w:t>
      </w:r>
    </w:p>
    <w:p w14:paraId="5DC7E2F2" w14:textId="4646FBDE" w:rsidR="00CE00BE" w:rsidRPr="00CE00BE" w:rsidRDefault="00CE00BE" w:rsidP="00C7190F">
      <w:pPr>
        <w:pBdr>
          <w:top w:val="nil"/>
          <w:left w:val="nil"/>
          <w:bottom w:val="nil"/>
          <w:right w:val="nil"/>
          <w:between w:val="nil"/>
          <w:bar w:val="nil"/>
        </w:pBdr>
        <w:ind w:left="283"/>
        <w:rPr>
          <w:rFonts w:ascii="Times New Roman" w:hAnsi="Times New Roman" w:cs="Times New Roman"/>
          <w:sz w:val="20"/>
          <w:szCs w:val="20"/>
        </w:rPr>
      </w:pPr>
      <w:r w:rsidRPr="00CE00BE">
        <w:rPr>
          <w:rFonts w:ascii="Times New Roman" w:hAnsi="Times New Roman" w:cs="Times New Roman"/>
          <w:sz w:val="20"/>
          <w:szCs w:val="20"/>
        </w:rPr>
        <w:t>There was a very large congregation at St. John's Cathedral service, many adults, in addition to all the Protestant children from the Government schools, being present. Among those who attended was H. E. the Hon. Mr. Claud Severn, who was attended by Captain Agg as A.D.C., the Chief Justice, the Hon. Mr. W. Rees Davies, R.C., Mr. J. R. Wood, Director of Education, and Dr.W. F. Clark, Medical Officer of Health. About thirty Boy Scouts under the command of Capt. the Rev. H. O. Spink marched to the Cathedral with their bugle-band. The singing was of a very hearty character. Hymns with special reference to the day were chosen, and the musical portion of the service, by kind permission of Lieut.-Colonel L. A. H. Hamilton, P.S.C., was played by the band of the K.O.Y.L.I. The Rev. C. H. Hickling, pastor of the Union Church, read the first lesson, the service was intoned by the Rev. Foster Pegg, and the newly-appointed chaplain, the Rev. V. H. Copley Moyle, gave an address upon the meaning and responsibilities of Empire.</w:t>
      </w:r>
    </w:p>
    <w:p w14:paraId="585A5101"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sz w:val="20"/>
          <w:szCs w:val="20"/>
        </w:rPr>
      </w:pPr>
    </w:p>
    <w:p w14:paraId="1BE26D34"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sz w:val="20"/>
          <w:szCs w:val="20"/>
        </w:rPr>
      </w:pPr>
      <w:r w:rsidRPr="00CE00BE">
        <w:rPr>
          <w:rFonts w:ascii="Times New Roman" w:hAnsi="Times New Roman" w:cs="Times New Roman"/>
          <w:sz w:val="20"/>
          <w:szCs w:val="20"/>
        </w:rPr>
        <w:t xml:space="preserve">THE ADDRESS </w:t>
      </w:r>
    </w:p>
    <w:p w14:paraId="58843590" w14:textId="2C394014" w:rsidR="00CE00BE" w:rsidRPr="00CE00BE" w:rsidRDefault="00CE00BE" w:rsidP="00C7190F">
      <w:pPr>
        <w:pBdr>
          <w:top w:val="nil"/>
          <w:left w:val="nil"/>
          <w:bottom w:val="nil"/>
          <w:right w:val="nil"/>
          <w:between w:val="nil"/>
          <w:bar w:val="nil"/>
        </w:pBdr>
        <w:ind w:left="283"/>
        <w:rPr>
          <w:rFonts w:ascii="Times New Roman" w:hAnsi="Times New Roman" w:cs="Times New Roman"/>
          <w:i/>
          <w:iCs/>
          <w:color w:val="FF0000"/>
          <w:sz w:val="20"/>
          <w:szCs w:val="20"/>
        </w:rPr>
      </w:pPr>
      <w:r w:rsidRPr="00CE00BE">
        <w:rPr>
          <w:rFonts w:ascii="Times New Roman" w:hAnsi="Times New Roman" w:cs="Times New Roman"/>
          <w:sz w:val="20"/>
          <w:szCs w:val="20"/>
        </w:rPr>
        <w:t>The Chaplain, in his address, said they had come together because it was what they styled Empire Day, and there were two thoughts which filled their minds concerning it. The first was the greatness of the Empire, and the second the responsibility which that Empire brought with it. They had to realise that the Empire to which they belonged was the greatest the world had ever seen, and that it differed from all others that the world had known in that it seemed to have arisen without any definite planning of it by any great mind. When they read history or the Bible and read of the great Kingdoms and Empires of old, they would find they arose from a man of commanding power and ability who set out to increase his Kingdom and build for himself an Empire. It was so with Nebuchadnezzar. Or they turned to study the Empire of Greece and would find it was due to one man, Alexander the Great; and they know when he died his Empire passed away.  Or they looked at the great Roman Empire and they saw that though it was not created by</w:t>
      </w:r>
      <w:r w:rsidRPr="00CE00BE">
        <w:rPr>
          <w:rFonts w:ascii="Times New Roman" w:hAnsi="Times New Roman" w:cs="Times New Roman"/>
          <w:color w:val="FF0000"/>
          <w:sz w:val="20"/>
          <w:szCs w:val="20"/>
        </w:rPr>
        <w:t xml:space="preserve"> </w:t>
      </w:r>
      <w:r w:rsidRPr="00CE00BE">
        <w:rPr>
          <w:rFonts w:ascii="Times New Roman" w:hAnsi="Times New Roman" w:cs="Times New Roman"/>
          <w:sz w:val="20"/>
          <w:szCs w:val="20"/>
        </w:rPr>
        <w:t xml:space="preserve">one man, the Romans set themselves to rule the whole civilised world so far as they could. When they came down to modern times and read of the great Empire built up in a very few years by Napoleon, they saw it was his purpose to rule as much of the world as he could. He set out with that purpose in mind, and achieved it for a time. In the case of the British Empire they could not put their finger on any special time and say that was its beginning. In the year 1558 when Queen </w:t>
      </w:r>
      <w:r w:rsidRPr="00CE00BE">
        <w:rPr>
          <w:rFonts w:ascii="Times New Roman" w:hAnsi="Times New Roman" w:cs="Times New Roman"/>
          <w:sz w:val="20"/>
          <w:szCs w:val="20"/>
        </w:rPr>
        <w:lastRenderedPageBreak/>
        <w:t xml:space="preserve">Elizabeth ascended the throne he supposed they would find there not a single foot of ground belonging to England outside the British Isles. </w:t>
      </w:r>
      <w:r w:rsidRPr="00CE00BE">
        <w:rPr>
          <w:rFonts w:ascii="Times New Roman" w:hAnsi="Times New Roman" w:cs="Times New Roman"/>
          <w:i/>
          <w:iCs/>
          <w:sz w:val="20"/>
          <w:szCs w:val="20"/>
        </w:rPr>
        <w:t>[</w:t>
      </w:r>
      <w:r w:rsidRPr="00CE00BE">
        <w:rPr>
          <w:rFonts w:ascii="Times New Roman" w:hAnsi="Times New Roman" w:cs="Times New Roman"/>
          <w:i/>
          <w:iCs/>
          <w:color w:val="000000" w:themeColor="text1"/>
          <w:sz w:val="20"/>
          <w:szCs w:val="20"/>
        </w:rPr>
        <w:t>Not true:  Calais had been owned by England since 1347.]</w:t>
      </w:r>
      <w:r w:rsidRPr="00CE00BE">
        <w:rPr>
          <w:rFonts w:ascii="Times New Roman" w:hAnsi="Times New Roman" w:cs="Times New Roman"/>
          <w:color w:val="000000" w:themeColor="text1"/>
          <w:sz w:val="20"/>
          <w:szCs w:val="20"/>
        </w:rPr>
        <w:t xml:space="preserve"> </w:t>
      </w:r>
      <w:r w:rsidRPr="00CE00BE">
        <w:rPr>
          <w:rFonts w:ascii="Times New Roman" w:hAnsi="Times New Roman" w:cs="Times New Roman"/>
          <w:sz w:val="20"/>
          <w:szCs w:val="20"/>
        </w:rPr>
        <w:t>But gradually after that time they found their Empire had been built up in various ways by various people all over the world, and that it was built up, very often, without the desire of the people governing the Empire</w:t>
      </w:r>
      <w:r w:rsidRPr="00CE00BE">
        <w:rPr>
          <w:rFonts w:ascii="Times New Roman" w:hAnsi="Times New Roman" w:cs="Times New Roman"/>
          <w:i/>
          <w:iCs/>
          <w:sz w:val="20"/>
          <w:szCs w:val="20"/>
        </w:rPr>
        <w:t>.   [</w:t>
      </w:r>
      <w:r w:rsidRPr="00CE00BE">
        <w:rPr>
          <w:rFonts w:ascii="Times New Roman" w:hAnsi="Times New Roman" w:cs="Times New Roman"/>
          <w:i/>
          <w:iCs/>
          <w:color w:val="000000" w:themeColor="text1"/>
          <w:sz w:val="20"/>
          <w:szCs w:val="20"/>
        </w:rPr>
        <w:t>Assuming he means the British Government, this is more or less true.  ‘The British tradition was of piecemeal acquisition. each case being treated on its merits, sometimes with the British government being the least willing partner in the enterprise.’ Encyclopaedia Britannica, 15</w:t>
      </w:r>
      <w:r w:rsidRPr="00CE00BE">
        <w:rPr>
          <w:rFonts w:ascii="Times New Roman" w:hAnsi="Times New Roman" w:cs="Times New Roman"/>
          <w:i/>
          <w:iCs/>
          <w:color w:val="000000" w:themeColor="text1"/>
          <w:sz w:val="20"/>
          <w:szCs w:val="20"/>
          <w:vertAlign w:val="superscript"/>
        </w:rPr>
        <w:t>th</w:t>
      </w:r>
      <w:r w:rsidRPr="00CE00BE">
        <w:rPr>
          <w:rFonts w:ascii="Times New Roman" w:hAnsi="Times New Roman" w:cs="Times New Roman"/>
          <w:i/>
          <w:iCs/>
          <w:color w:val="000000" w:themeColor="text1"/>
          <w:sz w:val="20"/>
          <w:szCs w:val="20"/>
        </w:rPr>
        <w:t xml:space="preserve"> edn, Macropaedia Vol 3, 1974, p.302.] </w:t>
      </w:r>
    </w:p>
    <w:p w14:paraId="6307AEB3"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color w:val="FF0000"/>
          <w:sz w:val="20"/>
          <w:szCs w:val="20"/>
        </w:rPr>
      </w:pPr>
    </w:p>
    <w:p w14:paraId="38C5FD9E"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color w:val="FF0000"/>
          <w:sz w:val="20"/>
          <w:szCs w:val="20"/>
        </w:rPr>
      </w:pPr>
      <w:r w:rsidRPr="00CE00BE">
        <w:rPr>
          <w:rFonts w:ascii="Times New Roman" w:hAnsi="Times New Roman" w:cs="Times New Roman"/>
          <w:sz w:val="20"/>
          <w:szCs w:val="20"/>
        </w:rPr>
        <w:t>He was told the other day when he came through Singapore that the Admiral who planted the British flag there was court martialled</w:t>
      </w:r>
      <w:r w:rsidRPr="00CE00BE">
        <w:rPr>
          <w:rFonts w:ascii="Times New Roman" w:hAnsi="Times New Roman" w:cs="Times New Roman"/>
          <w:color w:val="FF0000"/>
          <w:sz w:val="20"/>
          <w:szCs w:val="20"/>
        </w:rPr>
        <w:t xml:space="preserve">, </w:t>
      </w:r>
      <w:r w:rsidRPr="00CE00BE">
        <w:rPr>
          <w:rFonts w:ascii="Times New Roman" w:hAnsi="Times New Roman" w:cs="Times New Roman"/>
          <w:sz w:val="20"/>
          <w:szCs w:val="20"/>
        </w:rPr>
        <w:t xml:space="preserve">for doing so. </w:t>
      </w:r>
      <w:r w:rsidRPr="00CE00BE">
        <w:rPr>
          <w:rFonts w:ascii="Times New Roman" w:hAnsi="Times New Roman" w:cs="Times New Roman"/>
          <w:i/>
          <w:iCs/>
          <w:color w:val="000000" w:themeColor="text1"/>
          <w:sz w:val="20"/>
          <w:szCs w:val="20"/>
        </w:rPr>
        <w:t>[This is bizarre and it is hard to believe that Moyle gave it any credence.  There appears to be no evidence of the English/British coming to Singapore before Raffles in 1819.]</w:t>
      </w:r>
      <w:r w:rsidRPr="00CE00BE">
        <w:rPr>
          <w:rFonts w:ascii="Times New Roman" w:hAnsi="Times New Roman" w:cs="Times New Roman"/>
          <w:color w:val="000000" w:themeColor="text1"/>
          <w:sz w:val="20"/>
          <w:szCs w:val="20"/>
        </w:rPr>
        <w:t xml:space="preserve"> </w:t>
      </w:r>
      <w:r w:rsidRPr="00CE00BE">
        <w:rPr>
          <w:rFonts w:ascii="Times New Roman" w:hAnsi="Times New Roman" w:cs="Times New Roman"/>
          <w:sz w:val="20"/>
          <w:szCs w:val="20"/>
        </w:rPr>
        <w:t xml:space="preserve">They found over and over again that provinces had been added to it </w:t>
      </w:r>
      <w:r w:rsidRPr="00CE00BE">
        <w:rPr>
          <w:rFonts w:ascii="Times New Roman" w:hAnsi="Times New Roman" w:cs="Times New Roman"/>
          <w:i/>
          <w:iCs/>
          <w:sz w:val="20"/>
          <w:szCs w:val="20"/>
        </w:rPr>
        <w:t xml:space="preserve">[the Empire] </w:t>
      </w:r>
      <w:r w:rsidRPr="00CE00BE">
        <w:rPr>
          <w:rFonts w:ascii="Times New Roman" w:hAnsi="Times New Roman" w:cs="Times New Roman"/>
          <w:sz w:val="20"/>
          <w:szCs w:val="20"/>
        </w:rPr>
        <w:t>often without the consent and against wishes of the Government responsible for the Empire.</w:t>
      </w:r>
      <w:r w:rsidRPr="00CE00BE">
        <w:rPr>
          <w:rFonts w:ascii="Times New Roman" w:hAnsi="Times New Roman" w:cs="Times New Roman"/>
          <w:color w:val="FF0000"/>
          <w:sz w:val="20"/>
          <w:szCs w:val="20"/>
        </w:rPr>
        <w:t xml:space="preserve"> </w:t>
      </w:r>
    </w:p>
    <w:p w14:paraId="1E9F6227"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sz w:val="20"/>
          <w:szCs w:val="20"/>
        </w:rPr>
      </w:pPr>
    </w:p>
    <w:p w14:paraId="63853E25"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sz w:val="20"/>
          <w:szCs w:val="20"/>
        </w:rPr>
      </w:pPr>
      <w:r w:rsidRPr="00CE00BE">
        <w:rPr>
          <w:rFonts w:ascii="Times New Roman" w:hAnsi="Times New Roman" w:cs="Times New Roman"/>
          <w:sz w:val="20"/>
          <w:szCs w:val="20"/>
        </w:rPr>
        <w:t>WHY THE EMPIRE GREW</w:t>
      </w:r>
    </w:p>
    <w:p w14:paraId="09ADF254"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color w:val="FF0000"/>
          <w:sz w:val="20"/>
          <w:szCs w:val="20"/>
        </w:rPr>
      </w:pPr>
      <w:r w:rsidRPr="00CE00BE">
        <w:rPr>
          <w:rFonts w:ascii="Times New Roman" w:hAnsi="Times New Roman" w:cs="Times New Roman"/>
          <w:sz w:val="20"/>
          <w:szCs w:val="20"/>
        </w:rPr>
        <w:t xml:space="preserve">They naturally asked themselves why it had grown in this way. Was it because they were wiser than any other who ever existed! There were very few who would claim that. They could hardly say that their gifts were pre-eminently great and that the Empire was entirely due to the great wisdom they had. Was it because they were the very best people in the world, and therefore the most likely to exercise the greatest influence? He was sure they could not possibly claim that, though they believed in their race, and believed they had their good qualities. Why had God given them this Empire? It was His doing. God had made the nation what it was, and he believed it [the Empire] was given them because they had the faith in Jesus Christ in all its purity and ancient force. It was the will of Almighty God that that Faith should be extended, to all parts of the world. He would have all men to be saved and come to the knowledge of the Truth and it was, he firmly believed, because the English Church people had the old Apostolic Faith in all its purity which God wished to be extended to all parts of the world, to all nations. </w:t>
      </w:r>
    </w:p>
    <w:p w14:paraId="71362EAB"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color w:val="FF0000"/>
          <w:sz w:val="20"/>
          <w:szCs w:val="20"/>
        </w:rPr>
      </w:pPr>
    </w:p>
    <w:p w14:paraId="46A95221"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sz w:val="20"/>
          <w:szCs w:val="20"/>
        </w:rPr>
      </w:pPr>
      <w:r w:rsidRPr="00CE00BE">
        <w:rPr>
          <w:rFonts w:ascii="Times New Roman" w:hAnsi="Times New Roman" w:cs="Times New Roman"/>
          <w:sz w:val="20"/>
          <w:szCs w:val="20"/>
        </w:rPr>
        <w:t>THE EMPIRE'S RESPONSIBILITIES</w:t>
      </w:r>
    </w:p>
    <w:p w14:paraId="68C08724" w14:textId="77777777" w:rsidR="00CE00BE" w:rsidRPr="00CE00BE" w:rsidRDefault="00CE00BE" w:rsidP="00C7190F">
      <w:pPr>
        <w:pBdr>
          <w:top w:val="nil"/>
          <w:left w:val="nil"/>
          <w:bottom w:val="nil"/>
          <w:right w:val="nil"/>
          <w:between w:val="nil"/>
          <w:bar w:val="nil"/>
        </w:pBdr>
        <w:ind w:left="283"/>
        <w:rPr>
          <w:rFonts w:ascii="Times New Roman" w:hAnsi="Times New Roman" w:cs="Times New Roman"/>
          <w:sz w:val="20"/>
          <w:szCs w:val="20"/>
        </w:rPr>
      </w:pPr>
      <w:r w:rsidRPr="00CE00BE">
        <w:rPr>
          <w:rFonts w:ascii="Times New Roman" w:hAnsi="Times New Roman" w:cs="Times New Roman"/>
          <w:sz w:val="20"/>
          <w:szCs w:val="20"/>
        </w:rPr>
        <w:t xml:space="preserve"> Let them remember that as they had this great Empire it brought with it tremendous responsibilities. They must not simply sit down and say "We belong to the greatest Empire in the world.” God expected them to give something in return, to do much for Him. In the Old Testament they saw instances of people who were singularly blessed, and were commanded to use that blessing and spread it among all the people of the world. The Jews failed to do that, and looked upon themselves as privileged people. They stood as a warning to all nations and empires. No nation and no empire should ever think its greatness and blessings were for itself alone. They were trying in their way to pass on their blessings and knowledge but there were many people, in England especially, who did not realise the responsibility of the Empire in that way. One sometimes heard people speaking of people as a heathen nation and wanting in honesty and other qualities, but they should realise that God had given them these blessings of which he had spoken so that they could increase them and pass them on to others. If they realised the responsibilities of the Empire they were bound to lift others up. When they had taught them the greatness of Christ and the love of Him they would have carried out the responsibilities which the Empire brought to them.</w:t>
      </w:r>
    </w:p>
    <w:p w14:paraId="01F9746A" w14:textId="77777777" w:rsidR="001E1197" w:rsidRPr="00CE00BE" w:rsidRDefault="001E1197" w:rsidP="00CE00BE">
      <w:pPr>
        <w:pBdr>
          <w:top w:val="nil"/>
          <w:left w:val="nil"/>
          <w:bottom w:val="nil"/>
          <w:right w:val="nil"/>
          <w:between w:val="nil"/>
          <w:bar w:val="nil"/>
        </w:pBdr>
        <w:ind w:left="851"/>
      </w:pPr>
    </w:p>
    <w:p w14:paraId="379239A4" w14:textId="51DBB082" w:rsidR="004F2466" w:rsidRPr="004F2466" w:rsidRDefault="004F2466" w:rsidP="004F2466">
      <w:pPr>
        <w:pBdr>
          <w:top w:val="nil"/>
          <w:left w:val="nil"/>
          <w:bottom w:val="nil"/>
          <w:right w:val="nil"/>
          <w:between w:val="nil"/>
          <w:bar w:val="nil"/>
        </w:pBdr>
        <w:rPr>
          <w:bCs/>
          <w:color w:val="FF0000"/>
        </w:rPr>
      </w:pPr>
      <w:bookmarkStart w:id="124" w:name="_Toc89425940"/>
      <w:r w:rsidRPr="004F2466">
        <w:rPr>
          <w:rStyle w:val="Heading2Char"/>
        </w:rPr>
        <w:t>Lilford Jervoise Causton</w:t>
      </w:r>
      <w:bookmarkEnd w:id="124"/>
      <w:r w:rsidRPr="004F2466">
        <w:rPr>
          <w:b/>
          <w:color w:val="FF0000"/>
        </w:rPr>
        <w:t xml:space="preserve"> </w:t>
      </w:r>
      <w:r w:rsidRPr="004F2466">
        <w:rPr>
          <w:bCs/>
          <w:sz w:val="24"/>
          <w:szCs w:val="24"/>
        </w:rPr>
        <w:t>(1934-36)</w:t>
      </w:r>
    </w:p>
    <w:p w14:paraId="2A3AD900" w14:textId="742412D9" w:rsidR="004F2466" w:rsidRPr="004F2466" w:rsidRDefault="00942CDB" w:rsidP="004F2466">
      <w:pPr>
        <w:pBdr>
          <w:top w:val="nil"/>
          <w:left w:val="nil"/>
          <w:bottom w:val="nil"/>
          <w:right w:val="nil"/>
          <w:between w:val="nil"/>
          <w:bar w:val="nil"/>
        </w:pBdr>
      </w:pPr>
      <w:r w:rsidRPr="004F2466">
        <w:rPr>
          <w:noProof/>
        </w:rPr>
        <w:drawing>
          <wp:anchor distT="0" distB="0" distL="114300" distR="114300" simplePos="0" relativeHeight="251682816" behindDoc="0" locked="0" layoutInCell="1" allowOverlap="1" wp14:anchorId="4F219553" wp14:editId="2ACE32F0">
            <wp:simplePos x="0" y="0"/>
            <wp:positionH relativeFrom="column">
              <wp:posOffset>-3810</wp:posOffset>
            </wp:positionH>
            <wp:positionV relativeFrom="paragraph">
              <wp:posOffset>60325</wp:posOffset>
            </wp:positionV>
            <wp:extent cx="1333500" cy="1921510"/>
            <wp:effectExtent l="0" t="0" r="0" b="2540"/>
            <wp:wrapThrough wrapText="bothSides">
              <wp:wrapPolygon edited="0">
                <wp:start x="0" y="0"/>
                <wp:lineTo x="0" y="21414"/>
                <wp:lineTo x="21291" y="21414"/>
                <wp:lineTo x="2129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3500" cy="1921510"/>
                    </a:xfrm>
                    <a:prstGeom prst="rect">
                      <a:avLst/>
                    </a:prstGeom>
                  </pic:spPr>
                </pic:pic>
              </a:graphicData>
            </a:graphic>
            <wp14:sizeRelH relativeFrom="page">
              <wp14:pctWidth>0</wp14:pctWidth>
            </wp14:sizeRelH>
            <wp14:sizeRelV relativeFrom="page">
              <wp14:pctHeight>0</wp14:pctHeight>
            </wp14:sizeRelV>
          </wp:anchor>
        </w:drawing>
      </w:r>
      <w:r w:rsidR="004F2466" w:rsidRPr="004F2466">
        <w:t>Lilford Jervoise Causton was of a very priestly family.  He was born in 1873, the son of Revd Thomas Lilford Neil Causton, vicar of St Matthew’s Church, Croydon, Surrey, grandson of Revd Thomas Henry Causton, the incumbent of St Michael’s Highgate, Middlesex, and great-grandson of Revd Thomas Causton of Westminster.  Two of his brothers were priests, and more priests were sprinkled th</w:t>
      </w:r>
      <w:r w:rsidR="00A1389C">
        <w:t>r</w:t>
      </w:r>
      <w:r w:rsidR="004F2466" w:rsidRPr="004F2466">
        <w:t>oughout his other relatives.</w:t>
      </w:r>
    </w:p>
    <w:p w14:paraId="2EA3A121" w14:textId="77777777" w:rsidR="004F2466" w:rsidRPr="004F2466" w:rsidRDefault="004F2466" w:rsidP="004F2466">
      <w:pPr>
        <w:pBdr>
          <w:top w:val="nil"/>
          <w:left w:val="nil"/>
          <w:bottom w:val="nil"/>
          <w:right w:val="nil"/>
          <w:between w:val="nil"/>
          <w:bar w:val="nil"/>
        </w:pBdr>
      </w:pPr>
    </w:p>
    <w:p w14:paraId="56693771" w14:textId="77777777" w:rsidR="004F2466" w:rsidRPr="004F2466" w:rsidRDefault="004F2466" w:rsidP="004F2466">
      <w:pPr>
        <w:pBdr>
          <w:top w:val="nil"/>
          <w:left w:val="nil"/>
          <w:bottom w:val="nil"/>
          <w:right w:val="nil"/>
          <w:between w:val="nil"/>
          <w:bar w:val="nil"/>
        </w:pBdr>
        <w:rPr>
          <w:b/>
          <w:bCs/>
          <w:i/>
          <w:iCs/>
        </w:rPr>
      </w:pPr>
      <w:r w:rsidRPr="004F2466">
        <w:rPr>
          <w:b/>
          <w:bCs/>
          <w:i/>
          <w:iCs/>
        </w:rPr>
        <w:t>Lilford’s great-grandfather Thomas Causton</w:t>
      </w:r>
    </w:p>
    <w:p w14:paraId="1D80DCB2" w14:textId="77777777" w:rsidR="004F2466" w:rsidRPr="004F2466" w:rsidRDefault="004F2466" w:rsidP="004F2466">
      <w:pPr>
        <w:pBdr>
          <w:top w:val="nil"/>
          <w:left w:val="nil"/>
          <w:bottom w:val="nil"/>
          <w:right w:val="nil"/>
          <w:between w:val="nil"/>
          <w:bar w:val="nil"/>
        </w:pBdr>
      </w:pPr>
      <w:r w:rsidRPr="004F2466">
        <w:t>Revd Thomas Causton D.D. was born at Highgate in January 1769, to Charles and Susanna Causton.</w:t>
      </w:r>
      <w:r w:rsidRPr="004F2466">
        <w:rPr>
          <w:vertAlign w:val="superscript"/>
        </w:rPr>
        <w:endnoteReference w:id="603"/>
      </w:r>
      <w:r w:rsidRPr="004F2466">
        <w:t xml:space="preserve">  He was curate of East Hendred, Berkshire from 1791 until 1803, then rector of Turweston, Buckinghamshire from 1804 until his death in 1842.</w:t>
      </w:r>
      <w:r w:rsidRPr="004F2466">
        <w:rPr>
          <w:vertAlign w:val="superscript"/>
        </w:rPr>
        <w:endnoteReference w:id="604"/>
      </w:r>
      <w:r w:rsidRPr="004F2466">
        <w:t xml:space="preserve">  He was also a prebend of Westminster from 1799.</w:t>
      </w:r>
      <w:r w:rsidRPr="004F2466">
        <w:rPr>
          <w:vertAlign w:val="superscript"/>
        </w:rPr>
        <w:endnoteReference w:id="605"/>
      </w:r>
      <w:r w:rsidRPr="004F2466">
        <w:t xml:space="preserve"> </w:t>
      </w:r>
    </w:p>
    <w:p w14:paraId="739F48B1" w14:textId="77777777" w:rsidR="004F2466" w:rsidRPr="004F2466" w:rsidRDefault="004F2466" w:rsidP="004F2466">
      <w:pPr>
        <w:pBdr>
          <w:top w:val="nil"/>
          <w:left w:val="nil"/>
          <w:bottom w:val="nil"/>
          <w:right w:val="nil"/>
          <w:between w:val="nil"/>
          <w:bar w:val="nil"/>
        </w:pBdr>
      </w:pPr>
    </w:p>
    <w:p w14:paraId="40B498B3" w14:textId="77777777" w:rsidR="004F2466" w:rsidRPr="004F2466" w:rsidRDefault="004F2466" w:rsidP="004F2466">
      <w:pPr>
        <w:pBdr>
          <w:top w:val="nil"/>
          <w:left w:val="nil"/>
          <w:bottom w:val="nil"/>
          <w:right w:val="nil"/>
          <w:between w:val="nil"/>
          <w:bar w:val="nil"/>
        </w:pBdr>
      </w:pPr>
      <w:r w:rsidRPr="004F2466">
        <w:t>In June 1799 Thomas married Mary Ann Balchen of St Marylebone, Middlesex at St George’s Hanover Square, where he was living.</w:t>
      </w:r>
      <w:r w:rsidRPr="004F2466">
        <w:rPr>
          <w:vertAlign w:val="superscript"/>
        </w:rPr>
        <w:endnoteReference w:id="606"/>
      </w:r>
      <w:r w:rsidRPr="004F2466">
        <w:t xml:space="preserve">  Their two sons both became priests, Thomas Henry, born in the parish of St Margaret, Westminster in March 1800</w:t>
      </w:r>
      <w:r w:rsidRPr="004F2466">
        <w:rPr>
          <w:vertAlign w:val="superscript"/>
        </w:rPr>
        <w:endnoteReference w:id="607"/>
      </w:r>
      <w:r w:rsidRPr="004F2466">
        <w:t xml:space="preserve"> and Charles, born at Ticehurst, East Sussex in September 1801.</w:t>
      </w:r>
      <w:r w:rsidRPr="004F2466">
        <w:rPr>
          <w:vertAlign w:val="superscript"/>
        </w:rPr>
        <w:endnoteReference w:id="608"/>
      </w:r>
      <w:r w:rsidRPr="004F2466">
        <w:t xml:space="preserve">  Both sons served at Turweston during Thomas’s incumbency, Thomas Henry as stipendiary curate in 1823</w:t>
      </w:r>
      <w:r w:rsidRPr="004F2466">
        <w:rPr>
          <w:vertAlign w:val="superscript"/>
        </w:rPr>
        <w:endnoteReference w:id="609"/>
      </w:r>
      <w:r w:rsidRPr="004F2466">
        <w:t xml:space="preserve"> and Charles as lecturer there in 1824.</w:t>
      </w:r>
      <w:r w:rsidRPr="004F2466">
        <w:rPr>
          <w:vertAlign w:val="superscript"/>
        </w:rPr>
        <w:endnoteReference w:id="610"/>
      </w:r>
    </w:p>
    <w:p w14:paraId="6B52E22B" w14:textId="77777777" w:rsidR="004F2466" w:rsidRPr="004F2466" w:rsidRDefault="004F2466" w:rsidP="004F2466">
      <w:pPr>
        <w:pBdr>
          <w:top w:val="nil"/>
          <w:left w:val="nil"/>
          <w:bottom w:val="nil"/>
          <w:right w:val="nil"/>
          <w:between w:val="nil"/>
          <w:bar w:val="nil"/>
        </w:pBdr>
      </w:pPr>
    </w:p>
    <w:p w14:paraId="65BB6EF9" w14:textId="340BE6E0" w:rsidR="004F2466" w:rsidRPr="004F2466" w:rsidRDefault="004F2466" w:rsidP="004F2466">
      <w:pPr>
        <w:pBdr>
          <w:top w:val="nil"/>
          <w:left w:val="nil"/>
          <w:bottom w:val="nil"/>
          <w:right w:val="nil"/>
          <w:between w:val="nil"/>
          <w:bar w:val="nil"/>
        </w:pBdr>
      </w:pPr>
      <w:r w:rsidRPr="004F2466">
        <w:lastRenderedPageBreak/>
        <w:t xml:space="preserve">Thomas was well-off when he died, leaving £16,500 Bank of England </w:t>
      </w:r>
      <w:r w:rsidR="00A1389C">
        <w:t>‘</w:t>
      </w:r>
      <w:r w:rsidRPr="004F2466">
        <w:t>consols</w:t>
      </w:r>
      <w:r w:rsidR="00A1389C">
        <w:t>’</w:t>
      </w:r>
      <w:r w:rsidRPr="004F2466">
        <w:t xml:space="preserve"> (equivalent to about £2 million today), his house and forty acres of land at Turweston, and a house in Brunswick Square, Hove.  He had already given his younger son, Charles, a property and farm at Bodiam, East Sussex.  The bulk of his estate would eventually go to his elder son, Thomas Henry.</w:t>
      </w:r>
      <w:r w:rsidRPr="004F2466">
        <w:rPr>
          <w:vertAlign w:val="superscript"/>
        </w:rPr>
        <w:endnoteReference w:id="611"/>
      </w:r>
    </w:p>
    <w:p w14:paraId="629D4143" w14:textId="77777777" w:rsidR="004F2466" w:rsidRPr="004F2466" w:rsidRDefault="004F2466" w:rsidP="004F2466">
      <w:pPr>
        <w:pBdr>
          <w:top w:val="nil"/>
          <w:left w:val="nil"/>
          <w:bottom w:val="nil"/>
          <w:right w:val="nil"/>
          <w:between w:val="nil"/>
          <w:bar w:val="nil"/>
        </w:pBdr>
      </w:pPr>
    </w:p>
    <w:p w14:paraId="45DD9C61" w14:textId="77777777" w:rsidR="004F2466" w:rsidRPr="004F2466" w:rsidRDefault="004F2466" w:rsidP="004F2466">
      <w:pPr>
        <w:pBdr>
          <w:top w:val="nil"/>
          <w:left w:val="nil"/>
          <w:bottom w:val="nil"/>
          <w:right w:val="nil"/>
          <w:between w:val="nil"/>
          <w:bar w:val="nil"/>
        </w:pBdr>
        <w:rPr>
          <w:b/>
          <w:bCs/>
          <w:i/>
          <w:iCs/>
        </w:rPr>
      </w:pPr>
      <w:r w:rsidRPr="004F2466">
        <w:rPr>
          <w:b/>
          <w:bCs/>
          <w:i/>
          <w:iCs/>
        </w:rPr>
        <w:t>Lilford’s grandfather, Thomas Henry Causton</w:t>
      </w:r>
    </w:p>
    <w:p w14:paraId="61C50470" w14:textId="77777777" w:rsidR="004F2466" w:rsidRPr="004F2466" w:rsidRDefault="004F2466" w:rsidP="004F2466">
      <w:pPr>
        <w:pBdr>
          <w:top w:val="nil"/>
          <w:left w:val="nil"/>
          <w:bottom w:val="nil"/>
          <w:right w:val="nil"/>
          <w:between w:val="nil"/>
          <w:bar w:val="nil"/>
        </w:pBdr>
      </w:pPr>
      <w:r w:rsidRPr="004F2466">
        <w:t>Thomas Henry graduated B.A. from Christ Church College, Oxford, in 1823</w:t>
      </w:r>
      <w:r w:rsidRPr="004F2466">
        <w:rPr>
          <w:vertAlign w:val="superscript"/>
        </w:rPr>
        <w:endnoteReference w:id="612"/>
      </w:r>
      <w:r w:rsidRPr="004F2466">
        <w:t xml:space="preserve"> and after his initial short period at Turweston and a few months as curate of Ambrosden, Oxfordshire, in mid-1824, in October that year he was appointed perpetual curate of St Botolph without Aldersgate where he remained incumbent for 14 years.</w:t>
      </w:r>
      <w:r w:rsidRPr="004F2466">
        <w:rPr>
          <w:vertAlign w:val="superscript"/>
        </w:rPr>
        <w:endnoteReference w:id="613"/>
      </w:r>
      <w:r w:rsidRPr="004F2466">
        <w:t xml:space="preserve">  In 1831 he married the Hon. Frances Hester Powys, the daughter of Thomas Powys,  2</w:t>
      </w:r>
      <w:r w:rsidRPr="004F2466">
        <w:rPr>
          <w:vertAlign w:val="superscript"/>
        </w:rPr>
        <w:t>nd</w:t>
      </w:r>
      <w:r w:rsidRPr="004F2466">
        <w:t xml:space="preserve"> Baron Lilford of Lilford, Northamptonshire (whence the Amberley vicar’s unusual forename).</w:t>
      </w:r>
      <w:r w:rsidRPr="004F2466">
        <w:rPr>
          <w:vertAlign w:val="superscript"/>
        </w:rPr>
        <w:endnoteReference w:id="614"/>
      </w:r>
      <w:r w:rsidRPr="004F2466">
        <w:t xml:space="preserve">  Their first three children were born while Thomas was at St Botolph’s, though living in different places as indicated by the baptismal records:  Ellen Mary was baptised at St Botolph’s in November 1832, when the Caustons were living at Charterhouse Square, London; Emma Frances was baptised January 1833 at Hove, where they were then living; Henrietta, baptised April 1835 at St Botolph’s, with the family back at Charterhouse Square.  The next three children, Thomas Lilford Neil (Lilford’s father, June 1836), Anne Elizabeth (July 1937), and Edward Atherton (October 1938) were all baptised at St Michael’s, Highgate, Anne and Edward by their father.</w:t>
      </w:r>
      <w:r w:rsidRPr="004F2466">
        <w:rPr>
          <w:vertAlign w:val="superscript"/>
        </w:rPr>
        <w:endnoteReference w:id="615"/>
      </w:r>
      <w:r w:rsidRPr="004F2466">
        <w:t xml:space="preserve">  Thomas Henry was curate at St Botolph until 1838, but from 1836 the family seemed to be more-or-less permanently resident at Highgate.</w:t>
      </w:r>
      <w:r w:rsidRPr="004F2466">
        <w:rPr>
          <w:vertAlign w:val="superscript"/>
        </w:rPr>
        <w:endnoteReference w:id="616"/>
      </w:r>
      <w:r w:rsidRPr="004F2466">
        <w:t xml:space="preserve"> In 1838, Thomas Henry was appointed incumbent of St Michael’s.</w:t>
      </w:r>
      <w:r w:rsidRPr="004F2466">
        <w:rPr>
          <w:vertAlign w:val="superscript"/>
        </w:rPr>
        <w:endnoteReference w:id="617"/>
      </w:r>
      <w:r w:rsidRPr="004F2466">
        <w:t xml:space="preserve"> </w:t>
      </w:r>
    </w:p>
    <w:p w14:paraId="5E48164D" w14:textId="77777777" w:rsidR="004F2466" w:rsidRPr="004F2466" w:rsidRDefault="004F2466" w:rsidP="004F2466">
      <w:pPr>
        <w:pBdr>
          <w:top w:val="nil"/>
          <w:left w:val="nil"/>
          <w:bottom w:val="nil"/>
          <w:right w:val="nil"/>
          <w:between w:val="nil"/>
          <w:bar w:val="nil"/>
        </w:pBdr>
      </w:pPr>
    </w:p>
    <w:p w14:paraId="0E8C6B1B" w14:textId="77F7CFC0" w:rsidR="004F2466" w:rsidRPr="004F2466" w:rsidRDefault="004F2466" w:rsidP="004F2466">
      <w:pPr>
        <w:pBdr>
          <w:top w:val="nil"/>
          <w:left w:val="nil"/>
          <w:bottom w:val="nil"/>
          <w:right w:val="nil"/>
          <w:between w:val="nil"/>
          <w:bar w:val="nil"/>
        </w:pBdr>
      </w:pPr>
      <w:r w:rsidRPr="004F2466">
        <w:t>In 1840, Frances Causton died in childbirth, with her baby.</w:t>
      </w:r>
      <w:r w:rsidRPr="004F2466">
        <w:rPr>
          <w:vertAlign w:val="superscript"/>
        </w:rPr>
        <w:endnoteReference w:id="618"/>
      </w:r>
      <w:r w:rsidRPr="004F2466">
        <w:t xml:space="preserve"> </w:t>
      </w:r>
      <w:r w:rsidR="001B619E">
        <w:t>Two of</w:t>
      </w:r>
      <w:r w:rsidR="00E76118" w:rsidRPr="004F2466">
        <w:t xml:space="preserve"> the </w:t>
      </w:r>
      <w:r w:rsidR="001B619E">
        <w:t xml:space="preserve">other </w:t>
      </w:r>
      <w:r w:rsidR="00E76118" w:rsidRPr="004F2466">
        <w:t>children</w:t>
      </w:r>
      <w:r w:rsidR="001B619E">
        <w:t xml:space="preserve"> </w:t>
      </w:r>
      <w:r w:rsidR="00E76118" w:rsidRPr="004F2466">
        <w:t xml:space="preserve">died in their teens, </w:t>
      </w:r>
      <w:r w:rsidR="001B619E">
        <w:t xml:space="preserve">Frances in 1846, </w:t>
      </w:r>
      <w:r w:rsidR="00E76118" w:rsidRPr="004F2466">
        <w:t>aged 1</w:t>
      </w:r>
      <w:r w:rsidR="001B619E">
        <w:t>2</w:t>
      </w:r>
      <w:r w:rsidR="00E76118" w:rsidRPr="004F2466">
        <w:t xml:space="preserve"> and </w:t>
      </w:r>
      <w:r w:rsidR="001B619E">
        <w:t xml:space="preserve">Ellen in 1849, aged </w:t>
      </w:r>
      <w:r w:rsidR="00E76118" w:rsidRPr="004F2466">
        <w:t>1</w:t>
      </w:r>
      <w:r w:rsidR="001B619E">
        <w:t>6</w:t>
      </w:r>
      <w:r w:rsidR="00E76118" w:rsidRPr="004F2466">
        <w:t>.</w:t>
      </w:r>
      <w:r w:rsidR="00E76118" w:rsidRPr="004F2466">
        <w:rPr>
          <w:vertAlign w:val="superscript"/>
        </w:rPr>
        <w:endnoteReference w:id="619"/>
      </w:r>
      <w:r w:rsidRPr="004F2466">
        <w:t xml:space="preserve"> Thomas Henry remarried </w:t>
      </w:r>
      <w:r w:rsidR="001B619E">
        <w:t>in 1842</w:t>
      </w:r>
      <w:r w:rsidRPr="004F2466">
        <w:t xml:space="preserve"> (to another Frances, Frances Tatham).</w:t>
      </w:r>
      <w:r w:rsidRPr="004F2466">
        <w:rPr>
          <w:vertAlign w:val="superscript"/>
        </w:rPr>
        <w:endnoteReference w:id="620"/>
      </w:r>
      <w:r w:rsidRPr="004F2466">
        <w:t xml:space="preserve">  </w:t>
      </w:r>
    </w:p>
    <w:p w14:paraId="3BF5AA33" w14:textId="77777777" w:rsidR="004F2466" w:rsidRPr="004F2466" w:rsidRDefault="004F2466" w:rsidP="004F2466">
      <w:pPr>
        <w:pBdr>
          <w:top w:val="nil"/>
          <w:left w:val="nil"/>
          <w:bottom w:val="nil"/>
          <w:right w:val="nil"/>
          <w:between w:val="nil"/>
          <w:bar w:val="nil"/>
        </w:pBdr>
      </w:pPr>
    </w:p>
    <w:p w14:paraId="5A8F33A1" w14:textId="77777777" w:rsidR="004F2466" w:rsidRPr="004F2466" w:rsidRDefault="004F2466" w:rsidP="004F2466">
      <w:pPr>
        <w:pBdr>
          <w:top w:val="nil"/>
          <w:left w:val="nil"/>
          <w:bottom w:val="nil"/>
          <w:right w:val="nil"/>
          <w:between w:val="nil"/>
          <w:bar w:val="nil"/>
        </w:pBdr>
        <w:rPr>
          <w:b/>
          <w:bCs/>
          <w:i/>
          <w:iCs/>
        </w:rPr>
      </w:pPr>
      <w:r w:rsidRPr="004F2466">
        <w:rPr>
          <w:b/>
          <w:bCs/>
          <w:i/>
          <w:iCs/>
        </w:rPr>
        <w:t xml:space="preserve">Lilford’s father, Thomas Lilford Neil Causton </w:t>
      </w:r>
    </w:p>
    <w:p w14:paraId="42BC7DCE" w14:textId="77777777" w:rsidR="004F2466" w:rsidRPr="004F2466" w:rsidRDefault="004F2466" w:rsidP="004F2466">
      <w:pPr>
        <w:pBdr>
          <w:top w:val="nil"/>
          <w:left w:val="nil"/>
          <w:bottom w:val="nil"/>
          <w:right w:val="nil"/>
          <w:between w:val="nil"/>
          <w:bar w:val="nil"/>
        </w:pBdr>
      </w:pPr>
      <w:r w:rsidRPr="004F2466">
        <w:t>Thomas Lilford Neil Causton attended Harrow School</w:t>
      </w:r>
      <w:r w:rsidRPr="004F2466">
        <w:rPr>
          <w:vertAlign w:val="superscript"/>
        </w:rPr>
        <w:endnoteReference w:id="621"/>
      </w:r>
      <w:r w:rsidRPr="004F2466">
        <w:t xml:space="preserve"> then St John’s College, Cambridge, gaining his B.A. in 1859, M.A. 1862.</w:t>
      </w:r>
      <w:r w:rsidRPr="004F2466">
        <w:rPr>
          <w:vertAlign w:val="superscript"/>
        </w:rPr>
        <w:endnoteReference w:id="622"/>
      </w:r>
      <w:r w:rsidRPr="004F2466">
        <w:t xml:space="preserve">  He was ordained deacon in 1860, priest in 1861.  From 1860 to 1866 he was curate of Christ Church, Croydon, then from 1866 until his death in 1899 he was perpetual curate of St Matthew’s Church, Croydon, its first incumbent.</w:t>
      </w:r>
      <w:r w:rsidRPr="004F2466">
        <w:rPr>
          <w:vertAlign w:val="superscript"/>
        </w:rPr>
        <w:endnoteReference w:id="623"/>
      </w:r>
      <w:r w:rsidRPr="004F2466">
        <w:t xml:space="preserve"> </w:t>
      </w:r>
    </w:p>
    <w:p w14:paraId="54332B44" w14:textId="77777777" w:rsidR="004F2466" w:rsidRPr="004F2466" w:rsidRDefault="004F2466" w:rsidP="004F2466">
      <w:pPr>
        <w:pBdr>
          <w:top w:val="nil"/>
          <w:left w:val="nil"/>
          <w:bottom w:val="nil"/>
          <w:right w:val="nil"/>
          <w:between w:val="nil"/>
          <w:bar w:val="nil"/>
        </w:pBdr>
      </w:pPr>
    </w:p>
    <w:p w14:paraId="4A0FAAF7" w14:textId="77777777" w:rsidR="004F2466" w:rsidRPr="004F2466" w:rsidRDefault="004F2466" w:rsidP="004F2466">
      <w:pPr>
        <w:pBdr>
          <w:top w:val="nil"/>
          <w:left w:val="nil"/>
          <w:bottom w:val="nil"/>
          <w:right w:val="nil"/>
          <w:between w:val="nil"/>
          <w:bar w:val="nil"/>
        </w:pBdr>
      </w:pPr>
      <w:r w:rsidRPr="004F2466">
        <w:t>Thomas Lilford married Josephina Barton (born 1850, at East Leigh, Havant) of Brighton, in 1865.</w:t>
      </w:r>
      <w:r w:rsidRPr="004F2466">
        <w:rPr>
          <w:vertAlign w:val="superscript"/>
        </w:rPr>
        <w:endnoteReference w:id="624"/>
      </w:r>
      <w:r w:rsidRPr="004F2466">
        <w:t xml:space="preserve">  They had thirteen children, all born at Croydon: Thomas Atherton Bernard (born 1866), Ernest Augustus (1867), Frances (1869), Emily Gertrude (1870), Percy Colquhoun (1871), Mary (1872), LiIford Jervoise (1873), Reginald (1874), Howard Charles (1875), Cyril (1878), Amy (1880), Geoffrey Theodore (1883), and Margaret (1885).  In 1881, the Causton household at Powys Court, Park Hill Road, Croydon consisted of 17 people: the parents, 8 children, a niece, and 6 servants.</w:t>
      </w:r>
      <w:r w:rsidRPr="004F2466">
        <w:rPr>
          <w:vertAlign w:val="superscript"/>
        </w:rPr>
        <w:endnoteReference w:id="625"/>
      </w:r>
      <w:r w:rsidRPr="004F2466">
        <w:t xml:space="preserve"> </w:t>
      </w:r>
    </w:p>
    <w:p w14:paraId="561EA8B6" w14:textId="77777777" w:rsidR="004F2466" w:rsidRPr="004F2466" w:rsidRDefault="004F2466" w:rsidP="004F2466">
      <w:pPr>
        <w:pBdr>
          <w:top w:val="nil"/>
          <w:left w:val="nil"/>
          <w:bottom w:val="nil"/>
          <w:right w:val="nil"/>
          <w:between w:val="nil"/>
          <w:bar w:val="nil"/>
        </w:pBdr>
      </w:pPr>
    </w:p>
    <w:p w14:paraId="713B25EE" w14:textId="77777777" w:rsidR="004F2466" w:rsidRPr="004F2466" w:rsidRDefault="004F2466" w:rsidP="004F2466">
      <w:pPr>
        <w:pBdr>
          <w:top w:val="nil"/>
          <w:left w:val="nil"/>
          <w:bottom w:val="nil"/>
          <w:right w:val="nil"/>
          <w:between w:val="nil"/>
          <w:bar w:val="nil"/>
        </w:pBdr>
      </w:pPr>
      <w:r w:rsidRPr="004F2466">
        <w:t>Thomas held the gift of the parish of South Shoebury, Essex, and from 1891 to 1899 the rector there was Thomas’s brother, Revd Edward Atherton.</w:t>
      </w:r>
      <w:r w:rsidRPr="004F2466">
        <w:rPr>
          <w:vertAlign w:val="superscript"/>
        </w:rPr>
        <w:endnoteReference w:id="626"/>
      </w:r>
    </w:p>
    <w:p w14:paraId="052B172C" w14:textId="77777777" w:rsidR="004F2466" w:rsidRPr="004F2466" w:rsidRDefault="004F2466" w:rsidP="004F2466">
      <w:pPr>
        <w:pBdr>
          <w:top w:val="nil"/>
          <w:left w:val="nil"/>
          <w:bottom w:val="nil"/>
          <w:right w:val="nil"/>
          <w:between w:val="nil"/>
          <w:bar w:val="nil"/>
        </w:pBdr>
      </w:pPr>
    </w:p>
    <w:p w14:paraId="6124A243" w14:textId="77777777" w:rsidR="004F2466" w:rsidRPr="004F2466" w:rsidRDefault="004F2466" w:rsidP="004F2466">
      <w:pPr>
        <w:pBdr>
          <w:top w:val="nil"/>
          <w:left w:val="nil"/>
          <w:bottom w:val="nil"/>
          <w:right w:val="nil"/>
          <w:between w:val="nil"/>
          <w:bar w:val="nil"/>
        </w:pBdr>
        <w:rPr>
          <w:b/>
          <w:bCs/>
          <w:i/>
          <w:iCs/>
        </w:rPr>
      </w:pPr>
      <w:r w:rsidRPr="004F2466">
        <w:rPr>
          <w:b/>
          <w:bCs/>
          <w:i/>
          <w:iCs/>
        </w:rPr>
        <w:t>Lilford Jervoise Causton, Amberley’s vicar</w:t>
      </w:r>
    </w:p>
    <w:p w14:paraId="5571D5C8" w14:textId="77777777" w:rsidR="004F2466" w:rsidRPr="004F2466" w:rsidRDefault="004F2466" w:rsidP="004F2466">
      <w:pPr>
        <w:pBdr>
          <w:top w:val="nil"/>
          <w:left w:val="nil"/>
          <w:bottom w:val="nil"/>
          <w:right w:val="nil"/>
          <w:between w:val="nil"/>
          <w:bar w:val="nil"/>
        </w:pBdr>
      </w:pPr>
      <w:r w:rsidRPr="004F2466">
        <w:t>Lilford attended Uppingham School, as did four of his brothers, and entered Pembroke College, Cambridge, in 1892, graduating B.A. in 1895 and M.A. in 1899.</w:t>
      </w:r>
      <w:r w:rsidRPr="004F2466">
        <w:rPr>
          <w:vertAlign w:val="superscript"/>
        </w:rPr>
        <w:endnoteReference w:id="627"/>
      </w:r>
      <w:r w:rsidRPr="004F2466">
        <w:t xml:space="preserve"> His older brothers Ernest and Atherton also entered Pembroke College in 1887 and 1888, respectively, and were ordained as priests.</w:t>
      </w:r>
      <w:r w:rsidRPr="004F2466">
        <w:rPr>
          <w:vertAlign w:val="superscript"/>
        </w:rPr>
        <w:endnoteReference w:id="628"/>
      </w:r>
      <w:r w:rsidRPr="004F2466">
        <w:t xml:space="preserve">  The youngest brother, Geoffrey, was also religiously inclined and for the Missions to Seamen he was a lay worker in Cape Town in 1906</w:t>
      </w:r>
      <w:r w:rsidRPr="004F2466">
        <w:rPr>
          <w:vertAlign w:val="superscript"/>
        </w:rPr>
        <w:endnoteReference w:id="629"/>
      </w:r>
      <w:r w:rsidRPr="004F2466">
        <w:t xml:space="preserve"> and lay reader back in Croydon in 1911.</w:t>
      </w:r>
      <w:r w:rsidRPr="004F2466">
        <w:rPr>
          <w:vertAlign w:val="superscript"/>
        </w:rPr>
        <w:endnoteReference w:id="630"/>
      </w:r>
    </w:p>
    <w:p w14:paraId="0B2333A6" w14:textId="77777777" w:rsidR="004F2466" w:rsidRPr="004F2466" w:rsidRDefault="004F2466" w:rsidP="004F2466">
      <w:pPr>
        <w:pBdr>
          <w:top w:val="nil"/>
          <w:left w:val="nil"/>
          <w:bottom w:val="nil"/>
          <w:right w:val="nil"/>
          <w:between w:val="nil"/>
          <w:bar w:val="nil"/>
        </w:pBdr>
      </w:pPr>
    </w:p>
    <w:p w14:paraId="6081208C" w14:textId="78E9FABF" w:rsidR="004F2466" w:rsidRPr="004F2466" w:rsidRDefault="004F2466" w:rsidP="004F2466">
      <w:pPr>
        <w:pBdr>
          <w:top w:val="nil"/>
          <w:left w:val="nil"/>
          <w:bottom w:val="nil"/>
          <w:right w:val="nil"/>
          <w:between w:val="nil"/>
          <w:bar w:val="nil"/>
        </w:pBdr>
      </w:pPr>
      <w:r w:rsidRPr="004F2466">
        <w:t xml:space="preserve">Lilford was ordained a deacon in 1896 and priest, at Norwich, in 1897.  He was curate of Great Yarmouth 1896-99 then of Emmanuel Church, Streatham 1899-1901.  From 1901 to 1903 he was Domestic Chaplain to the Bishop of Durham 1901-3, living at the Bishop’s palace in Bishop Auckland.  In April 1903 he married Winifred Hepburn Lyall, born in Wellington, New Zealand, but a Croydon resident, at St Matthew’s Church, </w:t>
      </w:r>
      <w:r w:rsidR="00866329">
        <w:t xml:space="preserve">Croydon, </w:t>
      </w:r>
      <w:r w:rsidRPr="004F2466">
        <w:t>where his father had been vicar until his death in 1899.</w:t>
      </w:r>
      <w:r w:rsidR="00866329">
        <w:rPr>
          <w:rStyle w:val="EndnoteReference"/>
        </w:rPr>
        <w:endnoteReference w:id="631"/>
      </w:r>
    </w:p>
    <w:p w14:paraId="54CA925E" w14:textId="77777777" w:rsidR="004F2466" w:rsidRPr="004F2466" w:rsidRDefault="004F2466" w:rsidP="004F2466">
      <w:pPr>
        <w:pBdr>
          <w:top w:val="nil"/>
          <w:left w:val="nil"/>
          <w:bottom w:val="nil"/>
          <w:right w:val="nil"/>
          <w:between w:val="nil"/>
          <w:bar w:val="nil"/>
        </w:pBdr>
      </w:pPr>
    </w:p>
    <w:p w14:paraId="7A5E157C" w14:textId="5E42461A" w:rsidR="004F2466" w:rsidRPr="004F2466" w:rsidRDefault="004F2466" w:rsidP="004F2466">
      <w:pPr>
        <w:pBdr>
          <w:top w:val="nil"/>
          <w:left w:val="nil"/>
          <w:bottom w:val="nil"/>
          <w:right w:val="nil"/>
          <w:between w:val="nil"/>
          <w:bar w:val="nil"/>
        </w:pBdr>
      </w:pPr>
      <w:r w:rsidRPr="004F2466">
        <w:lastRenderedPageBreak/>
        <w:t>He was vicar of New Shildon, Durham from 1903 to 1908, then vicar of Christ Church, Croydon and chaplain of the Whitgift Hospital there from 1908 to 1914.  From 1914 to 1920 he was vicar of Christ Church, Chelsea.  During World War I he was a forces chaplain in 1917-18, serving for period at a clearing station hospital at Amiens.  From 1920 to 1925 he was vicar of St Jude’s, South Kensington, from 1925 to 1934 vicar of Wadhurst, East Sussex, and rural dean of Etchingham, East Sussex 1933-34.</w:t>
      </w:r>
      <w:r w:rsidR="00730CFF">
        <w:rPr>
          <w:rStyle w:val="EndnoteReference"/>
        </w:rPr>
        <w:endnoteReference w:id="632"/>
      </w:r>
      <w:r w:rsidRPr="004F2466">
        <w:t xml:space="preserve">  While at Wadhurst he was associated with practically every aspect of parish life and played an important part in an ambitious missionary exhibition held in the parish.  Under his guidance many improvements were made at the parish church, </w:t>
      </w:r>
      <w:r w:rsidR="00E01A84" w:rsidRPr="004F2466">
        <w:t>including</w:t>
      </w:r>
      <w:r w:rsidRPr="004F2466">
        <w:t xml:space="preserve"> a </w:t>
      </w:r>
      <w:r w:rsidR="00E01A84" w:rsidRPr="004F2466">
        <w:t>children’s</w:t>
      </w:r>
      <w:r w:rsidRPr="004F2466">
        <w:t xml:space="preserve"> corner and a missionary corner.  He also took a keen interest in the Church of England schools.</w:t>
      </w:r>
      <w:r w:rsidRPr="004F2466">
        <w:rPr>
          <w:vertAlign w:val="superscript"/>
        </w:rPr>
        <w:endnoteReference w:id="633"/>
      </w:r>
      <w:r w:rsidRPr="004F2466">
        <w:t xml:space="preserve"> </w:t>
      </w:r>
    </w:p>
    <w:p w14:paraId="066B2120" w14:textId="77777777" w:rsidR="004F2466" w:rsidRPr="004F2466" w:rsidRDefault="004F2466" w:rsidP="004F2466">
      <w:pPr>
        <w:pBdr>
          <w:top w:val="nil"/>
          <w:left w:val="nil"/>
          <w:bottom w:val="nil"/>
          <w:right w:val="nil"/>
          <w:between w:val="nil"/>
          <w:bar w:val="nil"/>
        </w:pBdr>
      </w:pPr>
    </w:p>
    <w:p w14:paraId="56E26B77" w14:textId="2F882EDC" w:rsidR="004F2466" w:rsidRPr="004F2466" w:rsidRDefault="004F2466" w:rsidP="004F2466">
      <w:pPr>
        <w:pBdr>
          <w:top w:val="nil"/>
          <w:left w:val="nil"/>
          <w:bottom w:val="nil"/>
          <w:right w:val="nil"/>
          <w:between w:val="nil"/>
          <w:bar w:val="nil"/>
        </w:pBdr>
      </w:pPr>
      <w:r w:rsidRPr="004F2466">
        <w:t>He was inducted to Amberley on 21 November 1934</w:t>
      </w:r>
      <w:r w:rsidRPr="004F2466">
        <w:rPr>
          <w:vertAlign w:val="superscript"/>
        </w:rPr>
        <w:endnoteReference w:id="634"/>
      </w:r>
      <w:r w:rsidRPr="004F2466">
        <w:t>.  There had been much work required to the vicarage, and he commented in the parish magazine that ‘it must be a long time yet before we can make the garden as we hope to have it”.</w:t>
      </w:r>
      <w:r w:rsidRPr="004F2466">
        <w:rPr>
          <w:vertAlign w:val="superscript"/>
        </w:rPr>
        <w:endnoteReference w:id="635"/>
      </w:r>
      <w:r w:rsidRPr="004F2466">
        <w:t xml:space="preserve">   Given the size of the garden then that was quite a task, and even in the short time the Caustons were at Amberley worshippers at church were encouraged to visit the garden after Sunday services.  The Caustons had both been very active in their previous parishes and planned to be so at Amberley too.  Within a couple of months, the new vicar had called on every home in the parish.</w:t>
      </w:r>
      <w:r w:rsidRPr="004F2466">
        <w:rPr>
          <w:vertAlign w:val="superscript"/>
        </w:rPr>
        <w:endnoteReference w:id="636"/>
      </w:r>
      <w:r w:rsidRPr="004F2466">
        <w:t xml:space="preserve"> He instituted a Children’s Service at Amberley, held in the afternoon of the last Sunday each month. As he had done at Wadhurst, he created a children’s corner in the church.  The parish magazine now had much more content than it had during the previous vicar’s editorship.  Mrs Causton started an Amberley branch of the Mothers’ Union.</w:t>
      </w:r>
    </w:p>
    <w:p w14:paraId="47419FD4" w14:textId="77777777" w:rsidR="004F2466" w:rsidRPr="004F2466" w:rsidRDefault="004F2466" w:rsidP="004F2466">
      <w:pPr>
        <w:pBdr>
          <w:top w:val="nil"/>
          <w:left w:val="nil"/>
          <w:bottom w:val="nil"/>
          <w:right w:val="nil"/>
          <w:between w:val="nil"/>
          <w:bar w:val="nil"/>
        </w:pBdr>
      </w:pPr>
    </w:p>
    <w:p w14:paraId="3B9D5B90" w14:textId="736CAFE4" w:rsidR="004F2466" w:rsidRPr="004F2466" w:rsidRDefault="004F2466" w:rsidP="004F2466">
      <w:pPr>
        <w:pBdr>
          <w:top w:val="nil"/>
          <w:left w:val="nil"/>
          <w:bottom w:val="nil"/>
          <w:right w:val="nil"/>
          <w:between w:val="nil"/>
          <w:bar w:val="nil"/>
        </w:pBdr>
      </w:pPr>
      <w:r w:rsidRPr="004F2466">
        <w:t xml:space="preserve">Causton was distressed that so many who called themselves members of the Church of England very </w:t>
      </w:r>
      <w:r w:rsidR="00E01A84" w:rsidRPr="004F2466">
        <w:t>seldom</w:t>
      </w:r>
      <w:r w:rsidRPr="004F2466">
        <w:t xml:space="preserve"> came to Church. He was concerned that England should not ‘relapse into a condition of paganism’.  Children and young people needed the leadership and example of the elders.  But what was most badly wanted at Amberley was ‘an efficient Choir’.  It was a great strain on a parson if he had not only to conduct the services but to lead the singing as well.</w:t>
      </w:r>
      <w:r w:rsidRPr="004F2466">
        <w:rPr>
          <w:vertAlign w:val="superscript"/>
        </w:rPr>
        <w:endnoteReference w:id="637"/>
      </w:r>
      <w:r w:rsidRPr="004F2466">
        <w:t xml:space="preserve">  He was gratified that a month later the singing had improved.  </w:t>
      </w:r>
    </w:p>
    <w:p w14:paraId="1ECE6B19" w14:textId="77777777" w:rsidR="004F2466" w:rsidRPr="004F2466" w:rsidRDefault="004F2466" w:rsidP="004F2466">
      <w:pPr>
        <w:pBdr>
          <w:top w:val="nil"/>
          <w:left w:val="nil"/>
          <w:bottom w:val="nil"/>
          <w:right w:val="nil"/>
          <w:between w:val="nil"/>
          <w:bar w:val="nil"/>
        </w:pBdr>
      </w:pPr>
    </w:p>
    <w:p w14:paraId="6FEF5201" w14:textId="77777777" w:rsidR="004F2466" w:rsidRPr="004F2466" w:rsidRDefault="004F2466" w:rsidP="004F2466">
      <w:pPr>
        <w:pBdr>
          <w:top w:val="nil"/>
          <w:left w:val="nil"/>
          <w:bottom w:val="nil"/>
          <w:right w:val="nil"/>
          <w:between w:val="nil"/>
          <w:bar w:val="nil"/>
        </w:pBdr>
      </w:pPr>
      <w:r w:rsidRPr="004F2466">
        <w:t>To try to attract Amberley ‘weekenders’ to the church, in May 1935 the Sunday morning services started and hour earlier, at 10 a.m., and were kept to 45-50 minutes length.  ‘We shall not be shocked if hikers come in shorts, or girls without hats!’</w:t>
      </w:r>
      <w:r w:rsidRPr="004F2466">
        <w:rPr>
          <w:vertAlign w:val="superscript"/>
        </w:rPr>
        <w:endnoteReference w:id="638"/>
      </w:r>
    </w:p>
    <w:p w14:paraId="4B29EBD8" w14:textId="77777777" w:rsidR="004F2466" w:rsidRPr="004F2466" w:rsidRDefault="004F2466" w:rsidP="004F2466">
      <w:pPr>
        <w:pBdr>
          <w:top w:val="nil"/>
          <w:left w:val="nil"/>
          <w:bottom w:val="nil"/>
          <w:right w:val="nil"/>
          <w:between w:val="nil"/>
          <w:bar w:val="nil"/>
        </w:pBdr>
      </w:pPr>
    </w:p>
    <w:p w14:paraId="2249A47F" w14:textId="77777777" w:rsidR="004F2466" w:rsidRPr="004F2466" w:rsidRDefault="004F2466" w:rsidP="004F2466">
      <w:pPr>
        <w:pBdr>
          <w:top w:val="nil"/>
          <w:left w:val="nil"/>
          <w:bottom w:val="nil"/>
          <w:right w:val="nil"/>
          <w:between w:val="nil"/>
          <w:bar w:val="nil"/>
        </w:pBdr>
      </w:pPr>
      <w:r w:rsidRPr="004F2466">
        <w:t>The August 1935 issue of the parish magazine has an article by the vicar addressing the issue of why people did not go to Church, giving reasons why they should.  A main reason to go was having a belief in God, which Causton said most people had: agnostics and atheists were really a very small proportion.  Going to Church demonstrated that belief, and those who went regularly were ‘immensely to be respected’.  A ‘duty’ to attend Church overrode any issue of boring sermons. ‘Probably the only decent sermon that was ever preached in the synagogue at Galilee [that Jesus attended each Sabbath without fail] was the one He preached himself.’</w:t>
      </w:r>
      <w:r w:rsidRPr="004F2466">
        <w:rPr>
          <w:vertAlign w:val="superscript"/>
        </w:rPr>
        <w:endnoteReference w:id="639"/>
      </w:r>
    </w:p>
    <w:p w14:paraId="7E386C9B" w14:textId="77777777" w:rsidR="004F2466" w:rsidRPr="004F2466" w:rsidRDefault="004F2466" w:rsidP="004F2466">
      <w:pPr>
        <w:pBdr>
          <w:top w:val="nil"/>
          <w:left w:val="nil"/>
          <w:bottom w:val="nil"/>
          <w:right w:val="nil"/>
          <w:between w:val="nil"/>
          <w:bar w:val="nil"/>
        </w:pBdr>
      </w:pPr>
    </w:p>
    <w:p w14:paraId="55AB79A8" w14:textId="12AEC779" w:rsidR="004F2466" w:rsidRPr="004F2466" w:rsidRDefault="004F2466" w:rsidP="004F2466">
      <w:pPr>
        <w:pBdr>
          <w:top w:val="nil"/>
          <w:left w:val="nil"/>
          <w:bottom w:val="nil"/>
          <w:right w:val="nil"/>
          <w:between w:val="nil"/>
          <w:bar w:val="nil"/>
        </w:pBdr>
      </w:pPr>
      <w:r w:rsidRPr="004F2466">
        <w:t>Like the Revd Streatfield, who had been Amberley’s vicar from 1897 to 1902, Causton wanted the church to be beautiful, not only the fabric but its furniture and fittings.  He cared deeply about the appearance of the church and churchyard.  (Causton seems to have been quite similar to Streatfeild in many respects.  (One feels that these two vicars would have got on well together.)</w:t>
      </w:r>
    </w:p>
    <w:p w14:paraId="2E670BE8" w14:textId="77777777" w:rsidR="004F2466" w:rsidRPr="004F2466" w:rsidRDefault="004F2466" w:rsidP="004F2466">
      <w:pPr>
        <w:pBdr>
          <w:top w:val="nil"/>
          <w:left w:val="nil"/>
          <w:bottom w:val="nil"/>
          <w:right w:val="nil"/>
          <w:between w:val="nil"/>
          <w:bar w:val="nil"/>
        </w:pBdr>
      </w:pPr>
    </w:p>
    <w:p w14:paraId="42409002" w14:textId="77777777" w:rsidR="004F2466" w:rsidRPr="004F2466" w:rsidRDefault="004F2466" w:rsidP="004F2466">
      <w:pPr>
        <w:pBdr>
          <w:top w:val="nil"/>
          <w:left w:val="nil"/>
          <w:bottom w:val="nil"/>
          <w:right w:val="nil"/>
          <w:between w:val="nil"/>
          <w:bar w:val="nil"/>
        </w:pBdr>
      </w:pPr>
      <w:r w:rsidRPr="004F2466">
        <w:t>Causton was one of the main people considering building a Village Hall in Amberley. He claimed to have some experience in this area and had been finding much relevant information.  A public meeting was held in January 1936.</w:t>
      </w:r>
    </w:p>
    <w:p w14:paraId="41E17691" w14:textId="77777777" w:rsidR="004F2466" w:rsidRPr="004F2466" w:rsidRDefault="004F2466" w:rsidP="004F2466">
      <w:pPr>
        <w:pBdr>
          <w:top w:val="nil"/>
          <w:left w:val="nil"/>
          <w:bottom w:val="nil"/>
          <w:right w:val="nil"/>
          <w:between w:val="nil"/>
          <w:bar w:val="nil"/>
        </w:pBdr>
      </w:pPr>
    </w:p>
    <w:p w14:paraId="018E6A5A" w14:textId="77777777" w:rsidR="004F2466" w:rsidRPr="004F2466" w:rsidRDefault="004F2466" w:rsidP="004F2466">
      <w:pPr>
        <w:pBdr>
          <w:top w:val="nil"/>
          <w:left w:val="nil"/>
          <w:bottom w:val="nil"/>
          <w:right w:val="nil"/>
          <w:between w:val="nil"/>
          <w:bar w:val="nil"/>
        </w:pBdr>
      </w:pPr>
      <w:r w:rsidRPr="004F2466">
        <w:t>Causton had placed ‘a beautifully lettered’ list of Amberley vicars near the entrance to St Michael’s but by mid-1937 this was being destroyed by damp in the walls.</w:t>
      </w:r>
      <w:r w:rsidRPr="004F2466">
        <w:rPr>
          <w:vertAlign w:val="superscript"/>
        </w:rPr>
        <w:endnoteReference w:id="640"/>
      </w:r>
      <w:r w:rsidRPr="004F2466">
        <w:t xml:space="preserve">  It was replaced by the present copper plate in April 1938.</w:t>
      </w:r>
      <w:r w:rsidRPr="004F2466">
        <w:rPr>
          <w:vertAlign w:val="superscript"/>
        </w:rPr>
        <w:endnoteReference w:id="641"/>
      </w:r>
    </w:p>
    <w:p w14:paraId="4F92B1B9" w14:textId="77777777" w:rsidR="004F2466" w:rsidRPr="004F2466" w:rsidRDefault="004F2466" w:rsidP="004F2466">
      <w:pPr>
        <w:pBdr>
          <w:top w:val="nil"/>
          <w:left w:val="nil"/>
          <w:bottom w:val="nil"/>
          <w:right w:val="nil"/>
          <w:between w:val="nil"/>
          <w:bar w:val="nil"/>
        </w:pBdr>
      </w:pPr>
    </w:p>
    <w:p w14:paraId="576F0174" w14:textId="6CB1A553" w:rsidR="004F2466" w:rsidRPr="004F2466" w:rsidRDefault="004F2466" w:rsidP="004F2466">
      <w:pPr>
        <w:pBdr>
          <w:top w:val="nil"/>
          <w:left w:val="nil"/>
          <w:bottom w:val="nil"/>
          <w:right w:val="nil"/>
          <w:between w:val="nil"/>
          <w:bar w:val="nil"/>
        </w:pBdr>
      </w:pPr>
      <w:r w:rsidRPr="004F2466">
        <w:t>Causton was unexpectedly asked by the Bishop in autumn 1936 to move to Coleman’s Hatch, Tunbridge Wells, Kent, and left Amberley in December after just two years.</w:t>
      </w:r>
      <w:r w:rsidRPr="004F2466">
        <w:rPr>
          <w:vertAlign w:val="superscript"/>
        </w:rPr>
        <w:endnoteReference w:id="642"/>
      </w:r>
      <w:r w:rsidRPr="004F2466">
        <w:t xml:space="preserve">  He was vicar of Coleman’s Hatch from November 1936 until August 1939, when he resigned owing to ill health.</w:t>
      </w:r>
      <w:r w:rsidRPr="004F2466">
        <w:rPr>
          <w:vertAlign w:val="superscript"/>
        </w:rPr>
        <w:endnoteReference w:id="643"/>
      </w:r>
      <w:r w:rsidR="00E541F0">
        <w:t xml:space="preserve"> </w:t>
      </w:r>
      <w:r w:rsidRPr="004F2466">
        <w:t>He died in 1950 at Uckfield.</w:t>
      </w:r>
      <w:r w:rsidRPr="004F2466">
        <w:rPr>
          <w:vertAlign w:val="superscript"/>
        </w:rPr>
        <w:endnoteReference w:id="644"/>
      </w:r>
      <w:r w:rsidRPr="004F2466">
        <w:t xml:space="preserve"> </w:t>
      </w:r>
    </w:p>
    <w:p w14:paraId="5897B5AD" w14:textId="4CF91FA6" w:rsidR="004F2466" w:rsidRDefault="004F2466" w:rsidP="004F2466">
      <w:pPr>
        <w:pBdr>
          <w:top w:val="nil"/>
          <w:left w:val="nil"/>
          <w:bottom w:val="nil"/>
          <w:right w:val="nil"/>
          <w:between w:val="nil"/>
          <w:bar w:val="nil"/>
        </w:pBdr>
      </w:pPr>
    </w:p>
    <w:p w14:paraId="03894990" w14:textId="5E50A39E" w:rsidR="004F2466" w:rsidRPr="004F2466" w:rsidRDefault="004F2466" w:rsidP="004F2466">
      <w:pPr>
        <w:pBdr>
          <w:top w:val="nil"/>
          <w:left w:val="nil"/>
          <w:bottom w:val="nil"/>
          <w:right w:val="nil"/>
          <w:between w:val="nil"/>
          <w:bar w:val="nil"/>
        </w:pBdr>
        <w:rPr>
          <w:b/>
          <w:sz w:val="24"/>
          <w:szCs w:val="24"/>
        </w:rPr>
      </w:pPr>
      <w:bookmarkStart w:id="126" w:name="_Toc89425941"/>
      <w:r w:rsidRPr="004F2466">
        <w:rPr>
          <w:rStyle w:val="Heading2Char"/>
        </w:rPr>
        <w:lastRenderedPageBreak/>
        <w:t>Richard Robert Fenning</w:t>
      </w:r>
      <w:bookmarkEnd w:id="126"/>
      <w:r w:rsidRPr="004F2466">
        <w:rPr>
          <w:b/>
          <w:sz w:val="24"/>
          <w:szCs w:val="24"/>
        </w:rPr>
        <w:t xml:space="preserve"> (1937</w:t>
      </w:r>
      <w:r>
        <w:rPr>
          <w:b/>
          <w:sz w:val="24"/>
          <w:szCs w:val="24"/>
        </w:rPr>
        <w:t xml:space="preserve"> </w:t>
      </w:r>
      <w:r w:rsidRPr="004F2466">
        <w:rPr>
          <w:b/>
          <w:sz w:val="24"/>
          <w:szCs w:val="24"/>
        </w:rPr>
        <w:t>-</w:t>
      </w:r>
      <w:r>
        <w:rPr>
          <w:b/>
          <w:sz w:val="24"/>
          <w:szCs w:val="24"/>
        </w:rPr>
        <w:t xml:space="preserve"> </w:t>
      </w:r>
      <w:r w:rsidRPr="004F2466">
        <w:rPr>
          <w:b/>
          <w:sz w:val="24"/>
          <w:szCs w:val="24"/>
        </w:rPr>
        <w:t>1945)</w:t>
      </w:r>
    </w:p>
    <w:p w14:paraId="2651049E" w14:textId="19AAEAA9" w:rsidR="004F2466" w:rsidRPr="004F2466" w:rsidRDefault="004F2466" w:rsidP="004F2466">
      <w:pPr>
        <w:pBdr>
          <w:top w:val="nil"/>
          <w:left w:val="nil"/>
          <w:bottom w:val="nil"/>
          <w:right w:val="nil"/>
          <w:between w:val="nil"/>
          <w:bar w:val="nil"/>
        </w:pBdr>
      </w:pPr>
      <w:r w:rsidRPr="004F2466">
        <w:rPr>
          <w:noProof/>
        </w:rPr>
        <w:drawing>
          <wp:anchor distT="0" distB="0" distL="114300" distR="114300" simplePos="0" relativeHeight="251683840" behindDoc="0" locked="0" layoutInCell="1" allowOverlap="1" wp14:anchorId="3DED1F2F" wp14:editId="435382CD">
            <wp:simplePos x="0" y="0"/>
            <wp:positionH relativeFrom="column">
              <wp:posOffset>-3810</wp:posOffset>
            </wp:positionH>
            <wp:positionV relativeFrom="paragraph">
              <wp:posOffset>60960</wp:posOffset>
            </wp:positionV>
            <wp:extent cx="1432560" cy="2091328"/>
            <wp:effectExtent l="0" t="0" r="0" b="4445"/>
            <wp:wrapThrough wrapText="bothSides">
              <wp:wrapPolygon edited="0">
                <wp:start x="0" y="0"/>
                <wp:lineTo x="0" y="21449"/>
                <wp:lineTo x="21255" y="21449"/>
                <wp:lineTo x="2125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2560" cy="2091328"/>
                    </a:xfrm>
                    <a:prstGeom prst="rect">
                      <a:avLst/>
                    </a:prstGeom>
                  </pic:spPr>
                </pic:pic>
              </a:graphicData>
            </a:graphic>
            <wp14:sizeRelH relativeFrom="page">
              <wp14:pctWidth>0</wp14:pctWidth>
            </wp14:sizeRelH>
            <wp14:sizeRelV relativeFrom="page">
              <wp14:pctHeight>0</wp14:pctHeight>
            </wp14:sizeRelV>
          </wp:anchor>
        </w:drawing>
      </w:r>
      <w:r w:rsidRPr="004F2466">
        <w:t>Richard Robert Fenning was born 27 July 1872 at Clapham, Surrey, the son of George Dunkin Fenning (1846-1920), a Lloyd’s underwriter, and Henrietta Maria n</w:t>
      </w:r>
      <w:r w:rsidRPr="004F2466">
        <w:rPr>
          <w:rFonts w:cstheme="minorHAnsi"/>
        </w:rPr>
        <w:t>é</w:t>
      </w:r>
      <w:r w:rsidRPr="004F2466">
        <w:t>e Fenning (1844-1920). (Henrietta was George’s first cousin, once removed.)  Fenning was educated at Haileybury School, then Pembroke College, Cambridge, graduating B.A. in 1894 and M.A. in 1901.  He was ordained deacon by the Bishop of Durham in 1895 and priest in 1898.  He was twenty-six years in Durham, first as curate of St Paul’s, West Hartlepool (1895-1904), then vicar of All Saints, Lanchester (1904-1912), and finally vicar of New Seaham (1912-1921).  From 1906 he was secretary to the Society for the Propagation of the Gospel for the Archdeaconry of Durham.  In 1922 he was appointed vicar of Christ Church, Eastbourne.  From 1932 he was Rural Dean of Eastbourne.</w:t>
      </w:r>
      <w:r w:rsidRPr="004F2466">
        <w:rPr>
          <w:vertAlign w:val="superscript"/>
        </w:rPr>
        <w:endnoteReference w:id="645"/>
      </w:r>
      <w:r w:rsidRPr="004F2466">
        <w:rPr>
          <w:i/>
          <w:iCs/>
        </w:rPr>
        <w:t xml:space="preserve">  </w:t>
      </w:r>
      <w:r w:rsidRPr="004F2466">
        <w:t>He remained there for sixteen years prior to coming to Amberley in February 1937.  He retired from Amberley in May 1945.</w:t>
      </w:r>
      <w:r w:rsidRPr="004F2466">
        <w:rPr>
          <w:vertAlign w:val="superscript"/>
        </w:rPr>
        <w:endnoteReference w:id="646"/>
      </w:r>
      <w:r w:rsidRPr="004F2466">
        <w:t xml:space="preserve"> </w:t>
      </w:r>
    </w:p>
    <w:p w14:paraId="0D2AF52C" w14:textId="77777777" w:rsidR="004F2466" w:rsidRPr="004F2466" w:rsidRDefault="004F2466" w:rsidP="004F2466">
      <w:pPr>
        <w:pBdr>
          <w:top w:val="nil"/>
          <w:left w:val="nil"/>
          <w:bottom w:val="nil"/>
          <w:right w:val="nil"/>
          <w:between w:val="nil"/>
          <w:bar w:val="nil"/>
        </w:pBdr>
      </w:pPr>
    </w:p>
    <w:p w14:paraId="440C4F4F" w14:textId="77777777" w:rsidR="004F2466" w:rsidRPr="004F2466" w:rsidRDefault="004F2466" w:rsidP="004F2466">
      <w:pPr>
        <w:pBdr>
          <w:top w:val="nil"/>
          <w:left w:val="nil"/>
          <w:bottom w:val="nil"/>
          <w:right w:val="nil"/>
          <w:between w:val="nil"/>
          <w:bar w:val="nil"/>
        </w:pBdr>
      </w:pPr>
      <w:r w:rsidRPr="004F2466">
        <w:t>In 1908, the Government introduced the Licensing Bill,  which would have had the effect, inter alia, of closing a third of the country’s pubs.  Fenning appears to have had a realistic view of how not to manage alcohol problems: At a Church of England Temperance Society conference he stated that his experience in Durham was that the well-meant efforts of temperance reformers in opposing licences had only resulted in the formation of badly conducted clubs.  (The drink trade had little problem raising objections to the bill, which failed.)</w:t>
      </w:r>
      <w:r w:rsidRPr="004F2466">
        <w:rPr>
          <w:vertAlign w:val="superscript"/>
        </w:rPr>
        <w:endnoteReference w:id="647"/>
      </w:r>
      <w:r w:rsidRPr="004F2466">
        <w:t xml:space="preserve">   In 1912 Fenning received some unwelcome attention from the Consett District Education Committee.  Fourteen children had been absent from Lanchester school having been instructed by the vicar to sing in the church choir at a mid-week wedding. The vicar had no authority to do this without permission from the teachers, but ‘the only way the Committee could counteract this evil was to prosecute the parents’.  ‘They had poor, struggling people, with large families, who were not allowed to keep their eldest child off school on washing days; yet in other cases children were kept off school in this fashion by persons who were not the parents or custodians of the children.  If they allowed scholars to be absent for weddings, funerals, excursions, and such like things, then it ought to be the privilege of parents to keep the eldest daughter off school on washing days and on other occasions which were far more important than weddings or funerals.’</w:t>
      </w:r>
      <w:r w:rsidRPr="004F2466">
        <w:rPr>
          <w:vertAlign w:val="superscript"/>
        </w:rPr>
        <w:endnoteReference w:id="648"/>
      </w:r>
      <w:r w:rsidRPr="004F2466">
        <w:t xml:space="preserve">  Although Fenning was not the person most to blame, he does seem to have been rather thoughtless here.</w:t>
      </w:r>
    </w:p>
    <w:p w14:paraId="274B57A0" w14:textId="77777777" w:rsidR="004F2466" w:rsidRPr="004F2466" w:rsidRDefault="004F2466" w:rsidP="004F2466">
      <w:pPr>
        <w:pBdr>
          <w:top w:val="nil"/>
          <w:left w:val="nil"/>
          <w:bottom w:val="nil"/>
          <w:right w:val="nil"/>
          <w:between w:val="nil"/>
          <w:bar w:val="nil"/>
        </w:pBdr>
      </w:pPr>
    </w:p>
    <w:p w14:paraId="106D6B5F" w14:textId="66D1804B" w:rsidR="004F2466" w:rsidRPr="004F2466" w:rsidRDefault="004F2466" w:rsidP="004F2466">
      <w:pPr>
        <w:pBdr>
          <w:top w:val="nil"/>
          <w:left w:val="nil"/>
          <w:bottom w:val="nil"/>
          <w:right w:val="nil"/>
          <w:between w:val="nil"/>
          <w:bar w:val="nil"/>
        </w:pBdr>
      </w:pPr>
      <w:r w:rsidRPr="004F2466">
        <w:t>At Eastbourne in 1924, concerned about the growing disregard of Sunday as a day of worship and rest, Fenning was one of a deputation to the Town Council objecting to a proposal to allow the use of the public parks and recreation grounds for games on Sunday afternoons.  After much discussion by the Council the proposal had been rejected.</w:t>
      </w:r>
      <w:r w:rsidRPr="004F2466">
        <w:rPr>
          <w:vertAlign w:val="superscript"/>
        </w:rPr>
        <w:endnoteReference w:id="649"/>
      </w:r>
      <w:r w:rsidRPr="004F2466">
        <w:t xml:space="preserve">  Fenning must have felt the need to explain to his parishioners his reasons for the objection, and did so in the Christ Church parish magazine.  Firstly, he wrote, while he had no objection to the form of recreation taken by individuals, ‘it is quite a different matter when the community as a whole is asked to organise the playing of games on a Sunday’.  There was no logical reason why public cricket and football matches should not follow.  Sunday afternoon would become a repeat of Saturday.  Secondly, ‘In the vast majority of working-class parishes Sunday after 2 p.m. is the principal and almost the only opportunity for giving instruction in Christian truth to young and old alike.  It provides these quiet hours in which the mind can be free from other distractions and can be given to the cultivation of soul-life.  But, if the public grounds are open for games, many of our young people will be severely tempted to give up Sunday school altogether, when they find other boys and girls playing football and cricket and tennis at the very time when they have been accustomed to go to school or church.’  Thirdly, ‘There is no real demand for these games on public grounds.  It is significant that private games clubs at this end of the town have most decisively rejected proposals for games on Sunday.’  He concluded his letter by saying that a Christian had a duty which was not adequately discharged by attendance at just one Sunday service, and he was also ‘bound to refrain from causing any more work to be done by hs neighbour than absolutely necessary.’</w:t>
      </w:r>
      <w:r w:rsidRPr="004F2466">
        <w:rPr>
          <w:vertAlign w:val="superscript"/>
        </w:rPr>
        <w:endnoteReference w:id="650"/>
      </w:r>
      <w:r w:rsidRPr="004F2466">
        <w:t xml:space="preserve">  </w:t>
      </w:r>
    </w:p>
    <w:p w14:paraId="50BCD19C" w14:textId="77777777" w:rsidR="004F2466" w:rsidRPr="004F2466" w:rsidRDefault="004F2466" w:rsidP="004F2466">
      <w:pPr>
        <w:pBdr>
          <w:top w:val="nil"/>
          <w:left w:val="nil"/>
          <w:bottom w:val="nil"/>
          <w:right w:val="nil"/>
          <w:between w:val="nil"/>
          <w:bar w:val="nil"/>
        </w:pBdr>
      </w:pPr>
    </w:p>
    <w:p w14:paraId="0CA1417C" w14:textId="37B270F4" w:rsidR="004F2466" w:rsidRPr="004F2466" w:rsidRDefault="004F2466" w:rsidP="004F2466">
      <w:pPr>
        <w:pBdr>
          <w:top w:val="nil"/>
          <w:left w:val="nil"/>
          <w:bottom w:val="nil"/>
          <w:right w:val="nil"/>
          <w:between w:val="nil"/>
          <w:bar w:val="nil"/>
        </w:pBdr>
      </w:pPr>
      <w:r w:rsidRPr="004F2466">
        <w:t xml:space="preserve">Fenning’s Eastbourne parish was the largest in Eastbourne, with over 12,000 </w:t>
      </w:r>
      <w:r w:rsidR="00C542BE">
        <w:t xml:space="preserve">people </w:t>
      </w:r>
      <w:r w:rsidR="00962572">
        <w:t>more than</w:t>
      </w:r>
      <w:r w:rsidRPr="004F2466">
        <w:t xml:space="preserve"> twice as big as the next biggest.  He needed at least two curates to cope, which was probably not unreasonable given his wide involvement in community affairs.</w:t>
      </w:r>
      <w:r w:rsidRPr="004F2466">
        <w:rPr>
          <w:vertAlign w:val="superscript"/>
        </w:rPr>
        <w:endnoteReference w:id="651"/>
      </w:r>
      <w:r w:rsidRPr="004F2466">
        <w:t xml:space="preserve">  He was deputy chairman of the local branch of the Surgical Aid Society,</w:t>
      </w:r>
      <w:r w:rsidRPr="004F2466">
        <w:rPr>
          <w:vertAlign w:val="superscript"/>
        </w:rPr>
        <w:endnoteReference w:id="652"/>
      </w:r>
      <w:r w:rsidRPr="004F2466">
        <w:t xml:space="preserve"> secretary of the Fisherman’s Institute,</w:t>
      </w:r>
      <w:r w:rsidRPr="004F2466">
        <w:rPr>
          <w:vertAlign w:val="superscript"/>
        </w:rPr>
        <w:endnoteReference w:id="653"/>
      </w:r>
      <w:r w:rsidRPr="004F2466">
        <w:t xml:space="preserve">  on the Medical Staff Selection Committee of the Price </w:t>
      </w:r>
      <w:r w:rsidRPr="004F2466">
        <w:lastRenderedPageBreak/>
        <w:t>Alice Hospital.</w:t>
      </w:r>
      <w:r w:rsidRPr="004F2466">
        <w:rPr>
          <w:vertAlign w:val="superscript"/>
        </w:rPr>
        <w:endnoteReference w:id="654"/>
      </w:r>
      <w:r w:rsidRPr="004F2466">
        <w:t xml:space="preserve">  He was a co-opted member of Eastbourne Council’s Education Committee and worked on behalf of the church schools of Eastbourne.  In 1929 the Eastbourne church schools were in a desperate financial situation, due to the increasing population.  Fenning, along with the </w:t>
      </w:r>
      <w:r w:rsidR="00E96D49">
        <w:t xml:space="preserve">then </w:t>
      </w:r>
      <w:r w:rsidRPr="004F2466">
        <w:t>Rural Dean an</w:t>
      </w:r>
      <w:r w:rsidR="00C542BE">
        <w:t>d</w:t>
      </w:r>
      <w:r w:rsidRPr="004F2466">
        <w:t xml:space="preserve"> another priest, launched an appeal to raise £3,500.  This had little effect: only £153 had been raised and Fenning told the local press that ‘It would be a great disgrace to the Church if Church people failed to tackle the matter’.</w:t>
      </w:r>
      <w:r w:rsidRPr="004F2466">
        <w:rPr>
          <w:vertAlign w:val="superscript"/>
        </w:rPr>
        <w:endnoteReference w:id="655"/>
      </w:r>
      <w:r w:rsidRPr="004F2466">
        <w:t xml:space="preserve">  It’s not clear what effect this had, but perhaps the parishioners felt that too much was being asked of them at a time of serious economic problems.  </w:t>
      </w:r>
      <w:r w:rsidR="00C83E03">
        <w:t>The same year</w:t>
      </w:r>
      <w:r w:rsidRPr="004F2466">
        <w:t xml:space="preserve"> he made a plea for more help from his parishioners, and specifically for more help with the parish bazaar: ‘The sale is such a good opportunity to be a good sportsman in parochial matters and play the game.’ Buying a pair of hand-knitted socks at the sale was ‘backing up the knitters in the great game of the Kingdom of God versus the Rest’.</w:t>
      </w:r>
      <w:r w:rsidRPr="004F2466">
        <w:rPr>
          <w:vertAlign w:val="superscript"/>
        </w:rPr>
        <w:endnoteReference w:id="656"/>
      </w:r>
      <w:r w:rsidRPr="004F2466">
        <w:t xml:space="preserve">  At that time also, Christ Church ha</w:t>
      </w:r>
      <w:r w:rsidR="00C542BE">
        <w:t>d</w:t>
      </w:r>
      <w:r w:rsidRPr="004F2466">
        <w:t xml:space="preserve"> built a substantial new building to concentrate various parish activities in one place, including a club for boys and young men (which Fenning had started).</w:t>
      </w:r>
      <w:r w:rsidRPr="004F2466">
        <w:rPr>
          <w:vertAlign w:val="superscript"/>
        </w:rPr>
        <w:endnoteReference w:id="657"/>
      </w:r>
      <w:r w:rsidR="00E96D49" w:rsidRPr="00E96D49">
        <w:t xml:space="preserve"> </w:t>
      </w:r>
      <w:r w:rsidR="00E96D49">
        <w:t xml:space="preserve">After </w:t>
      </w:r>
      <w:r w:rsidR="00E96D49" w:rsidRPr="004F2466">
        <w:t xml:space="preserve">his </w:t>
      </w:r>
      <w:r w:rsidR="00E96D49">
        <w:t xml:space="preserve">appointment </w:t>
      </w:r>
      <w:r w:rsidR="00E96D49" w:rsidRPr="004F2466">
        <w:t>as Rural Dean</w:t>
      </w:r>
      <w:r w:rsidR="00C83E03">
        <w:t>, in 1932,</w:t>
      </w:r>
      <w:r w:rsidRPr="004F2466">
        <w:t xml:space="preserve"> he played an important part locally in connection with an appeal on behalf of the Sussex Church Builders.</w:t>
      </w:r>
      <w:r w:rsidRPr="004F2466">
        <w:rPr>
          <w:vertAlign w:val="superscript"/>
        </w:rPr>
        <w:endnoteReference w:id="658"/>
      </w:r>
      <w:r w:rsidRPr="004F2466">
        <w:t xml:space="preserve">  </w:t>
      </w:r>
    </w:p>
    <w:p w14:paraId="2159F542" w14:textId="77777777" w:rsidR="004F2466" w:rsidRPr="004F2466" w:rsidRDefault="004F2466" w:rsidP="004F2466">
      <w:pPr>
        <w:pBdr>
          <w:top w:val="nil"/>
          <w:left w:val="nil"/>
          <w:bottom w:val="nil"/>
          <w:right w:val="nil"/>
          <w:between w:val="nil"/>
          <w:bar w:val="nil"/>
        </w:pBdr>
      </w:pPr>
    </w:p>
    <w:p w14:paraId="171A86F5" w14:textId="6E4E1F99" w:rsidR="004F2466" w:rsidRPr="004F2466" w:rsidRDefault="004F2466" w:rsidP="004F2466">
      <w:pPr>
        <w:pBdr>
          <w:top w:val="nil"/>
          <w:left w:val="nil"/>
          <w:bottom w:val="nil"/>
          <w:right w:val="nil"/>
          <w:between w:val="nil"/>
          <w:bar w:val="nil"/>
        </w:pBdr>
      </w:pPr>
      <w:r w:rsidRPr="004F2466">
        <w:t>Fenning appears to have worked tirelessly for the Eastbourne community</w:t>
      </w:r>
      <w:r w:rsidR="00C83E03">
        <w:t xml:space="preserve">, </w:t>
      </w:r>
      <w:r w:rsidRPr="004F2466">
        <w:t>principal</w:t>
      </w:r>
      <w:r w:rsidR="00C83E03">
        <w:t>ly</w:t>
      </w:r>
      <w:r w:rsidRPr="004F2466">
        <w:t xml:space="preserve"> among the working classes ‘who knew him not only as their vicar but as a friend and ready counsellor, one who has not spared himself in his efforts to assist those who needed practical aid as well as spiritual comfort’.  He endeavoured to foster a ‘family feeling’ in the parish. The affection in which he was held at Eastbourne is shown by his being presented by the Mayor of Eastbourne on leaving with a cheque for £107 (around £7,000 today), from several hundred subscribers.</w:t>
      </w:r>
      <w:r w:rsidRPr="004F2466">
        <w:rPr>
          <w:vertAlign w:val="superscript"/>
        </w:rPr>
        <w:endnoteReference w:id="659"/>
      </w:r>
    </w:p>
    <w:p w14:paraId="6FB8146E" w14:textId="77777777" w:rsidR="004F2466" w:rsidRPr="004F2466" w:rsidRDefault="004F2466" w:rsidP="004F2466">
      <w:pPr>
        <w:pBdr>
          <w:top w:val="nil"/>
          <w:left w:val="nil"/>
          <w:bottom w:val="nil"/>
          <w:right w:val="nil"/>
          <w:between w:val="nil"/>
          <w:bar w:val="nil"/>
        </w:pBdr>
      </w:pPr>
    </w:p>
    <w:p w14:paraId="03F4BF58" w14:textId="6097165B" w:rsidR="004F2466" w:rsidRPr="004F2466" w:rsidRDefault="004F2466" w:rsidP="004F2466">
      <w:pPr>
        <w:pBdr>
          <w:top w:val="nil"/>
          <w:left w:val="nil"/>
          <w:bottom w:val="nil"/>
          <w:right w:val="nil"/>
          <w:between w:val="nil"/>
          <w:bar w:val="nil"/>
        </w:pBdr>
        <w:rPr>
          <w:i/>
        </w:rPr>
      </w:pPr>
      <w:r w:rsidRPr="004F2466">
        <w:t xml:space="preserve">In an address given by Fenning at the annual Hospital Parade at Pulborough in 1937, </w:t>
      </w:r>
      <w:r w:rsidR="00C83E03">
        <w:t>his</w:t>
      </w:r>
      <w:r w:rsidRPr="004F2466">
        <w:t xml:space="preserve"> main point was ‘a denunciation of dictatorships which result from a wave </w:t>
      </w:r>
      <w:r w:rsidR="007D6816">
        <w:t>of</w:t>
      </w:r>
      <w:r w:rsidRPr="004F2466">
        <w:t xml:space="preserve"> paganism now sweeping the world’.  Speaking as one with many years of practical experience of hospital administration </w:t>
      </w:r>
      <w:r w:rsidR="00853038">
        <w:t>he</w:t>
      </w:r>
      <w:r w:rsidRPr="004F2466">
        <w:t xml:space="preserve"> urged sustained and ever Increasing support for the hospitals. He pointed out that by means of the contributory schemes working people could now enjoy treatment as a right, which cost people who had to pay for it anything up to £36 a week.</w:t>
      </w:r>
      <w:r w:rsidRPr="004F2466">
        <w:rPr>
          <w:vertAlign w:val="superscript"/>
        </w:rPr>
        <w:endnoteReference w:id="660"/>
      </w:r>
    </w:p>
    <w:p w14:paraId="5F5D3E5A" w14:textId="77777777" w:rsidR="004F2466" w:rsidRPr="004F2466" w:rsidRDefault="004F2466" w:rsidP="004F2466">
      <w:pPr>
        <w:pBdr>
          <w:top w:val="nil"/>
          <w:left w:val="nil"/>
          <w:bottom w:val="nil"/>
          <w:right w:val="nil"/>
          <w:between w:val="nil"/>
          <w:bar w:val="nil"/>
        </w:pBdr>
        <w:rPr>
          <w:i/>
        </w:rPr>
      </w:pPr>
    </w:p>
    <w:p w14:paraId="172DE30E" w14:textId="18E072B0" w:rsidR="004F2466" w:rsidRPr="004F2466" w:rsidRDefault="004F2466" w:rsidP="004F2466">
      <w:pPr>
        <w:pBdr>
          <w:top w:val="nil"/>
          <w:left w:val="nil"/>
          <w:bottom w:val="nil"/>
          <w:right w:val="nil"/>
          <w:between w:val="nil"/>
          <w:bar w:val="nil"/>
        </w:pBdr>
        <w:rPr>
          <w:iCs/>
        </w:rPr>
      </w:pPr>
      <w:r w:rsidRPr="004F2466">
        <w:rPr>
          <w:iCs/>
        </w:rPr>
        <w:t xml:space="preserve">The </w:t>
      </w:r>
      <w:r w:rsidR="00767FED">
        <w:rPr>
          <w:iCs/>
        </w:rPr>
        <w:t>Amberley</w:t>
      </w:r>
      <w:r w:rsidRPr="004F2466">
        <w:rPr>
          <w:iCs/>
        </w:rPr>
        <w:t xml:space="preserve"> parish magazine had to case publication during World War II, because the shortage of paper made it impossible to produce the number of copies needed to be economically viable. Mr Fenning commented in the final issue, of June 1942, that the magazine was ‘not likely to be revived even after the war.’  In fact the magazine was re-started under Mr Fenning’s successor, Revd Eland Stewart, in May 1947.</w:t>
      </w:r>
    </w:p>
    <w:p w14:paraId="566C5A30" w14:textId="77777777" w:rsidR="004F2466" w:rsidRPr="004F2466" w:rsidRDefault="004F2466" w:rsidP="004F2466">
      <w:pPr>
        <w:pBdr>
          <w:top w:val="nil"/>
          <w:left w:val="nil"/>
          <w:bottom w:val="nil"/>
          <w:right w:val="nil"/>
          <w:between w:val="nil"/>
          <w:bar w:val="nil"/>
        </w:pBdr>
      </w:pPr>
    </w:p>
    <w:p w14:paraId="15CCD5EE" w14:textId="77777777" w:rsidR="004F2466" w:rsidRPr="004F2466" w:rsidRDefault="004F2466" w:rsidP="004F2466">
      <w:pPr>
        <w:pBdr>
          <w:top w:val="nil"/>
          <w:left w:val="nil"/>
          <w:bottom w:val="nil"/>
          <w:right w:val="nil"/>
          <w:between w:val="nil"/>
          <w:bar w:val="nil"/>
        </w:pBdr>
      </w:pPr>
      <w:r w:rsidRPr="004F2466">
        <w:t>Richard married Ada Morse at St Stephen’s, Norwich, in June 1902.</w:t>
      </w:r>
      <w:r w:rsidRPr="004F2466">
        <w:rPr>
          <w:vertAlign w:val="superscript"/>
        </w:rPr>
        <w:endnoteReference w:id="661"/>
      </w:r>
      <w:r w:rsidRPr="004F2466">
        <w:t xml:space="preserve">  Ada, a nurse, was born in 1868 at Lound, Suffolk, to Joseph Ramey and Catharine Morse.</w:t>
      </w:r>
      <w:r w:rsidRPr="004F2466">
        <w:rPr>
          <w:vertAlign w:val="superscript"/>
        </w:rPr>
        <w:endnoteReference w:id="662"/>
      </w:r>
      <w:r w:rsidRPr="004F2466">
        <w:t xml:space="preserve">  Ada’s father was a farmer of about 500 acres.</w:t>
      </w:r>
      <w:r w:rsidRPr="004F2466">
        <w:rPr>
          <w:vertAlign w:val="superscript"/>
        </w:rPr>
        <w:endnoteReference w:id="663"/>
      </w:r>
      <w:r w:rsidRPr="004F2466">
        <w:t xml:space="preserve">  One of Ada’s brothers was also a priest: Revd Stanley Ramey Morse (1860-1933) was a missionary in India for twenty-five years.  He moved to Worthing (as an assistant priest at St George’s Church) in 1930, where he died.</w:t>
      </w:r>
      <w:r w:rsidRPr="004F2466">
        <w:rPr>
          <w:vertAlign w:val="superscript"/>
        </w:rPr>
        <w:endnoteReference w:id="664"/>
      </w:r>
      <w:r w:rsidRPr="004F2466">
        <w:t xml:space="preserve">  Another brother, Thomas Herbert Morse (1855-1927), married Richard’s mother’s sister, Anne Gertrude Fenning.</w:t>
      </w:r>
      <w:r w:rsidRPr="004F2466">
        <w:rPr>
          <w:vertAlign w:val="superscript"/>
        </w:rPr>
        <w:endnoteReference w:id="665"/>
      </w:r>
      <w:r w:rsidRPr="004F2466">
        <w:t xml:space="preserve">  </w:t>
      </w:r>
    </w:p>
    <w:p w14:paraId="6E37D3EA" w14:textId="77777777" w:rsidR="004F2466" w:rsidRPr="004F2466" w:rsidRDefault="004F2466" w:rsidP="004F2466">
      <w:pPr>
        <w:pBdr>
          <w:top w:val="nil"/>
          <w:left w:val="nil"/>
          <w:bottom w:val="nil"/>
          <w:right w:val="nil"/>
          <w:between w:val="nil"/>
          <w:bar w:val="nil"/>
        </w:pBdr>
      </w:pPr>
    </w:p>
    <w:p w14:paraId="6EC9AAA5" w14:textId="5D56B67F" w:rsidR="004F2466" w:rsidRPr="004F2466" w:rsidRDefault="004F2466" w:rsidP="004F2466">
      <w:pPr>
        <w:pBdr>
          <w:top w:val="nil"/>
          <w:left w:val="nil"/>
          <w:bottom w:val="nil"/>
          <w:right w:val="nil"/>
          <w:between w:val="nil"/>
          <w:bar w:val="nil"/>
        </w:pBdr>
      </w:pPr>
      <w:r w:rsidRPr="004F2466">
        <w:t>Richard and Ada had two daughters, Ada Dorothea Catharine (born June 1907</w:t>
      </w:r>
      <w:r w:rsidR="00853038">
        <w:t xml:space="preserve"> </w:t>
      </w:r>
      <w:r w:rsidRPr="004F2466">
        <w:t>at Lanchester, died 1996)</w:t>
      </w:r>
      <w:r w:rsidRPr="004F2466">
        <w:rPr>
          <w:vertAlign w:val="superscript"/>
        </w:rPr>
        <w:endnoteReference w:id="666"/>
      </w:r>
      <w:r w:rsidRPr="004F2466">
        <w:t xml:space="preserve"> and Rosalind R. (born 1911, died 1966).</w:t>
      </w:r>
      <w:r w:rsidRPr="004F2466">
        <w:rPr>
          <w:vertAlign w:val="superscript"/>
        </w:rPr>
        <w:endnoteReference w:id="667"/>
      </w:r>
    </w:p>
    <w:p w14:paraId="49A478D9" w14:textId="77777777" w:rsidR="004F2466" w:rsidRPr="004F2466" w:rsidRDefault="004F2466" w:rsidP="004F2466">
      <w:pPr>
        <w:pBdr>
          <w:top w:val="nil"/>
          <w:left w:val="nil"/>
          <w:bottom w:val="nil"/>
          <w:right w:val="nil"/>
          <w:between w:val="nil"/>
          <w:bar w:val="nil"/>
        </w:pBdr>
        <w:rPr>
          <w:i/>
        </w:rPr>
      </w:pPr>
    </w:p>
    <w:p w14:paraId="45BCEEE1" w14:textId="7E16B2BD" w:rsidR="004F2466" w:rsidRPr="004F2466" w:rsidRDefault="004F2466" w:rsidP="004F2466">
      <w:pPr>
        <w:pBdr>
          <w:top w:val="nil"/>
          <w:left w:val="nil"/>
          <w:bottom w:val="nil"/>
          <w:right w:val="nil"/>
          <w:between w:val="nil"/>
          <w:bar w:val="nil"/>
        </w:pBdr>
        <w:rPr>
          <w:i/>
        </w:rPr>
      </w:pPr>
      <w:r w:rsidRPr="004F2466">
        <w:t xml:space="preserve">Fenning’s cousins owned a painting by the Willem </w:t>
      </w:r>
      <w:r w:rsidRPr="004F2466">
        <w:rPr>
          <w:bCs/>
        </w:rPr>
        <w:t>van de Velde</w:t>
      </w:r>
      <w:r w:rsidRPr="004F2466">
        <w:t xml:space="preserve">, the leading Dutch marine </w:t>
      </w:r>
      <w:r w:rsidRPr="004F2466">
        <w:rPr>
          <w:bCs/>
        </w:rPr>
        <w:t>painter</w:t>
      </w:r>
      <w:r w:rsidRPr="004F2466">
        <w:t xml:space="preserve"> of the later 17th century, and wanted to sell it.  ‘Dick’ consulted an artist living in Amberley, who was immensely struck by it’ and who agreed to sell it for a 10% commission.  The painting was bought by the Trustees of the National Maritime Museum, Greenwich, for £460 (around £25,000 today).</w:t>
      </w:r>
      <w:r w:rsidR="00E541F0">
        <w:rPr>
          <w:rStyle w:val="EndnoteReference"/>
        </w:rPr>
        <w:endnoteReference w:id="668"/>
      </w:r>
    </w:p>
    <w:p w14:paraId="3308314B" w14:textId="77777777" w:rsidR="004F2466" w:rsidRPr="004F2466" w:rsidRDefault="004F2466" w:rsidP="004F2466">
      <w:pPr>
        <w:pBdr>
          <w:top w:val="nil"/>
          <w:left w:val="nil"/>
          <w:bottom w:val="nil"/>
          <w:right w:val="nil"/>
          <w:between w:val="nil"/>
          <w:bar w:val="nil"/>
        </w:pBdr>
        <w:rPr>
          <w:i/>
        </w:rPr>
      </w:pPr>
    </w:p>
    <w:p w14:paraId="5C57D7F2" w14:textId="75CDD79F" w:rsidR="004F2466" w:rsidRDefault="004F2466" w:rsidP="004F2466">
      <w:pPr>
        <w:pBdr>
          <w:top w:val="nil"/>
          <w:left w:val="nil"/>
          <w:bottom w:val="nil"/>
          <w:right w:val="nil"/>
          <w:between w:val="nil"/>
          <w:bar w:val="nil"/>
        </w:pBdr>
        <w:rPr>
          <w:i/>
        </w:rPr>
      </w:pPr>
      <w:r w:rsidRPr="004F2466">
        <w:t>Fenning died on 16 June 1946, at Whinlatter, Storrington.</w:t>
      </w:r>
      <w:r w:rsidRPr="004F2466">
        <w:rPr>
          <w:vertAlign w:val="superscript"/>
        </w:rPr>
        <w:endnoteReference w:id="669"/>
      </w:r>
      <w:r w:rsidRPr="004F2466">
        <w:t xml:space="preserve">  </w:t>
      </w:r>
      <w:r w:rsidRPr="004F2466">
        <w:rPr>
          <w:iCs/>
        </w:rPr>
        <w:t>Ada died in 1957</w:t>
      </w:r>
      <w:r w:rsidRPr="004F2466">
        <w:rPr>
          <w:i/>
        </w:rPr>
        <w:t>.</w:t>
      </w:r>
    </w:p>
    <w:p w14:paraId="74D5F734" w14:textId="77777777" w:rsidR="00942CDB" w:rsidRPr="004F2466" w:rsidRDefault="00942CDB" w:rsidP="004F2466">
      <w:pPr>
        <w:pBdr>
          <w:top w:val="nil"/>
          <w:left w:val="nil"/>
          <w:bottom w:val="nil"/>
          <w:right w:val="nil"/>
          <w:between w:val="nil"/>
          <w:bar w:val="nil"/>
        </w:pBdr>
        <w:rPr>
          <w:i/>
        </w:rPr>
      </w:pPr>
    </w:p>
    <w:p w14:paraId="1C26E5C6" w14:textId="77777777" w:rsidR="009C19F6" w:rsidRDefault="009C19F6" w:rsidP="00942CDB">
      <w:pPr>
        <w:pBdr>
          <w:top w:val="nil"/>
          <w:left w:val="nil"/>
          <w:bottom w:val="nil"/>
          <w:right w:val="nil"/>
          <w:between w:val="nil"/>
          <w:bar w:val="nil"/>
        </w:pBdr>
        <w:rPr>
          <w:rStyle w:val="Heading2Char"/>
        </w:rPr>
      </w:pPr>
      <w:bookmarkStart w:id="128" w:name="_Toc89425942"/>
    </w:p>
    <w:p w14:paraId="71130D7E" w14:textId="77777777" w:rsidR="009C19F6" w:rsidRDefault="009C19F6" w:rsidP="00942CDB">
      <w:pPr>
        <w:pBdr>
          <w:top w:val="nil"/>
          <w:left w:val="nil"/>
          <w:bottom w:val="nil"/>
          <w:right w:val="nil"/>
          <w:between w:val="nil"/>
          <w:bar w:val="nil"/>
        </w:pBdr>
        <w:rPr>
          <w:rStyle w:val="Heading2Char"/>
        </w:rPr>
      </w:pPr>
    </w:p>
    <w:p w14:paraId="3B1A6D65" w14:textId="77777777" w:rsidR="009C19F6" w:rsidRDefault="009C19F6" w:rsidP="00942CDB">
      <w:pPr>
        <w:pBdr>
          <w:top w:val="nil"/>
          <w:left w:val="nil"/>
          <w:bottom w:val="nil"/>
          <w:right w:val="nil"/>
          <w:between w:val="nil"/>
          <w:bar w:val="nil"/>
        </w:pBdr>
        <w:rPr>
          <w:rStyle w:val="Heading2Char"/>
        </w:rPr>
      </w:pPr>
    </w:p>
    <w:p w14:paraId="58820FDD" w14:textId="77777777" w:rsidR="009C19F6" w:rsidRDefault="009C19F6" w:rsidP="00942CDB">
      <w:pPr>
        <w:pBdr>
          <w:top w:val="nil"/>
          <w:left w:val="nil"/>
          <w:bottom w:val="nil"/>
          <w:right w:val="nil"/>
          <w:between w:val="nil"/>
          <w:bar w:val="nil"/>
        </w:pBdr>
        <w:rPr>
          <w:rStyle w:val="Heading2Char"/>
        </w:rPr>
      </w:pPr>
    </w:p>
    <w:p w14:paraId="02E0A83C" w14:textId="7FE392C2" w:rsidR="00E541F0" w:rsidRDefault="004F2466" w:rsidP="00942CDB">
      <w:pPr>
        <w:pBdr>
          <w:top w:val="nil"/>
          <w:left w:val="nil"/>
          <w:bottom w:val="nil"/>
          <w:right w:val="nil"/>
          <w:between w:val="nil"/>
          <w:bar w:val="nil"/>
        </w:pBdr>
        <w:rPr>
          <w:b/>
          <w:sz w:val="24"/>
          <w:szCs w:val="24"/>
        </w:rPr>
      </w:pPr>
      <w:r w:rsidRPr="004F2466">
        <w:rPr>
          <w:rStyle w:val="Heading2Char"/>
        </w:rPr>
        <w:lastRenderedPageBreak/>
        <w:t>Eland Stewart</w:t>
      </w:r>
      <w:bookmarkEnd w:id="128"/>
      <w:r w:rsidRPr="004F2466">
        <w:rPr>
          <w:b/>
          <w:sz w:val="28"/>
          <w:szCs w:val="28"/>
        </w:rPr>
        <w:t xml:space="preserve"> </w:t>
      </w:r>
      <w:r w:rsidRPr="004F2466">
        <w:rPr>
          <w:b/>
          <w:sz w:val="24"/>
          <w:szCs w:val="24"/>
        </w:rPr>
        <w:t>(1945</w:t>
      </w:r>
      <w:r w:rsidRPr="003847B7">
        <w:rPr>
          <w:b/>
          <w:sz w:val="24"/>
          <w:szCs w:val="24"/>
        </w:rPr>
        <w:t xml:space="preserve"> </w:t>
      </w:r>
      <w:r w:rsidRPr="004F2466">
        <w:rPr>
          <w:b/>
          <w:sz w:val="24"/>
          <w:szCs w:val="24"/>
        </w:rPr>
        <w:t>-</w:t>
      </w:r>
      <w:r w:rsidRPr="003847B7">
        <w:rPr>
          <w:b/>
          <w:sz w:val="24"/>
          <w:szCs w:val="24"/>
        </w:rPr>
        <w:t xml:space="preserve"> </w:t>
      </w:r>
      <w:r w:rsidRPr="004F2466">
        <w:rPr>
          <w:b/>
          <w:sz w:val="24"/>
          <w:szCs w:val="24"/>
        </w:rPr>
        <w:t>1948)</w:t>
      </w:r>
    </w:p>
    <w:p w14:paraId="202941C0" w14:textId="51A004B0" w:rsidR="004F2466" w:rsidRPr="004F2466" w:rsidRDefault="004F2466" w:rsidP="00942CDB">
      <w:pPr>
        <w:pBdr>
          <w:top w:val="nil"/>
          <w:left w:val="nil"/>
          <w:bottom w:val="nil"/>
          <w:right w:val="nil"/>
          <w:between w:val="nil"/>
          <w:bar w:val="nil"/>
        </w:pBdr>
        <w:rPr>
          <w:b/>
          <w:sz w:val="28"/>
          <w:szCs w:val="28"/>
        </w:rPr>
      </w:pPr>
      <w:r w:rsidRPr="004F2466">
        <w:rPr>
          <w:noProof/>
        </w:rPr>
        <w:drawing>
          <wp:anchor distT="0" distB="0" distL="114300" distR="114300" simplePos="0" relativeHeight="251684864" behindDoc="0" locked="0" layoutInCell="1" allowOverlap="1" wp14:anchorId="353ABD46" wp14:editId="622AF865">
            <wp:simplePos x="0" y="0"/>
            <wp:positionH relativeFrom="column">
              <wp:posOffset>19050</wp:posOffset>
            </wp:positionH>
            <wp:positionV relativeFrom="paragraph">
              <wp:posOffset>388620</wp:posOffset>
            </wp:positionV>
            <wp:extent cx="1368425" cy="2118360"/>
            <wp:effectExtent l="0" t="0" r="3175" b="0"/>
            <wp:wrapThrough wrapText="bothSides">
              <wp:wrapPolygon edited="0">
                <wp:start x="0" y="0"/>
                <wp:lineTo x="0" y="21367"/>
                <wp:lineTo x="21349" y="21367"/>
                <wp:lineTo x="2134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68425" cy="2118360"/>
                    </a:xfrm>
                    <a:prstGeom prst="rect">
                      <a:avLst/>
                    </a:prstGeom>
                  </pic:spPr>
                </pic:pic>
              </a:graphicData>
            </a:graphic>
            <wp14:sizeRelH relativeFrom="page">
              <wp14:pctWidth>0</wp14:pctWidth>
            </wp14:sizeRelH>
            <wp14:sizeRelV relativeFrom="page">
              <wp14:pctHeight>0</wp14:pctHeight>
            </wp14:sizeRelV>
          </wp:anchor>
        </w:drawing>
      </w:r>
      <w:r w:rsidRPr="004F2466">
        <w:t>Horace Eland Stewart was born Fulham, London, in 1891, the son of Dr George E Stewart, a physician and surgeon from Linton, Yorkshire.</w:t>
      </w:r>
      <w:r w:rsidRPr="004F2466">
        <w:rPr>
          <w:vertAlign w:val="superscript"/>
        </w:rPr>
        <w:endnoteReference w:id="670"/>
      </w:r>
      <w:r w:rsidRPr="004F2466">
        <w:t xml:space="preserve">  His father was a churchwarden of Fulham Parish Church.</w:t>
      </w:r>
      <w:r w:rsidRPr="004F2466">
        <w:rPr>
          <w:vertAlign w:val="superscript"/>
        </w:rPr>
        <w:endnoteReference w:id="671"/>
      </w:r>
      <w:r w:rsidRPr="004F2466">
        <w:t xml:space="preserve">  Eland Stewart attended Pocklington Grammar School from 1902-09.</w:t>
      </w:r>
      <w:r w:rsidRPr="004F2466">
        <w:rPr>
          <w:vertAlign w:val="superscript"/>
        </w:rPr>
        <w:endnoteReference w:id="672"/>
      </w:r>
      <w:r w:rsidRPr="004F2466">
        <w:t xml:space="preserve">  In 1911, he was teaching at a private school in Radnorshire, Wales, and boarding with a family at Llanyre, Llandrindod Wells.</w:t>
      </w:r>
      <w:r w:rsidRPr="004F2466">
        <w:rPr>
          <w:vertAlign w:val="superscript"/>
        </w:rPr>
        <w:endnoteReference w:id="673"/>
      </w:r>
      <w:r w:rsidRPr="004F2466">
        <w:t xml:space="preserve">  In World War I he served with the South African Expeditionary Force in France as a private in the 2nd South African Infantry.  He went up to Keble College, Oxford in 1921, and attended Leeds Clergy School.</w:t>
      </w:r>
      <w:r w:rsidRPr="004F2466">
        <w:rPr>
          <w:vertAlign w:val="superscript"/>
        </w:rPr>
        <w:endnoteReference w:id="674"/>
      </w:r>
      <w:r w:rsidRPr="004F2466">
        <w:t xml:space="preserve">  Before his ordination as a deacon (1924</w:t>
      </w:r>
      <w:r w:rsidRPr="004F2466">
        <w:rPr>
          <w:vertAlign w:val="superscript"/>
        </w:rPr>
        <w:endnoteReference w:id="675"/>
      </w:r>
      <w:r w:rsidRPr="004F2466">
        <w:t>) he worked in Paris, South Africa and Brazil.  After holding curacies in Nottingham and Surbiton he was chaplain and tutor at the Teachers’ Training College, Culham (1928-30), and then inspector of schools for the Chichester diocese (1931-44).</w:t>
      </w:r>
      <w:r w:rsidRPr="004F2466">
        <w:rPr>
          <w:vertAlign w:val="superscript"/>
        </w:rPr>
        <w:endnoteReference w:id="676"/>
      </w:r>
      <w:r w:rsidRPr="004F2466">
        <w:t xml:space="preserve">  He was boarding with a family at Bexhill in 1939.</w:t>
      </w:r>
      <w:r w:rsidRPr="004F2466">
        <w:rPr>
          <w:vertAlign w:val="superscript"/>
        </w:rPr>
        <w:endnoteReference w:id="677"/>
      </w:r>
      <w:r w:rsidRPr="004F2466">
        <w:t xml:space="preserve">  In World War II, he was an RAF chaplain, and served part of this time at the Balloon Centre, Stanmore, Middlesex.</w:t>
      </w:r>
      <w:r w:rsidRPr="004F2466">
        <w:rPr>
          <w:vertAlign w:val="superscript"/>
        </w:rPr>
        <w:endnoteReference w:id="678"/>
      </w:r>
      <w:r w:rsidRPr="004F2466">
        <w:t xml:space="preserve">  He married Annie Mole Gresham Barber, the daughter of a jeweller, at Hendon, Middlesex, in June 1945; he was 53, she was 56.  Annie was at that time a teacher at Bedales Junior School, Petersfield, Hampshire.</w:t>
      </w:r>
      <w:r w:rsidRPr="004F2466">
        <w:rPr>
          <w:vertAlign w:val="superscript"/>
        </w:rPr>
        <w:endnoteReference w:id="679"/>
      </w:r>
      <w:r w:rsidRPr="004F2466">
        <w:t xml:space="preserve">  She was also born at Fulham, so there’s a small possibility that they may have known each other as children.  They came to Amberley in May 1945.</w:t>
      </w:r>
      <w:r w:rsidRPr="004F2466">
        <w:rPr>
          <w:vertAlign w:val="superscript"/>
        </w:rPr>
        <w:endnoteReference w:id="680"/>
      </w:r>
      <w:r w:rsidRPr="004F2466">
        <w:t xml:space="preserve"> </w:t>
      </w:r>
    </w:p>
    <w:p w14:paraId="69CC2702" w14:textId="77777777" w:rsidR="004F2466" w:rsidRPr="004F2466" w:rsidRDefault="004F2466" w:rsidP="004F2466">
      <w:pPr>
        <w:pBdr>
          <w:top w:val="nil"/>
          <w:left w:val="nil"/>
          <w:bottom w:val="nil"/>
          <w:right w:val="nil"/>
          <w:between w:val="nil"/>
          <w:bar w:val="nil"/>
        </w:pBdr>
      </w:pPr>
    </w:p>
    <w:p w14:paraId="580163C6" w14:textId="631D360F" w:rsidR="004F2466" w:rsidRPr="004F2466" w:rsidRDefault="004F2466" w:rsidP="004F2466">
      <w:pPr>
        <w:pBdr>
          <w:top w:val="nil"/>
          <w:left w:val="nil"/>
          <w:bottom w:val="nil"/>
          <w:right w:val="nil"/>
          <w:between w:val="nil"/>
          <w:bar w:val="nil"/>
        </w:pBdr>
      </w:pPr>
      <w:r w:rsidRPr="004F2466">
        <w:t xml:space="preserve">He had ecumenical views, and when he re-started the parish magazine, as </w:t>
      </w:r>
      <w:r w:rsidRPr="004F2466">
        <w:rPr>
          <w:i/>
          <w:iCs/>
        </w:rPr>
        <w:t>Amberley Quarterly</w:t>
      </w:r>
      <w:r w:rsidRPr="004F2466">
        <w:t xml:space="preserve">, in May 1947, it was with the support of the PCC and ‘the cooperation of Roman Catholic [ie the priest of St Edmund’s, Houghton] and Congregational neighbours.’ He hoped that this would ‘bring together the rather splintered activities of the village.’  However, he had to report, sadly, in the March 1948 issue of the magazine, that ‘it is meeting with indifferent success. The Roman Catholic congregation has decided that it does not want it. Many others do not want it.’  It is very clear that at least in the first half of the 20th century, the Amberley community was nothing like as united as it is now, and the action of no vicar was going to change this in the short term.  </w:t>
      </w:r>
    </w:p>
    <w:p w14:paraId="485D79EC" w14:textId="77777777" w:rsidR="004F2466" w:rsidRPr="004F2466" w:rsidRDefault="004F2466" w:rsidP="004F2466">
      <w:pPr>
        <w:pBdr>
          <w:top w:val="nil"/>
          <w:left w:val="nil"/>
          <w:bottom w:val="nil"/>
          <w:right w:val="nil"/>
          <w:between w:val="nil"/>
          <w:bar w:val="nil"/>
        </w:pBdr>
      </w:pPr>
    </w:p>
    <w:p w14:paraId="451B2827" w14:textId="5E2AD49C" w:rsidR="004F2466" w:rsidRPr="004F2466" w:rsidRDefault="004F2466" w:rsidP="004F2466">
      <w:pPr>
        <w:pBdr>
          <w:top w:val="nil"/>
          <w:left w:val="nil"/>
          <w:bottom w:val="nil"/>
          <w:right w:val="nil"/>
          <w:between w:val="nil"/>
          <w:bar w:val="nil"/>
        </w:pBdr>
      </w:pPr>
      <w:r w:rsidRPr="004F2466">
        <w:t>Eland Stewart had strong view on the need for people to stand together, that we all depended in some way on each other.  While at Amberley, he was deeply concerned about the threat of Communism, ‘the religion without God’ as he described it.  Everyone should decide which side they were on: ‘neutrals won’t count.’</w:t>
      </w:r>
      <w:r w:rsidRPr="004F2466">
        <w:rPr>
          <w:vertAlign w:val="superscript"/>
        </w:rPr>
        <w:endnoteReference w:id="681"/>
      </w:r>
      <w:r w:rsidRPr="004F2466">
        <w:t xml:space="preserve">  His views may later have tempered a little: In 1955, he led the first post-war delegation of UK churchmen to Moscow.  The delegation was generally impressed by the cordiality of their welcome and the ‘easy relations </w:t>
      </w:r>
      <w:r w:rsidR="002A5484" w:rsidRPr="004F2466">
        <w:t>between</w:t>
      </w:r>
      <w:r w:rsidRPr="004F2466">
        <w:t xml:space="preserve"> Christian Churches and an atheistic State’, and by the fact that more men and young people than they expected were going to church.</w:t>
      </w:r>
      <w:r w:rsidRPr="004F2466">
        <w:rPr>
          <w:vertAlign w:val="superscript"/>
        </w:rPr>
        <w:endnoteReference w:id="682"/>
      </w:r>
      <w:r w:rsidRPr="004F2466">
        <w:t xml:space="preserve">  At a peace meeting of 15,000 people, at which the Patriarch of Russia was a speaker, Eland Stewart saw many babies baptised, ‘</w:t>
      </w:r>
      <w:r w:rsidRPr="004F2466">
        <w:rPr>
          <w:u w:val="single"/>
        </w:rPr>
        <w:t>some being the children of Communists</w:t>
      </w:r>
      <w:r w:rsidRPr="004F2466">
        <w:t>’ [writer’s emphasis].</w:t>
      </w:r>
      <w:r w:rsidRPr="004F2466">
        <w:rPr>
          <w:vertAlign w:val="superscript"/>
        </w:rPr>
        <w:endnoteReference w:id="683"/>
      </w:r>
      <w:r w:rsidRPr="004F2466">
        <w:t xml:space="preserve">  He gave a talk about this trip at Westminster Abbey.</w:t>
      </w:r>
      <w:r w:rsidRPr="004F2466">
        <w:rPr>
          <w:vertAlign w:val="superscript"/>
        </w:rPr>
        <w:endnoteReference w:id="684"/>
      </w:r>
    </w:p>
    <w:p w14:paraId="3DE03CB4" w14:textId="77777777" w:rsidR="004F2466" w:rsidRPr="004F2466" w:rsidRDefault="004F2466" w:rsidP="004F2466">
      <w:pPr>
        <w:pBdr>
          <w:top w:val="nil"/>
          <w:left w:val="nil"/>
          <w:bottom w:val="nil"/>
          <w:right w:val="nil"/>
          <w:between w:val="nil"/>
          <w:bar w:val="nil"/>
        </w:pBdr>
      </w:pPr>
    </w:p>
    <w:p w14:paraId="5E85ABBE" w14:textId="77777777" w:rsidR="004F2466" w:rsidRPr="004F2466" w:rsidRDefault="004F2466" w:rsidP="004F2466">
      <w:pPr>
        <w:pBdr>
          <w:top w:val="nil"/>
          <w:left w:val="nil"/>
          <w:bottom w:val="nil"/>
          <w:right w:val="nil"/>
          <w:between w:val="nil"/>
          <w:bar w:val="nil"/>
        </w:pBdr>
      </w:pPr>
      <w:r w:rsidRPr="004F2466">
        <w:t xml:space="preserve">In his valedictory message in the December 1948 magazine, he makes the comment that ‘Anglicans are a minority denomination at Amberley’. But Eland Stewart did establish an excellent and cooperative relationship with the Congregational church.  At Whitsun in 1946, the Congregationalist Minister, Revd Arthur Jones, had preached at St Michael’s. In the late 1940s, it seems that the Congregational Church had more members than St Michael’s.  </w:t>
      </w:r>
    </w:p>
    <w:p w14:paraId="491A7682" w14:textId="77777777" w:rsidR="004F2466" w:rsidRPr="004F2466" w:rsidRDefault="004F2466" w:rsidP="004F2466">
      <w:pPr>
        <w:pBdr>
          <w:top w:val="nil"/>
          <w:left w:val="nil"/>
          <w:bottom w:val="nil"/>
          <w:right w:val="nil"/>
          <w:between w:val="nil"/>
          <w:bar w:val="nil"/>
        </w:pBdr>
      </w:pPr>
    </w:p>
    <w:p w14:paraId="174134F1" w14:textId="77777777" w:rsidR="004F2466" w:rsidRPr="004F2466" w:rsidRDefault="004F2466" w:rsidP="004F2466">
      <w:pPr>
        <w:pBdr>
          <w:top w:val="nil"/>
          <w:left w:val="nil"/>
          <w:bottom w:val="nil"/>
          <w:right w:val="nil"/>
          <w:between w:val="nil"/>
          <w:bar w:val="nil"/>
        </w:pBdr>
      </w:pPr>
      <w:r w:rsidRPr="004F2466">
        <w:t>Eland Stewart left Amberley in December 1948 to go to Holy Trinity Church, Wealdstone, Middlesex, by exchange with Revd H. D. Mullett, who became Amberley’s next vicar.</w:t>
      </w:r>
      <w:r w:rsidRPr="004F2466">
        <w:rPr>
          <w:vertAlign w:val="superscript"/>
        </w:rPr>
        <w:endnoteReference w:id="685"/>
      </w:r>
      <w:r w:rsidRPr="004F2466">
        <w:t xml:space="preserve">  Stewart was vicar of Holy Trinity until 1960.  </w:t>
      </w:r>
    </w:p>
    <w:p w14:paraId="3B98C19D" w14:textId="77777777" w:rsidR="004F2466" w:rsidRPr="004F2466" w:rsidRDefault="004F2466" w:rsidP="004F2466">
      <w:pPr>
        <w:pBdr>
          <w:top w:val="nil"/>
          <w:left w:val="nil"/>
          <w:bottom w:val="nil"/>
          <w:right w:val="nil"/>
          <w:between w:val="nil"/>
          <w:bar w:val="nil"/>
        </w:pBdr>
      </w:pPr>
    </w:p>
    <w:p w14:paraId="6E48897C" w14:textId="77777777" w:rsidR="004F2466" w:rsidRPr="004F2466" w:rsidRDefault="004F2466" w:rsidP="004F2466">
      <w:pPr>
        <w:pBdr>
          <w:top w:val="nil"/>
          <w:left w:val="nil"/>
          <w:bottom w:val="nil"/>
          <w:right w:val="nil"/>
          <w:between w:val="nil"/>
          <w:bar w:val="nil"/>
        </w:pBdr>
      </w:pPr>
      <w:r w:rsidRPr="004F2466">
        <w:t>Keenly interested in the theatre, he encouraged the presentation of religious drama in the church, appear on stage himself occasionally.  In a ‘missionary’ play put on in 1950 by the Church Lads Brigade, he played ‘with gusto’ a ‘half-breed Indian’.</w:t>
      </w:r>
      <w:r w:rsidRPr="004F2466">
        <w:rPr>
          <w:vertAlign w:val="superscript"/>
        </w:rPr>
        <w:endnoteReference w:id="686"/>
      </w:r>
      <w:r w:rsidRPr="004F2466">
        <w:t xml:space="preserve">  Attached to Holy Trinity Church was the 10</w:t>
      </w:r>
      <w:r w:rsidRPr="004F2466">
        <w:rPr>
          <w:vertAlign w:val="superscript"/>
        </w:rPr>
        <w:t>th</w:t>
      </w:r>
      <w:r w:rsidRPr="004F2466">
        <w:t xml:space="preserve"> Harrow Scout Group, in which Eland Stewart was very actively involved (including attending scout camp).  He acted in shows that they held: in 1951 he played a colonel, very much annoyed at being interrupted while taking his bath;</w:t>
      </w:r>
      <w:r w:rsidRPr="004F2466">
        <w:rPr>
          <w:vertAlign w:val="superscript"/>
        </w:rPr>
        <w:endnoteReference w:id="687"/>
      </w:r>
      <w:r w:rsidRPr="004F2466">
        <w:t xml:space="preserve"> in 1953, he amused the audience in a sketch concerning the disadvantages of owning a TV.</w:t>
      </w:r>
      <w:r w:rsidRPr="004F2466">
        <w:rPr>
          <w:vertAlign w:val="superscript"/>
        </w:rPr>
        <w:endnoteReference w:id="688"/>
      </w:r>
      <w:r w:rsidRPr="004F2466">
        <w:t xml:space="preserve"> </w:t>
      </w:r>
    </w:p>
    <w:p w14:paraId="006FDEE1" w14:textId="77777777" w:rsidR="004F2466" w:rsidRPr="004F2466" w:rsidRDefault="004F2466" w:rsidP="004F2466">
      <w:pPr>
        <w:pBdr>
          <w:top w:val="nil"/>
          <w:left w:val="nil"/>
          <w:bottom w:val="nil"/>
          <w:right w:val="nil"/>
          <w:between w:val="nil"/>
          <w:bar w:val="nil"/>
        </w:pBdr>
      </w:pPr>
      <w:r w:rsidRPr="004F2466">
        <w:lastRenderedPageBreak/>
        <w:t>But in 1955 he made a controversial decision to disband the group, because the group leaders were not regular attenders at church, despite their being among his most loyal workers.  There was great displeasure at the vicar’s action.   All the parents were invited to a meeting which the vicar failed to attend. There was a vote of confidence in the group leaders, who would now lead a new open group.</w:t>
      </w:r>
      <w:r w:rsidRPr="004F2466">
        <w:rPr>
          <w:vertAlign w:val="superscript"/>
        </w:rPr>
        <w:endnoteReference w:id="689"/>
      </w:r>
      <w:r w:rsidRPr="004F2466">
        <w:t xml:space="preserve"> </w:t>
      </w:r>
    </w:p>
    <w:p w14:paraId="5EC62059" w14:textId="77777777" w:rsidR="004F2466" w:rsidRPr="004F2466" w:rsidRDefault="004F2466" w:rsidP="004F2466">
      <w:pPr>
        <w:pBdr>
          <w:top w:val="nil"/>
          <w:left w:val="nil"/>
          <w:bottom w:val="nil"/>
          <w:right w:val="nil"/>
          <w:between w:val="nil"/>
          <w:bar w:val="nil"/>
        </w:pBdr>
      </w:pPr>
    </w:p>
    <w:p w14:paraId="71D3E287" w14:textId="77777777" w:rsidR="004F2466" w:rsidRPr="004F2466" w:rsidRDefault="004F2466" w:rsidP="004F2466">
      <w:pPr>
        <w:pBdr>
          <w:top w:val="nil"/>
          <w:left w:val="nil"/>
          <w:bottom w:val="nil"/>
          <w:right w:val="nil"/>
          <w:between w:val="nil"/>
          <w:bar w:val="nil"/>
        </w:pBdr>
      </w:pPr>
      <w:r w:rsidRPr="004F2466">
        <w:t>In 1951, the vicar suffered the ignominy of receiving a court summons.  He and a Mr Sharpe had failed to comply with an enforcement notice from Harrow Council to remove a greengrocery stall from church land.  The offending business was removed but the council were awarded costs (£2 2s. in Eland Stewart’s case) because the case had been adjourned twice at the convenience of the defendants.</w:t>
      </w:r>
      <w:r w:rsidRPr="004F2466">
        <w:rPr>
          <w:vertAlign w:val="superscript"/>
        </w:rPr>
        <w:endnoteReference w:id="690"/>
      </w:r>
    </w:p>
    <w:p w14:paraId="68A6456F" w14:textId="77777777" w:rsidR="004F2466" w:rsidRPr="004F2466" w:rsidRDefault="004F2466" w:rsidP="004F2466">
      <w:pPr>
        <w:pBdr>
          <w:top w:val="nil"/>
          <w:left w:val="nil"/>
          <w:bottom w:val="nil"/>
          <w:right w:val="nil"/>
          <w:between w:val="nil"/>
          <w:bar w:val="nil"/>
        </w:pBdr>
      </w:pPr>
    </w:p>
    <w:p w14:paraId="4DC29ED9" w14:textId="77777777" w:rsidR="004F2466" w:rsidRPr="004F2466" w:rsidRDefault="004F2466" w:rsidP="004F2466">
      <w:pPr>
        <w:pBdr>
          <w:top w:val="nil"/>
          <w:left w:val="nil"/>
          <w:bottom w:val="nil"/>
          <w:right w:val="nil"/>
          <w:between w:val="nil"/>
          <w:bar w:val="nil"/>
        </w:pBdr>
      </w:pPr>
      <w:r w:rsidRPr="004F2466">
        <w:t>In 1952, Eland Stewart was vicar when Wealdstone was the site of Britain’s worst peace-time rail disaster, when 112 people were killed in a three-train collision at Harrow and Wealdstone Station.  He was at the station shortly after the accident.</w:t>
      </w:r>
      <w:r w:rsidRPr="004F2466">
        <w:rPr>
          <w:vertAlign w:val="superscript"/>
        </w:rPr>
        <w:endnoteReference w:id="691"/>
      </w:r>
    </w:p>
    <w:p w14:paraId="3E54B769" w14:textId="77777777" w:rsidR="004F2466" w:rsidRPr="004F2466" w:rsidRDefault="004F2466" w:rsidP="004F2466">
      <w:pPr>
        <w:pBdr>
          <w:top w:val="nil"/>
          <w:left w:val="nil"/>
          <w:bottom w:val="nil"/>
          <w:right w:val="nil"/>
          <w:between w:val="nil"/>
          <w:bar w:val="nil"/>
        </w:pBdr>
      </w:pPr>
    </w:p>
    <w:p w14:paraId="77ECDDBE" w14:textId="10A78700" w:rsidR="004A6E4A" w:rsidRDefault="004F2466" w:rsidP="009C19F6">
      <w:pPr>
        <w:pBdr>
          <w:top w:val="nil"/>
          <w:left w:val="nil"/>
          <w:bottom w:val="nil"/>
          <w:right w:val="nil"/>
          <w:between w:val="nil"/>
          <w:bar w:val="nil"/>
        </w:pBdr>
      </w:pPr>
      <w:r w:rsidRPr="004F2466">
        <w:t>He retired in autumn 1960</w:t>
      </w:r>
      <w:r w:rsidRPr="004F2466">
        <w:rPr>
          <w:vertAlign w:val="superscript"/>
        </w:rPr>
        <w:endnoteReference w:id="692"/>
      </w:r>
      <w:r w:rsidRPr="004F2466">
        <w:t xml:space="preserve"> but did not cease ecclesiastical duties.  In September 1962 he was asked to be priest-in-charge at St Mary’s, Bryanston Square, London, while they awaited for a new rector to take up his position, and acted there for over a year.</w:t>
      </w:r>
      <w:r w:rsidRPr="004F2466">
        <w:rPr>
          <w:vertAlign w:val="superscript"/>
        </w:rPr>
        <w:endnoteReference w:id="693"/>
      </w:r>
      <w:r w:rsidRPr="004F2466">
        <w:t xml:space="preserve">  After retirement the Eland Stewarts lived for a while at Sutton, Surrey, but latterly they lived at Ramsay Hall, Worthing, the Church of England housing scheme for retired clergy.  He died at Harrow in 1970, aged 78.</w:t>
      </w:r>
      <w:r w:rsidRPr="004F2466">
        <w:rPr>
          <w:vertAlign w:val="superscript"/>
        </w:rPr>
        <w:endnoteReference w:id="694"/>
      </w:r>
      <w:r w:rsidRPr="004F2466">
        <w:t xml:space="preserve"> </w:t>
      </w:r>
    </w:p>
    <w:p w14:paraId="5BE5D109" w14:textId="77777777" w:rsidR="004A6E4A" w:rsidRPr="004F2466" w:rsidRDefault="004A6E4A" w:rsidP="004F2466">
      <w:pPr>
        <w:pBdr>
          <w:top w:val="nil"/>
          <w:left w:val="nil"/>
          <w:bottom w:val="nil"/>
          <w:right w:val="nil"/>
          <w:between w:val="nil"/>
          <w:bar w:val="nil"/>
        </w:pBdr>
        <w:ind w:left="851"/>
      </w:pPr>
    </w:p>
    <w:p w14:paraId="59A1DA37" w14:textId="69472F12" w:rsidR="003C4BA0" w:rsidRPr="003C4BA0" w:rsidRDefault="003C4BA0" w:rsidP="003C4BA0">
      <w:pPr>
        <w:pBdr>
          <w:top w:val="nil"/>
          <w:left w:val="nil"/>
          <w:bottom w:val="nil"/>
          <w:right w:val="nil"/>
          <w:between w:val="nil"/>
          <w:bar w:val="nil"/>
        </w:pBdr>
        <w:rPr>
          <w:b/>
          <w:color w:val="FF0000"/>
          <w:sz w:val="28"/>
          <w:szCs w:val="28"/>
        </w:rPr>
      </w:pPr>
      <w:bookmarkStart w:id="130" w:name="_Toc89425943"/>
      <w:r w:rsidRPr="003C4BA0">
        <w:rPr>
          <w:rStyle w:val="Heading2Char"/>
        </w:rPr>
        <w:t>Harold D Mullett</w:t>
      </w:r>
      <w:bookmarkEnd w:id="130"/>
      <w:r w:rsidRPr="003C4BA0">
        <w:rPr>
          <w:b/>
          <w:color w:val="FF0000"/>
          <w:sz w:val="28"/>
          <w:szCs w:val="28"/>
        </w:rPr>
        <w:t xml:space="preserve"> </w:t>
      </w:r>
      <w:r w:rsidRPr="003C4BA0">
        <w:rPr>
          <w:b/>
          <w:sz w:val="24"/>
          <w:szCs w:val="24"/>
        </w:rPr>
        <w:t>(1949</w:t>
      </w:r>
      <w:r>
        <w:rPr>
          <w:b/>
          <w:sz w:val="24"/>
          <w:szCs w:val="24"/>
        </w:rPr>
        <w:t xml:space="preserve"> </w:t>
      </w:r>
      <w:r w:rsidRPr="003C4BA0">
        <w:rPr>
          <w:b/>
          <w:sz w:val="24"/>
          <w:szCs w:val="24"/>
        </w:rPr>
        <w:t>-</w:t>
      </w:r>
      <w:r>
        <w:rPr>
          <w:b/>
          <w:sz w:val="24"/>
          <w:szCs w:val="24"/>
        </w:rPr>
        <w:t xml:space="preserve"> </w:t>
      </w:r>
      <w:r w:rsidRPr="003C4BA0">
        <w:rPr>
          <w:b/>
          <w:sz w:val="24"/>
          <w:szCs w:val="24"/>
        </w:rPr>
        <w:t>1951)</w:t>
      </w:r>
    </w:p>
    <w:p w14:paraId="18EF3BD3" w14:textId="6AE5AE10" w:rsidR="003C4BA0" w:rsidRPr="003C4BA0" w:rsidRDefault="00F9126F" w:rsidP="003C4BA0">
      <w:pPr>
        <w:pBdr>
          <w:top w:val="nil"/>
          <w:left w:val="nil"/>
          <w:bottom w:val="nil"/>
          <w:right w:val="nil"/>
          <w:between w:val="nil"/>
          <w:bar w:val="nil"/>
        </w:pBdr>
      </w:pPr>
      <w:r w:rsidRPr="003C4BA0">
        <w:rPr>
          <w:noProof/>
        </w:rPr>
        <w:drawing>
          <wp:anchor distT="0" distB="0" distL="114300" distR="114300" simplePos="0" relativeHeight="251685888" behindDoc="0" locked="0" layoutInCell="1" allowOverlap="1" wp14:anchorId="731AAF94" wp14:editId="03728DB3">
            <wp:simplePos x="0" y="0"/>
            <wp:positionH relativeFrom="column">
              <wp:posOffset>-3810</wp:posOffset>
            </wp:positionH>
            <wp:positionV relativeFrom="paragraph">
              <wp:posOffset>360680</wp:posOffset>
            </wp:positionV>
            <wp:extent cx="1387374" cy="1981200"/>
            <wp:effectExtent l="0" t="0" r="3810" b="0"/>
            <wp:wrapThrough wrapText="bothSides">
              <wp:wrapPolygon edited="0">
                <wp:start x="0" y="0"/>
                <wp:lineTo x="0" y="21392"/>
                <wp:lineTo x="21363" y="21392"/>
                <wp:lineTo x="2136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7374" cy="1981200"/>
                    </a:xfrm>
                    <a:prstGeom prst="rect">
                      <a:avLst/>
                    </a:prstGeom>
                  </pic:spPr>
                </pic:pic>
              </a:graphicData>
            </a:graphic>
            <wp14:sizeRelH relativeFrom="page">
              <wp14:pctWidth>0</wp14:pctWidth>
            </wp14:sizeRelH>
            <wp14:sizeRelV relativeFrom="page">
              <wp14:pctHeight>0</wp14:pctHeight>
            </wp14:sizeRelV>
          </wp:anchor>
        </w:drawing>
      </w:r>
      <w:r w:rsidR="003C4BA0" w:rsidRPr="003C4BA0">
        <w:t>Harold Doran Mullett was born November 1880 in East Acton, Middlesex,  the youngest of three children of Anne (nee Buckworth)</w:t>
      </w:r>
      <w:r w:rsidR="003C4BA0" w:rsidRPr="003C4BA0">
        <w:rPr>
          <w:vertAlign w:val="superscript"/>
        </w:rPr>
        <w:endnoteReference w:id="695"/>
      </w:r>
      <w:r w:rsidR="003C4BA0" w:rsidRPr="003C4BA0">
        <w:t xml:space="preserve"> and John F. E. Mullett, a drug merchant.</w:t>
      </w:r>
      <w:r w:rsidR="003C4BA0" w:rsidRPr="003C4BA0">
        <w:rPr>
          <w:vertAlign w:val="superscript"/>
        </w:rPr>
        <w:endnoteReference w:id="696"/>
      </w:r>
      <w:r w:rsidR="003C4BA0" w:rsidRPr="003C4BA0">
        <w:t xml:space="preserve">  His mother died in early 1883</w:t>
      </w:r>
      <w:r w:rsidR="003C4BA0" w:rsidRPr="003C4BA0">
        <w:rPr>
          <w:vertAlign w:val="superscript"/>
        </w:rPr>
        <w:endnoteReference w:id="697"/>
      </w:r>
      <w:r w:rsidR="003C4BA0" w:rsidRPr="003C4BA0">
        <w:t xml:space="preserve"> and his father married again, at East Acton, to Emily Gold,</w:t>
      </w:r>
      <w:r w:rsidR="003C4BA0" w:rsidRPr="003C4BA0">
        <w:rPr>
          <w:vertAlign w:val="superscript"/>
        </w:rPr>
        <w:endnoteReference w:id="698"/>
      </w:r>
      <w:r w:rsidR="003C4BA0" w:rsidRPr="003C4BA0">
        <w:t xml:space="preserve"> with whom he had a further six children.</w:t>
      </w:r>
      <w:r w:rsidR="003C4BA0" w:rsidRPr="003C4BA0">
        <w:rPr>
          <w:vertAlign w:val="superscript"/>
        </w:rPr>
        <w:endnoteReference w:id="699"/>
      </w:r>
      <w:r w:rsidR="003C4BA0" w:rsidRPr="003C4BA0">
        <w:t xml:space="preserve">  His father died in 1917.</w:t>
      </w:r>
      <w:r w:rsidR="003C4BA0" w:rsidRPr="003C4BA0">
        <w:rPr>
          <w:vertAlign w:val="superscript"/>
        </w:rPr>
        <w:endnoteReference w:id="700"/>
      </w:r>
      <w:r w:rsidR="003C4BA0" w:rsidRPr="003C4BA0">
        <w:t xml:space="preserve">  </w:t>
      </w:r>
    </w:p>
    <w:p w14:paraId="2CD6C494" w14:textId="77777777" w:rsidR="003C4BA0" w:rsidRPr="003C4BA0" w:rsidRDefault="003C4BA0" w:rsidP="003C4BA0">
      <w:pPr>
        <w:pBdr>
          <w:top w:val="nil"/>
          <w:left w:val="nil"/>
          <w:bottom w:val="nil"/>
          <w:right w:val="nil"/>
          <w:between w:val="nil"/>
          <w:bar w:val="nil"/>
        </w:pBdr>
      </w:pPr>
    </w:p>
    <w:p w14:paraId="46401AB6" w14:textId="77777777" w:rsidR="003C4BA0" w:rsidRPr="003C4BA0" w:rsidRDefault="003C4BA0" w:rsidP="003C4BA0">
      <w:pPr>
        <w:pBdr>
          <w:top w:val="nil"/>
          <w:left w:val="nil"/>
          <w:bottom w:val="nil"/>
          <w:right w:val="nil"/>
          <w:between w:val="nil"/>
          <w:bar w:val="nil"/>
        </w:pBdr>
      </w:pPr>
      <w:r w:rsidRPr="003C4BA0">
        <w:t>Harold Mullett began a business career in the City of London and was a shipping clerk with the General Steam Navigation Co. for over 5 years. He had been a student at the Guildhall School of Music and became organist and choirmaster at several churches: he was assistant at Holy Trinity, Waltham Cross prior to 1907, when he became organist and choirmaster at St Cyprian’s, Waltham Cross</w:t>
      </w:r>
      <w:r w:rsidRPr="003C4BA0">
        <w:rPr>
          <w:vertAlign w:val="superscript"/>
        </w:rPr>
        <w:endnoteReference w:id="701"/>
      </w:r>
      <w:r w:rsidRPr="003C4BA0">
        <w:t>, then before leaving for theological college  in 1901, he had been organist and choirmaster at St Matthew’s, Ponders End – the church he became vicar of in 1925.</w:t>
      </w:r>
      <w:r w:rsidRPr="003C4BA0">
        <w:rPr>
          <w:vertAlign w:val="superscript"/>
        </w:rPr>
        <w:endnoteReference w:id="702"/>
      </w:r>
      <w:r w:rsidRPr="003C4BA0">
        <w:t xml:space="preserve">  He had been heavily involved with the St John Ambulance Brigade at Ponders End, and was also commander of the Church Lads’ Brigade at St Matthew’s.  </w:t>
      </w:r>
    </w:p>
    <w:p w14:paraId="244D93C2" w14:textId="77777777" w:rsidR="003C4BA0" w:rsidRPr="003C4BA0" w:rsidRDefault="003C4BA0" w:rsidP="003C4BA0">
      <w:pPr>
        <w:pBdr>
          <w:top w:val="nil"/>
          <w:left w:val="nil"/>
          <w:bottom w:val="nil"/>
          <w:right w:val="nil"/>
          <w:between w:val="nil"/>
          <w:bar w:val="nil"/>
        </w:pBdr>
      </w:pPr>
    </w:p>
    <w:p w14:paraId="4F2A3292" w14:textId="47D40AB9" w:rsidR="003C4BA0" w:rsidRPr="003C4BA0" w:rsidRDefault="003C4BA0" w:rsidP="003C4BA0">
      <w:pPr>
        <w:pBdr>
          <w:top w:val="nil"/>
          <w:left w:val="nil"/>
          <w:bottom w:val="nil"/>
          <w:right w:val="nil"/>
          <w:between w:val="nil"/>
          <w:bar w:val="nil"/>
        </w:pBdr>
      </w:pPr>
      <w:r w:rsidRPr="003C4BA0">
        <w:t>Mullett received his theological training at St Paul’s Missionary College, Burgh-le-Marsh, Lincolnshire before being ordained in 1914 at Lincoln for work overseas.  The college was affiliated to Durham University, of which Revd Mullett was an undergraduate.</w:t>
      </w:r>
      <w:r w:rsidRPr="003C4BA0">
        <w:rPr>
          <w:vertAlign w:val="superscript"/>
        </w:rPr>
        <w:endnoteReference w:id="703"/>
      </w:r>
      <w:r w:rsidRPr="003C4BA0">
        <w:t xml:space="preserve">  He sailed for South Africa in June 1914</w:t>
      </w:r>
      <w:r w:rsidRPr="003C4BA0">
        <w:rPr>
          <w:color w:val="000000" w:themeColor="text1"/>
          <w:vertAlign w:val="superscript"/>
        </w:rPr>
        <w:endnoteReference w:id="704"/>
      </w:r>
      <w:r w:rsidRPr="003C4BA0">
        <w:rPr>
          <w:color w:val="000000" w:themeColor="text1"/>
        </w:rPr>
        <w:t xml:space="preserve"> </w:t>
      </w:r>
      <w:r w:rsidRPr="003C4BA0">
        <w:t xml:space="preserve"> and remained at Durban, at St Thomas’s Church then the St Aidan’s Indian Mission until 1</w:t>
      </w:r>
      <w:r w:rsidRPr="003C4BA0">
        <w:rPr>
          <w:color w:val="000000" w:themeColor="text1"/>
        </w:rPr>
        <w:t>923.</w:t>
      </w:r>
      <w:r w:rsidRPr="003C4BA0">
        <w:rPr>
          <w:color w:val="000000" w:themeColor="text1"/>
          <w:vertAlign w:val="superscript"/>
        </w:rPr>
        <w:endnoteReference w:id="705"/>
      </w:r>
      <w:r w:rsidRPr="003C4BA0">
        <w:rPr>
          <w:color w:val="000000" w:themeColor="text1"/>
        </w:rPr>
        <w:t xml:space="preserve"> </w:t>
      </w:r>
      <w:r w:rsidRPr="003C4BA0">
        <w:rPr>
          <w:iCs/>
          <w:color w:val="000000" w:themeColor="text1"/>
        </w:rPr>
        <w:t>He appears to have married Agnes (born 1890) while in South Africa, and their daughter, Stella, was born in January 1920, again almost certainly in South Africa.</w:t>
      </w:r>
      <w:r w:rsidRPr="003C4BA0">
        <w:rPr>
          <w:iCs/>
          <w:color w:val="000000" w:themeColor="text1"/>
          <w:vertAlign w:val="superscript"/>
        </w:rPr>
        <w:endnoteReference w:id="706"/>
      </w:r>
      <w:r w:rsidRPr="003C4BA0">
        <w:rPr>
          <w:iCs/>
          <w:color w:val="000000" w:themeColor="text1"/>
        </w:rPr>
        <w:t xml:space="preserve">  They </w:t>
      </w:r>
      <w:r w:rsidRPr="003C4BA0">
        <w:rPr>
          <w:color w:val="000000" w:themeColor="text1"/>
        </w:rPr>
        <w:t>returned to England in October 1923, firstly to his step-mother’s home in Ponders End, London.</w:t>
      </w:r>
      <w:r w:rsidRPr="003C4BA0">
        <w:rPr>
          <w:color w:val="000000" w:themeColor="text1"/>
          <w:vertAlign w:val="superscript"/>
        </w:rPr>
        <w:endnoteReference w:id="707"/>
      </w:r>
      <w:r w:rsidRPr="003C4BA0">
        <w:rPr>
          <w:color w:val="000000" w:themeColor="text1"/>
        </w:rPr>
        <w:t xml:space="preserve">  Soon after they moved to Sheffield where Harold was senior curate of St Cuthbert’s Firvale, Sheffield, in charge of new district, St Hilda, Shiregreen, until late 1924.  (He obtained his priest’s licence in June 1924.</w:t>
      </w:r>
      <w:r w:rsidRPr="003C4BA0">
        <w:rPr>
          <w:color w:val="000000" w:themeColor="text1"/>
          <w:vertAlign w:val="superscript"/>
        </w:rPr>
        <w:endnoteReference w:id="708"/>
      </w:r>
      <w:r w:rsidRPr="003C4BA0">
        <w:rPr>
          <w:color w:val="000000" w:themeColor="text1"/>
        </w:rPr>
        <w:t>)  In the brief time he was at Sheffield, he got together a choir and orchestra, which made Sunday services very popular.</w:t>
      </w:r>
      <w:r w:rsidRPr="003C4BA0">
        <w:rPr>
          <w:color w:val="000000" w:themeColor="text1"/>
          <w:vertAlign w:val="superscript"/>
        </w:rPr>
        <w:endnoteReference w:id="709"/>
      </w:r>
      <w:r w:rsidRPr="003C4BA0">
        <w:rPr>
          <w:color w:val="000000" w:themeColor="text1"/>
        </w:rPr>
        <w:t xml:space="preserve">  The Mullett</w:t>
      </w:r>
      <w:r w:rsidR="00B0008B">
        <w:rPr>
          <w:color w:val="000000" w:themeColor="text1"/>
        </w:rPr>
        <w:t>s</w:t>
      </w:r>
      <w:r w:rsidRPr="003C4BA0">
        <w:rPr>
          <w:color w:val="000000" w:themeColor="text1"/>
        </w:rPr>
        <w:t>’ son, John St Hilary, was born at Sheffield in 1925, and shortly after that the family moved back to Ponders End, London, where Mullett was appointed vicar of</w:t>
      </w:r>
      <w:r w:rsidRPr="003C4BA0">
        <w:t xml:space="preserve"> St Matthew’s Church.  They remained there for twelve years.  </w:t>
      </w:r>
    </w:p>
    <w:p w14:paraId="20E2F49E" w14:textId="77777777" w:rsidR="003C4BA0" w:rsidRPr="003C4BA0" w:rsidRDefault="003C4BA0" w:rsidP="003C4BA0">
      <w:pPr>
        <w:pBdr>
          <w:top w:val="nil"/>
          <w:left w:val="nil"/>
          <w:bottom w:val="nil"/>
          <w:right w:val="nil"/>
          <w:between w:val="nil"/>
          <w:bar w:val="nil"/>
        </w:pBdr>
      </w:pPr>
    </w:p>
    <w:p w14:paraId="3DCF0241" w14:textId="77777777" w:rsidR="003C4BA0" w:rsidRPr="003C4BA0" w:rsidRDefault="003C4BA0" w:rsidP="003C4BA0">
      <w:pPr>
        <w:pBdr>
          <w:top w:val="nil"/>
          <w:left w:val="nil"/>
          <w:bottom w:val="nil"/>
          <w:right w:val="nil"/>
          <w:between w:val="nil"/>
          <w:bar w:val="nil"/>
        </w:pBdr>
      </w:pPr>
      <w:r w:rsidRPr="003C4BA0">
        <w:t xml:space="preserve">While at Ponders End, Mullett’s articles in the parish magazine were a fruitful source of copy for local newspapers throughout the land.  In an article in 1926 Mullett made a heartfelt condemnation of the amount of money wasted on wreaths and floral tributes at funerals. ‘I would rather have two or three kind and cheery words in life than a pint of tears after death, or a ton of artificial sentiment.’ ‘The wealth that is said to cover the bottom of the sea is not to be compared with the worth that covers the grounds of our cemeteries.’ He </w:t>
      </w:r>
      <w:r w:rsidRPr="003C4BA0">
        <w:lastRenderedPageBreak/>
        <w:t>objected to the money spent after death on tributes to many ‘who have almost had to beg the rent or borrow their bread, and who were almost homeless, if not friendless while life remained.’</w:t>
      </w:r>
      <w:r w:rsidRPr="003C4BA0">
        <w:rPr>
          <w:vertAlign w:val="superscript"/>
        </w:rPr>
        <w:endnoteReference w:id="710"/>
      </w:r>
    </w:p>
    <w:p w14:paraId="49963B93" w14:textId="77777777" w:rsidR="003C4BA0" w:rsidRPr="003C4BA0" w:rsidRDefault="003C4BA0" w:rsidP="003C4BA0">
      <w:pPr>
        <w:pBdr>
          <w:top w:val="nil"/>
          <w:left w:val="nil"/>
          <w:bottom w:val="nil"/>
          <w:right w:val="nil"/>
          <w:between w:val="nil"/>
          <w:bar w:val="nil"/>
        </w:pBdr>
      </w:pPr>
    </w:p>
    <w:p w14:paraId="23784694" w14:textId="77777777" w:rsidR="003C4BA0" w:rsidRPr="003C4BA0" w:rsidRDefault="003C4BA0" w:rsidP="003C4BA0">
      <w:pPr>
        <w:pBdr>
          <w:top w:val="nil"/>
          <w:left w:val="nil"/>
          <w:bottom w:val="nil"/>
          <w:right w:val="nil"/>
          <w:between w:val="nil"/>
          <w:bar w:val="nil"/>
        </w:pBdr>
      </w:pPr>
      <w:r w:rsidRPr="003C4BA0">
        <w:t>In summer 1933 Mullett was acting as a temporary priest in Broadlands, Norfolk, when he was horrified by the state of undress of many young holiday-makers.  He suggested that objectors should cover the bodies of offenders with well-aimed pieces of turf and over-ripe fruit, though it is not recorded whether he himself adopted this proposal.  But he had clearly been paying close attention, noting that ‘On launches, sailing craft and houseboats young persons can be seeing lying about almost undressed and without the slightest embarrassment.'</w:t>
      </w:r>
      <w:r w:rsidRPr="003C4BA0">
        <w:rPr>
          <w:vertAlign w:val="superscript"/>
        </w:rPr>
        <w:endnoteReference w:id="711"/>
      </w:r>
      <w:r w:rsidRPr="003C4BA0">
        <w:t xml:space="preserve">  Mullett seems to have been totally unconscious of the probable effect of his words.  One wonders how many additional people holidayed on the Broads the following year.</w:t>
      </w:r>
    </w:p>
    <w:p w14:paraId="58385CE1" w14:textId="77777777" w:rsidR="003C4BA0" w:rsidRPr="003C4BA0" w:rsidRDefault="003C4BA0" w:rsidP="003C4BA0">
      <w:pPr>
        <w:pBdr>
          <w:top w:val="nil"/>
          <w:left w:val="nil"/>
          <w:bottom w:val="nil"/>
          <w:right w:val="nil"/>
          <w:between w:val="nil"/>
          <w:bar w:val="nil"/>
        </w:pBdr>
      </w:pPr>
    </w:p>
    <w:p w14:paraId="054FF7A9" w14:textId="77777777" w:rsidR="003C4BA0" w:rsidRPr="003C4BA0" w:rsidRDefault="003C4BA0" w:rsidP="003C4BA0">
      <w:pPr>
        <w:pBdr>
          <w:top w:val="nil"/>
          <w:left w:val="nil"/>
          <w:bottom w:val="nil"/>
          <w:right w:val="nil"/>
          <w:between w:val="nil"/>
          <w:bar w:val="nil"/>
        </w:pBdr>
      </w:pPr>
      <w:r w:rsidRPr="003C4BA0">
        <w:t>A further 1933 article by Mullett commenting on the undesirability of giving babies the names of current American film stars and the like was picked up nationwide.</w:t>
      </w:r>
      <w:r w:rsidRPr="003C4BA0">
        <w:rPr>
          <w:vertAlign w:val="superscript"/>
        </w:rPr>
        <w:endnoteReference w:id="712"/>
      </w:r>
      <w:r w:rsidRPr="003C4BA0">
        <w:t xml:space="preserve">  Subsequent articles suggested that the time might be coming when vicars would have the right to censor names at christenings.  The writer gave examples of a Mr Hoyle, who daughter was christened Olive, and a Mr Glass who named his daughter Phyllis, because that would be ‘so appropriate if she ever became a barmaid.’</w:t>
      </w:r>
      <w:r w:rsidRPr="003C4BA0">
        <w:rPr>
          <w:vertAlign w:val="superscript"/>
        </w:rPr>
        <w:endnoteReference w:id="713"/>
      </w:r>
    </w:p>
    <w:p w14:paraId="67DCD2A7" w14:textId="77777777" w:rsidR="003C4BA0" w:rsidRPr="003C4BA0" w:rsidRDefault="003C4BA0" w:rsidP="003C4BA0">
      <w:pPr>
        <w:pBdr>
          <w:top w:val="nil"/>
          <w:left w:val="nil"/>
          <w:bottom w:val="nil"/>
          <w:right w:val="nil"/>
          <w:between w:val="nil"/>
          <w:bar w:val="nil"/>
        </w:pBdr>
      </w:pPr>
    </w:p>
    <w:p w14:paraId="1D8A3CB8" w14:textId="77777777" w:rsidR="003C4BA0" w:rsidRPr="003C4BA0" w:rsidRDefault="003C4BA0" w:rsidP="003C4BA0">
      <w:pPr>
        <w:pBdr>
          <w:top w:val="nil"/>
          <w:left w:val="nil"/>
          <w:bottom w:val="nil"/>
          <w:right w:val="nil"/>
          <w:between w:val="nil"/>
          <w:bar w:val="nil"/>
        </w:pBdr>
      </w:pPr>
      <w:r w:rsidRPr="003C4BA0">
        <w:t>In 1934, he weighed in against Summer Time, which had been introduced during World War I.  While he admitted that everyone liked it, he was concerned that children were the biggest sufferers.  Summer Time affected their retentive memory, their power to assimilate and retain knowledge.  The most distressing sight in children that he knew was ‘to meet them at the opening of school on Monday morning at 8 a.m. (so-called 9) … Gaping, exhausted, worn out, tired to death, and because parents indulged in [Summer Time’s] privileges.’ This was especially noticeable in non-Church-going and non-Sunday School children.  He foresaw  ‘wrecked constitutions, blind eyes, diseased hearts, and stupid heads of those who in childhood were robbed by parents and parliaments of their rest and need for brain development.</w:t>
      </w:r>
      <w:r w:rsidRPr="003C4BA0">
        <w:rPr>
          <w:vertAlign w:val="superscript"/>
        </w:rPr>
        <w:endnoteReference w:id="714"/>
      </w:r>
    </w:p>
    <w:p w14:paraId="5B480F79" w14:textId="77777777" w:rsidR="003C4BA0" w:rsidRPr="003C4BA0" w:rsidRDefault="003C4BA0" w:rsidP="003C4BA0">
      <w:pPr>
        <w:pBdr>
          <w:top w:val="nil"/>
          <w:left w:val="nil"/>
          <w:bottom w:val="nil"/>
          <w:right w:val="nil"/>
          <w:between w:val="nil"/>
          <w:bar w:val="nil"/>
        </w:pBdr>
      </w:pPr>
    </w:p>
    <w:p w14:paraId="76866A5F" w14:textId="77777777" w:rsidR="003C4BA0" w:rsidRPr="003C4BA0" w:rsidRDefault="003C4BA0" w:rsidP="003C4BA0">
      <w:pPr>
        <w:pBdr>
          <w:top w:val="nil"/>
          <w:left w:val="nil"/>
          <w:bottom w:val="nil"/>
          <w:right w:val="nil"/>
          <w:between w:val="nil"/>
          <w:bar w:val="nil"/>
        </w:pBdr>
      </w:pPr>
      <w:r w:rsidRPr="003C4BA0">
        <w:t>Registry Office marriages were the subject of his condemnation in a parish magazine article in 1935.  He says that an ever-increasing number of people were bitterly disappointed by their registry office ceremony and sought a church blessing service afterwards – which may have been his own experience then. But he seems to deny the right of non-believers to a non-religious service.  (He may also have had no awareness of the situation in other countries, like France, where a civil marriage is mandatory.)  He makes the point that ‘A mere legal claim to lead about a husband, or wife, as a dog is unsatisfying to those whose real wish was to be joined together by God in love and loyalty till death’, sidestepping the issue of the many couples whose marriage in church is one of the few occasions in their lives that they actually go to a church.  His article ends with what today would be regarded as an unfortunate remark: ‘The Hindu and the Mohammedan must look down on the white man’s marriage, to them a great occasion or religious ceremonial, moral obligation and preparation, not devoid of honour.’</w:t>
      </w:r>
      <w:r w:rsidRPr="003C4BA0">
        <w:rPr>
          <w:vertAlign w:val="superscript"/>
        </w:rPr>
        <w:endnoteReference w:id="715"/>
      </w:r>
    </w:p>
    <w:p w14:paraId="1DABC16A" w14:textId="77777777" w:rsidR="003C4BA0" w:rsidRPr="003C4BA0" w:rsidRDefault="003C4BA0" w:rsidP="003C4BA0">
      <w:pPr>
        <w:pBdr>
          <w:top w:val="nil"/>
          <w:left w:val="nil"/>
          <w:bottom w:val="nil"/>
          <w:right w:val="nil"/>
          <w:between w:val="nil"/>
          <w:bar w:val="nil"/>
        </w:pBdr>
      </w:pPr>
    </w:p>
    <w:p w14:paraId="6127BF92" w14:textId="7777777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In January 1937, Mullett became vicar of Holy Trinity Church, Wealdstone, Middlesex, staying there for another twelve years.  He continued to provide good copy for newspapers throughout the United Kingdom.</w:t>
      </w:r>
    </w:p>
    <w:p w14:paraId="4CED297E" w14:textId="77777777" w:rsidR="003C4BA0" w:rsidRPr="003C4BA0" w:rsidRDefault="003C4BA0" w:rsidP="003C4BA0">
      <w:pPr>
        <w:pBdr>
          <w:top w:val="nil"/>
          <w:left w:val="nil"/>
          <w:bottom w:val="nil"/>
          <w:right w:val="nil"/>
          <w:between w:val="nil"/>
          <w:bar w:val="nil"/>
        </w:pBdr>
        <w:rPr>
          <w:color w:val="000000" w:themeColor="text1"/>
        </w:rPr>
      </w:pPr>
    </w:p>
    <w:p w14:paraId="415D9E5D" w14:textId="7777777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He settled in quite quickly at Wealdstone, expressing his satisfaction with his parishioners at a church meeting in early 1938: ‘I cannot recall an instance of an unkind word, or even a frown from anybody in the parish. Everything is so efficiently done and beautifully kept.  The young people do their hiking and dancing and that funny business where they all dance in a row called the Palais Glide, without my having to show them a thing.’</w:t>
      </w:r>
      <w:r w:rsidRPr="003C4BA0">
        <w:rPr>
          <w:color w:val="000000" w:themeColor="text1"/>
          <w:vertAlign w:val="superscript"/>
        </w:rPr>
        <w:endnoteReference w:id="716"/>
      </w:r>
    </w:p>
    <w:p w14:paraId="3F913C96" w14:textId="77777777" w:rsidR="003C4BA0" w:rsidRPr="003C4BA0" w:rsidRDefault="003C4BA0" w:rsidP="003C4BA0">
      <w:pPr>
        <w:pBdr>
          <w:top w:val="nil"/>
          <w:left w:val="nil"/>
          <w:bottom w:val="nil"/>
          <w:right w:val="nil"/>
          <w:between w:val="nil"/>
          <w:bar w:val="nil"/>
        </w:pBdr>
        <w:rPr>
          <w:color w:val="000000" w:themeColor="text1"/>
        </w:rPr>
      </w:pPr>
    </w:p>
    <w:p w14:paraId="41CE286C" w14:textId="471F84F3"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 xml:space="preserve">In 1939, at a church meeting he gave his views on gossips.  A clergyman in his former parish at Ponders End had formed an anti-gossip society.  This was a great mistake.  Mullett was thinking of starting a gossip society in opposition.  ‘People who live silently and never say a word to their </w:t>
      </w:r>
      <w:r w:rsidR="002A5484" w:rsidRPr="003C4BA0">
        <w:rPr>
          <w:color w:val="000000" w:themeColor="text1"/>
        </w:rPr>
        <w:t>neighbours</w:t>
      </w:r>
      <w:r w:rsidRPr="003C4BA0">
        <w:rPr>
          <w:color w:val="000000" w:themeColor="text1"/>
        </w:rPr>
        <w:t xml:space="preserve"> year in and year out are vastly inferior to gossipers. “Gossip” is a Godly word.  It does not mean tittle-tattle; it means passing on news to those around us.’</w:t>
      </w:r>
      <w:r w:rsidRPr="003C4BA0">
        <w:rPr>
          <w:color w:val="000000" w:themeColor="text1"/>
          <w:vertAlign w:val="superscript"/>
        </w:rPr>
        <w:t xml:space="preserve"> </w:t>
      </w:r>
      <w:r w:rsidRPr="003C4BA0">
        <w:rPr>
          <w:color w:val="000000" w:themeColor="text1"/>
          <w:vertAlign w:val="superscript"/>
        </w:rPr>
        <w:endnoteReference w:id="717"/>
      </w:r>
      <w:r w:rsidRPr="003C4BA0">
        <w:rPr>
          <w:color w:val="000000" w:themeColor="text1"/>
        </w:rPr>
        <w:t xml:space="preserve">  Hmm.  Regardless of whether the news is accurate or not?</w:t>
      </w:r>
    </w:p>
    <w:p w14:paraId="1CF1A096" w14:textId="77777777" w:rsidR="003C4BA0" w:rsidRPr="003C4BA0" w:rsidRDefault="003C4BA0" w:rsidP="003C4BA0">
      <w:pPr>
        <w:pBdr>
          <w:top w:val="nil"/>
          <w:left w:val="nil"/>
          <w:bottom w:val="nil"/>
          <w:right w:val="nil"/>
          <w:between w:val="nil"/>
          <w:bar w:val="nil"/>
        </w:pBdr>
        <w:rPr>
          <w:color w:val="000000" w:themeColor="text1"/>
        </w:rPr>
      </w:pPr>
    </w:p>
    <w:p w14:paraId="7CAA5CCD" w14:textId="328A8278"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lastRenderedPageBreak/>
        <w:t xml:space="preserve">Icy winter roads gave him serious concern in 1946, expressed in a letter to the local newspaper calling for roads to be sanded before morning rush hour in dark December.  In Harrow there were ‘certain exposed glaciers, equal to any in Switzerland.’   Bicycles and their riders were slithering, pedestrians falling in hysteria, </w:t>
      </w:r>
      <w:r w:rsidR="002A5484" w:rsidRPr="003C4BA0">
        <w:rPr>
          <w:color w:val="000000" w:themeColor="text1"/>
        </w:rPr>
        <w:t>children</w:t>
      </w:r>
      <w:r w:rsidRPr="003C4BA0">
        <w:rPr>
          <w:color w:val="000000" w:themeColor="text1"/>
        </w:rPr>
        <w:t xml:space="preserve"> enjoying slides, horses and their drivers struggling in agony. ‘There could be a supply of sand at the road-side … with the opportunity of a graveside ceremonial … before the coffin is necessary.’</w:t>
      </w:r>
      <w:r w:rsidRPr="003C4BA0">
        <w:rPr>
          <w:color w:val="000000" w:themeColor="text1"/>
          <w:vertAlign w:val="superscript"/>
        </w:rPr>
        <w:endnoteReference w:id="718"/>
      </w:r>
    </w:p>
    <w:p w14:paraId="2EB71B29" w14:textId="77777777" w:rsidR="003C4BA0" w:rsidRPr="003C4BA0" w:rsidRDefault="003C4BA0" w:rsidP="003C4BA0">
      <w:pPr>
        <w:pBdr>
          <w:top w:val="nil"/>
          <w:left w:val="nil"/>
          <w:bottom w:val="nil"/>
          <w:right w:val="nil"/>
          <w:between w:val="nil"/>
          <w:bar w:val="nil"/>
        </w:pBdr>
        <w:rPr>
          <w:color w:val="000000" w:themeColor="text1"/>
        </w:rPr>
      </w:pPr>
    </w:p>
    <w:p w14:paraId="4199C2F2" w14:textId="7777777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In the parish newsletter in January 1946, Mullett addressed a criticism which had been growing ‘in certain Church circles’ as to whether social organisations were an asset or otherwise to church attendance and Sunday worship. Some critics had actually said that parsons were wasting their time attending amusements and recreations. Mullett was not of that persuasion but did think there was the issue of what could be done to make church services more appealing. Were the times suitable to the majority? (An issue which Amberley vicars have tussled with many times.) Were services too long? Were sermons effective? ‘Why and where does the Church fail to convince?’</w:t>
      </w:r>
      <w:r w:rsidRPr="003C4BA0">
        <w:rPr>
          <w:color w:val="000000" w:themeColor="text1"/>
          <w:vertAlign w:val="superscript"/>
        </w:rPr>
        <w:endnoteReference w:id="719"/>
      </w:r>
    </w:p>
    <w:p w14:paraId="42D88997" w14:textId="77777777" w:rsidR="003C4BA0" w:rsidRPr="003C4BA0" w:rsidRDefault="003C4BA0" w:rsidP="003C4BA0">
      <w:pPr>
        <w:pBdr>
          <w:top w:val="nil"/>
          <w:left w:val="nil"/>
          <w:bottom w:val="nil"/>
          <w:right w:val="nil"/>
          <w:between w:val="nil"/>
          <w:bar w:val="nil"/>
        </w:pBdr>
        <w:rPr>
          <w:color w:val="000000" w:themeColor="text1"/>
        </w:rPr>
      </w:pPr>
    </w:p>
    <w:p w14:paraId="0823513B" w14:textId="7411FEC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Mullett’s hobbies were mechanical and he lodged three provisional patent applications</w:t>
      </w:r>
      <w:r w:rsidR="009C19F6">
        <w:rPr>
          <w:color w:val="000000" w:themeColor="text1"/>
        </w:rPr>
        <w:t xml:space="preserve"> while at Wealdstone</w:t>
      </w:r>
      <w:r w:rsidRPr="003C4BA0">
        <w:rPr>
          <w:color w:val="000000" w:themeColor="text1"/>
        </w:rPr>
        <w:t>.  One was for a safety device indicating to drivers of trams and buses when people were leaving or boarding unknown to the conductor.  This had been copied in principle and exhibited at the 1948 Motor Lorry and Heavy Vehicle Show at Earls Court.  Another was for an improved method of propelling bicycles and similar devices, and the third for a method of facilitating reference to directories in telephone kiosks.</w:t>
      </w:r>
      <w:r w:rsidRPr="003C4BA0">
        <w:rPr>
          <w:color w:val="000000" w:themeColor="text1"/>
          <w:vertAlign w:val="superscript"/>
        </w:rPr>
        <w:endnoteReference w:id="720"/>
      </w:r>
    </w:p>
    <w:p w14:paraId="4DF00313" w14:textId="77777777" w:rsidR="003C4BA0" w:rsidRPr="003C4BA0" w:rsidRDefault="003C4BA0" w:rsidP="003C4BA0">
      <w:pPr>
        <w:pBdr>
          <w:top w:val="nil"/>
          <w:left w:val="nil"/>
          <w:bottom w:val="nil"/>
          <w:right w:val="nil"/>
          <w:between w:val="nil"/>
          <w:bar w:val="nil"/>
        </w:pBdr>
        <w:rPr>
          <w:color w:val="000000" w:themeColor="text1"/>
        </w:rPr>
      </w:pPr>
    </w:p>
    <w:p w14:paraId="0200C95E" w14:textId="161BE939" w:rsidR="003C4BA0" w:rsidRPr="003C4BA0" w:rsidRDefault="003C4BA0" w:rsidP="003C4BA0">
      <w:pPr>
        <w:pBdr>
          <w:top w:val="nil"/>
          <w:left w:val="nil"/>
          <w:bottom w:val="nil"/>
          <w:right w:val="nil"/>
          <w:between w:val="nil"/>
          <w:bar w:val="nil"/>
        </w:pBdr>
        <w:rPr>
          <w:iCs/>
          <w:color w:val="000000" w:themeColor="text1"/>
        </w:rPr>
      </w:pPr>
      <w:r w:rsidRPr="003C4BA0">
        <w:rPr>
          <w:color w:val="000000" w:themeColor="text1"/>
        </w:rPr>
        <w:t>He moved to Amberley in early 1949, aged 69,  by exchange with Amberley’s previous vicar, Revd Horace Eland Stewart.</w:t>
      </w:r>
      <w:r w:rsidRPr="003C4BA0">
        <w:rPr>
          <w:color w:val="000000" w:themeColor="text1"/>
          <w:vertAlign w:val="superscript"/>
        </w:rPr>
        <w:endnoteReference w:id="721"/>
      </w:r>
      <w:r w:rsidRPr="003C4BA0">
        <w:rPr>
          <w:color w:val="000000" w:themeColor="text1"/>
        </w:rPr>
        <w:t xml:space="preserve">  </w:t>
      </w:r>
      <w:r w:rsidRPr="003C4BA0">
        <w:rPr>
          <w:iCs/>
          <w:color w:val="000000" w:themeColor="text1"/>
        </w:rPr>
        <w:t>Mullett was concerned almost immediately on coming to Amberley at the lack of ‘a central place of meeting for general, educational and instruction gatherings, for social and fellowship purposes.’</w:t>
      </w:r>
      <w:r w:rsidRPr="003C4BA0">
        <w:rPr>
          <w:iCs/>
          <w:color w:val="000000" w:themeColor="text1"/>
          <w:vertAlign w:val="superscript"/>
        </w:rPr>
        <w:endnoteReference w:id="722"/>
      </w:r>
      <w:r w:rsidRPr="003C4BA0">
        <w:rPr>
          <w:iCs/>
          <w:color w:val="000000" w:themeColor="text1"/>
        </w:rPr>
        <w:t xml:space="preserve">  He got the Clarkson Room (renamed the Church Room) brought back into use for these, its original purposes.  It was then used only for a men’s club and then only in the winter months.  Amberley School hall had previously been available for general village use, which is why the Clarkson Room had fallen out of church use.  Mullett instituted a weekly Padre’s Hour at the Church Room for men to have a smoke and a chat (over-eighteens only). He set a programme for February 1950 of four subjects which he would introduce to the ‘Christian Onlooker’: Capital Punishment; Cremation or Burial; the Trade Union Policy; Sunday Games.  In respect of Sunday Games, the vicar’s view was that a cricket of football match on a Sunday afternoon ‘might be a real witness to Christian duty and service’.  A flag would fly at the entrance to the field carrying a St George’s cross and the letters N.W.N.P. (No Worship No Play) signifying that each team member was pledged to attend a church service of at least half an hour sometime on Sundays.</w:t>
      </w:r>
      <w:r w:rsidRPr="003C4BA0">
        <w:rPr>
          <w:iCs/>
          <w:color w:val="000000" w:themeColor="text1"/>
          <w:vertAlign w:val="superscript"/>
        </w:rPr>
        <w:endnoteReference w:id="723"/>
      </w:r>
      <w:r w:rsidRPr="003C4BA0">
        <w:rPr>
          <w:iCs/>
          <w:color w:val="000000" w:themeColor="text1"/>
        </w:rPr>
        <w:t xml:space="preserve">  But the real world was not showing much enthusiasm for this idea.  In the March 1951 parish magazine the vicar expressed concern at the desire of ‘thoughtless youngsters’ to use the recreation ground on Sunday mornings. </w:t>
      </w:r>
    </w:p>
    <w:p w14:paraId="7339CCE6" w14:textId="77777777" w:rsidR="003C4BA0" w:rsidRPr="003C4BA0" w:rsidRDefault="003C4BA0" w:rsidP="003C4BA0">
      <w:pPr>
        <w:pBdr>
          <w:top w:val="nil"/>
          <w:left w:val="nil"/>
          <w:bottom w:val="nil"/>
          <w:right w:val="nil"/>
          <w:between w:val="nil"/>
          <w:bar w:val="nil"/>
        </w:pBdr>
        <w:rPr>
          <w:iCs/>
          <w:color w:val="000000" w:themeColor="text1"/>
        </w:rPr>
      </w:pPr>
    </w:p>
    <w:p w14:paraId="0B7684C7" w14:textId="77777777" w:rsidR="003C4BA0" w:rsidRPr="003C4BA0" w:rsidRDefault="003C4BA0" w:rsidP="003C4BA0">
      <w:pPr>
        <w:pBdr>
          <w:top w:val="nil"/>
          <w:left w:val="nil"/>
          <w:bottom w:val="nil"/>
          <w:right w:val="nil"/>
          <w:between w:val="nil"/>
          <w:bar w:val="nil"/>
        </w:pBdr>
        <w:rPr>
          <w:iCs/>
          <w:color w:val="000000" w:themeColor="text1"/>
        </w:rPr>
      </w:pPr>
      <w:r w:rsidRPr="003C4BA0">
        <w:rPr>
          <w:iCs/>
          <w:color w:val="000000" w:themeColor="text1"/>
        </w:rPr>
        <w:t>The vicar revived the weekly men’s meetings in the autumn 1950, and one topic was ‘Amberley’s disillusioned visitors.’  No indication is made as to why visitors to the village might be disillusioned.</w:t>
      </w:r>
      <w:r w:rsidRPr="003C4BA0">
        <w:rPr>
          <w:iCs/>
          <w:color w:val="000000" w:themeColor="text1"/>
          <w:vertAlign w:val="superscript"/>
        </w:rPr>
        <w:endnoteReference w:id="724"/>
      </w:r>
    </w:p>
    <w:p w14:paraId="5CD07C04" w14:textId="77777777" w:rsidR="003C4BA0" w:rsidRPr="003C4BA0" w:rsidRDefault="003C4BA0" w:rsidP="003C4BA0">
      <w:pPr>
        <w:pBdr>
          <w:top w:val="nil"/>
          <w:left w:val="nil"/>
          <w:bottom w:val="nil"/>
          <w:right w:val="nil"/>
          <w:between w:val="nil"/>
          <w:bar w:val="nil"/>
        </w:pBdr>
        <w:rPr>
          <w:iCs/>
          <w:color w:val="000000" w:themeColor="text1"/>
        </w:rPr>
      </w:pPr>
    </w:p>
    <w:p w14:paraId="4532885C" w14:textId="77777777" w:rsidR="003C4BA0" w:rsidRPr="003C4BA0" w:rsidRDefault="003C4BA0" w:rsidP="003C4BA0">
      <w:pPr>
        <w:pBdr>
          <w:top w:val="nil"/>
          <w:left w:val="nil"/>
          <w:bottom w:val="nil"/>
          <w:right w:val="nil"/>
          <w:between w:val="nil"/>
          <w:bar w:val="nil"/>
        </w:pBdr>
        <w:rPr>
          <w:iCs/>
          <w:color w:val="000000" w:themeColor="text1"/>
        </w:rPr>
      </w:pPr>
      <w:r w:rsidRPr="003C4BA0">
        <w:rPr>
          <w:iCs/>
          <w:color w:val="000000" w:themeColor="text1"/>
        </w:rPr>
        <w:t xml:space="preserve">The parish newsletter of February 1950 carried a strong pre-Lent text by the vicar on the subject of Duty: Duty to God, Duty to our neighbour, Duty to ourselves.  ‘THE ESCAPE FROM DUTY MAY BE THE GREAT SIN OF OUR AGE.’  ‘THE OLD TIME CHURCH SCHOOL’ [vicar’s capitals] had gone forever, with ‘its foundation of compulsion of duty’, and been replaced by an apologetic counterfeit.  </w:t>
      </w:r>
    </w:p>
    <w:p w14:paraId="3EA60245" w14:textId="77777777" w:rsidR="003C4BA0" w:rsidRPr="003C4BA0" w:rsidRDefault="003C4BA0" w:rsidP="003C4BA0">
      <w:pPr>
        <w:pBdr>
          <w:top w:val="nil"/>
          <w:left w:val="nil"/>
          <w:bottom w:val="nil"/>
          <w:right w:val="nil"/>
          <w:between w:val="nil"/>
          <w:bar w:val="nil"/>
        </w:pBdr>
        <w:rPr>
          <w:iCs/>
          <w:color w:val="000000" w:themeColor="text1"/>
        </w:rPr>
      </w:pPr>
    </w:p>
    <w:p w14:paraId="01B1EA89" w14:textId="77777777" w:rsidR="003C4BA0" w:rsidRPr="003C4BA0" w:rsidRDefault="003C4BA0" w:rsidP="003C4BA0">
      <w:pPr>
        <w:pBdr>
          <w:top w:val="nil"/>
          <w:left w:val="nil"/>
          <w:bottom w:val="nil"/>
          <w:right w:val="nil"/>
          <w:between w:val="nil"/>
          <w:bar w:val="nil"/>
        </w:pBdr>
        <w:rPr>
          <w:iCs/>
          <w:color w:val="000000" w:themeColor="text1"/>
        </w:rPr>
      </w:pPr>
      <w:r w:rsidRPr="003C4BA0">
        <w:rPr>
          <w:iCs/>
          <w:color w:val="000000" w:themeColor="text1"/>
        </w:rPr>
        <w:t>It was the custom at Amberley (started In 1902 by the then vicar, Dr Carr) for the Easter Day collection at St Michael’s to go to the vicar.  At Easter 1950, Mullett asked that the collection be given instead to the mission in Southern Rhodesia where his daughter, Stella, was a teacher.  The house she and a colleague lived in had been destroyed by fire.</w:t>
      </w:r>
      <w:r w:rsidRPr="003C4BA0">
        <w:rPr>
          <w:iCs/>
          <w:color w:val="000000" w:themeColor="text1"/>
          <w:vertAlign w:val="superscript"/>
        </w:rPr>
        <w:endnoteReference w:id="725"/>
      </w:r>
    </w:p>
    <w:p w14:paraId="217F389A" w14:textId="77777777" w:rsidR="003C4BA0" w:rsidRPr="003C4BA0" w:rsidRDefault="003C4BA0" w:rsidP="003C4BA0">
      <w:pPr>
        <w:pBdr>
          <w:top w:val="nil"/>
          <w:left w:val="nil"/>
          <w:bottom w:val="nil"/>
          <w:right w:val="nil"/>
          <w:between w:val="nil"/>
          <w:bar w:val="nil"/>
        </w:pBdr>
        <w:rPr>
          <w:iCs/>
          <w:color w:val="000000" w:themeColor="text1"/>
        </w:rPr>
      </w:pPr>
    </w:p>
    <w:p w14:paraId="28AB3395" w14:textId="77777777" w:rsidR="003C4BA0" w:rsidRPr="003C4BA0" w:rsidRDefault="003C4BA0" w:rsidP="003C4BA0">
      <w:pPr>
        <w:pBdr>
          <w:top w:val="nil"/>
          <w:left w:val="nil"/>
          <w:bottom w:val="nil"/>
          <w:right w:val="nil"/>
          <w:between w:val="nil"/>
          <w:bar w:val="nil"/>
        </w:pBdr>
      </w:pPr>
      <w:r w:rsidRPr="003C4BA0">
        <w:t xml:space="preserve">In 1950, during Revd Mullett’s period in Amberley, extensive repairs were done at St Michael’s, mainly to the woodwork, a new roof to the tower, a new belfry and adjustment of the five bells, and complete reconstruction of the nave roof; the organ had also been rebuilt. These were re-dedicated by the Bishop of Lewes on 17 September 1950.  The money needed, £1,600 [equivalent to about £56,000 in 2021], had been raised in a little over a year by an Appeal Committee.  ‘Beyond £50 granted from the diocese, no money had </w:t>
      </w:r>
      <w:r w:rsidRPr="003C4BA0">
        <w:lastRenderedPageBreak/>
        <w:t>been received from public societies, philanthropic organisations, or from sources of questionable repute.’</w:t>
      </w:r>
      <w:r w:rsidRPr="003C4BA0">
        <w:rPr>
          <w:vertAlign w:val="superscript"/>
        </w:rPr>
        <w:endnoteReference w:id="726"/>
      </w:r>
      <w:r w:rsidRPr="003C4BA0">
        <w:t xml:space="preserve">  It is not known what ‘sources of questionable repute’ they had in mind.  A public list of donors was prepared and the vicar wanted the name of every one who had donated to appear there, ‘except any anti-god communists’.</w:t>
      </w:r>
      <w:r w:rsidRPr="003C4BA0">
        <w:rPr>
          <w:vertAlign w:val="superscript"/>
        </w:rPr>
        <w:endnoteReference w:id="727"/>
      </w:r>
      <w:r w:rsidRPr="003C4BA0">
        <w:t xml:space="preserve">  </w:t>
      </w:r>
    </w:p>
    <w:p w14:paraId="4AE6981F" w14:textId="77777777" w:rsidR="003C4BA0" w:rsidRPr="003C4BA0" w:rsidRDefault="003C4BA0" w:rsidP="003C4BA0">
      <w:pPr>
        <w:pBdr>
          <w:top w:val="nil"/>
          <w:left w:val="nil"/>
          <w:bottom w:val="nil"/>
          <w:right w:val="nil"/>
          <w:between w:val="nil"/>
          <w:bar w:val="nil"/>
        </w:pBdr>
      </w:pPr>
    </w:p>
    <w:p w14:paraId="0B66B18F" w14:textId="77777777" w:rsidR="003C4BA0" w:rsidRPr="003C4BA0" w:rsidRDefault="003C4BA0" w:rsidP="003C4BA0">
      <w:pPr>
        <w:pBdr>
          <w:top w:val="nil"/>
          <w:left w:val="nil"/>
          <w:bottom w:val="nil"/>
          <w:right w:val="nil"/>
          <w:between w:val="nil"/>
          <w:bar w:val="nil"/>
        </w:pBdr>
      </w:pPr>
      <w:r w:rsidRPr="003C4BA0">
        <w:t>His last parish newsletter, in August 1951, less than three years after he came to Amberley, carried a valedictory item by Mullett, which ended:</w:t>
      </w:r>
    </w:p>
    <w:p w14:paraId="7DB67BAF" w14:textId="77777777" w:rsidR="003C4BA0" w:rsidRPr="003C4BA0" w:rsidRDefault="003C4BA0" w:rsidP="003C4BA0">
      <w:pPr>
        <w:pBdr>
          <w:top w:val="nil"/>
          <w:left w:val="nil"/>
          <w:bottom w:val="nil"/>
          <w:right w:val="nil"/>
          <w:between w:val="nil"/>
          <w:bar w:val="nil"/>
        </w:pBdr>
      </w:pPr>
    </w:p>
    <w:p w14:paraId="5CB3E661" w14:textId="77777777" w:rsidR="003C4BA0" w:rsidRPr="003C4BA0" w:rsidRDefault="003C4BA0" w:rsidP="00F9126F">
      <w:pPr>
        <w:pBdr>
          <w:top w:val="nil"/>
          <w:left w:val="nil"/>
          <w:bottom w:val="nil"/>
          <w:right w:val="nil"/>
          <w:between w:val="nil"/>
          <w:bar w:val="nil"/>
        </w:pBdr>
        <w:ind w:left="283"/>
        <w:rPr>
          <w:sz w:val="20"/>
          <w:szCs w:val="20"/>
        </w:rPr>
      </w:pPr>
      <w:r w:rsidRPr="003C4BA0">
        <w:rPr>
          <w:sz w:val="20"/>
          <w:szCs w:val="20"/>
        </w:rPr>
        <w:t>Materially, the Church has been restored for years to come.  Spiritually a Priest</w:t>
      </w:r>
      <w:r w:rsidRPr="003C4BA0">
        <w:t xml:space="preserve"> will come in answer to prayer</w:t>
      </w:r>
      <w:r w:rsidRPr="003C4BA0">
        <w:rPr>
          <w:sz w:val="20"/>
          <w:szCs w:val="20"/>
        </w:rPr>
        <w:t xml:space="preserve"> if that prayer is sincere.  At my Induction, 3 years ago, I now remember here were those who never intended accepting my ministry.  A Priest will come if only he is used and his services not abused and labelled for every social amenity but his true office.  Amberley has some lovely children, natural and nice and some very kind folk whose friendship will never be replaced, but I cannot be the only one to find disappointment that the greatest influence in Amberley is not the Church or any great personalities, as expected, and found in other English villages, but the undisciplined cow.  Its lack of interest in life or beauty, easy going self help methods seem to dominate even the most intelligent with an influence which is most noticeable.  In early life infants submit to two ordeals, one certainly leaves its mark and impression in village life the other, and most important, is too often treated with indifference.</w:t>
      </w:r>
    </w:p>
    <w:p w14:paraId="7C99F02D" w14:textId="77777777" w:rsidR="003C4BA0" w:rsidRPr="003C4BA0" w:rsidRDefault="003C4BA0" w:rsidP="00F9126F">
      <w:pPr>
        <w:pBdr>
          <w:top w:val="nil"/>
          <w:left w:val="nil"/>
          <w:bottom w:val="nil"/>
          <w:right w:val="nil"/>
          <w:between w:val="nil"/>
          <w:bar w:val="nil"/>
        </w:pBdr>
        <w:ind w:left="283"/>
        <w:rPr>
          <w:sz w:val="20"/>
          <w:szCs w:val="20"/>
        </w:rPr>
      </w:pPr>
    </w:p>
    <w:p w14:paraId="389FDF7D" w14:textId="77777777" w:rsidR="003C4BA0" w:rsidRPr="003C4BA0" w:rsidRDefault="003C4BA0" w:rsidP="00F9126F">
      <w:pPr>
        <w:pBdr>
          <w:top w:val="nil"/>
          <w:left w:val="nil"/>
          <w:bottom w:val="nil"/>
          <w:right w:val="nil"/>
          <w:between w:val="nil"/>
          <w:bar w:val="nil"/>
        </w:pBdr>
        <w:ind w:left="283"/>
        <w:rPr>
          <w:sz w:val="20"/>
          <w:szCs w:val="20"/>
        </w:rPr>
      </w:pPr>
      <w:r w:rsidRPr="003C4BA0">
        <w:rPr>
          <w:sz w:val="20"/>
          <w:szCs w:val="20"/>
        </w:rPr>
        <w:t>The Church stands to teach, and remind us that man has a higher ideal than the beasts of the field, ‘which have no understanding’.</w:t>
      </w:r>
    </w:p>
    <w:p w14:paraId="684DA309" w14:textId="77777777" w:rsidR="003C4BA0" w:rsidRPr="003C4BA0" w:rsidRDefault="003C4BA0" w:rsidP="003C4BA0">
      <w:pPr>
        <w:pBdr>
          <w:top w:val="nil"/>
          <w:left w:val="nil"/>
          <w:bottom w:val="nil"/>
          <w:right w:val="nil"/>
          <w:between w:val="nil"/>
          <w:bar w:val="nil"/>
        </w:pBdr>
      </w:pPr>
    </w:p>
    <w:p w14:paraId="05748E4E" w14:textId="77777777" w:rsidR="003C4BA0" w:rsidRPr="003C4BA0" w:rsidRDefault="003C4BA0" w:rsidP="003C4BA0">
      <w:pPr>
        <w:pBdr>
          <w:top w:val="nil"/>
          <w:left w:val="nil"/>
          <w:bottom w:val="nil"/>
          <w:right w:val="nil"/>
          <w:between w:val="nil"/>
          <w:bar w:val="nil"/>
        </w:pBdr>
      </w:pPr>
      <w:r w:rsidRPr="003C4BA0">
        <w:t>What to make of this?  The item does seem rather ungracious.  He certainly put much into his ministry at Amberley, but he seems to feel that he was fighting a losing battle in the community as far as his spiritual objectives were concerned, and that he was abandoning his attempts to change attitudes here; he couldn’t wait to get away?  Was he beginning to feel his age?  Re his comment about ‘other English villages’, Mullett could not have had much if any experience of life in other English villages.  He had been born in a London suburb and had spent nearly all his life in England in greater London before coming to Amberley.  His life in South Africa would have been very different from life anywhere in England.</w:t>
      </w:r>
    </w:p>
    <w:p w14:paraId="6383E761" w14:textId="77777777" w:rsidR="003C4BA0" w:rsidRPr="003C4BA0" w:rsidRDefault="003C4BA0" w:rsidP="003C4BA0">
      <w:pPr>
        <w:pBdr>
          <w:top w:val="nil"/>
          <w:left w:val="nil"/>
          <w:bottom w:val="nil"/>
          <w:right w:val="nil"/>
          <w:between w:val="nil"/>
          <w:bar w:val="nil"/>
        </w:pBdr>
      </w:pPr>
    </w:p>
    <w:p w14:paraId="5650520C" w14:textId="77777777" w:rsidR="003C4BA0" w:rsidRPr="003C4BA0" w:rsidRDefault="003C4BA0" w:rsidP="003C4BA0">
      <w:pPr>
        <w:pBdr>
          <w:top w:val="nil"/>
          <w:left w:val="nil"/>
          <w:bottom w:val="nil"/>
          <w:right w:val="nil"/>
          <w:between w:val="nil"/>
          <w:bar w:val="nil"/>
        </w:pBdr>
        <w:rPr>
          <w:i/>
          <w:color w:val="000000" w:themeColor="text1"/>
        </w:rPr>
      </w:pPr>
      <w:r w:rsidRPr="003C4BA0">
        <w:rPr>
          <w:color w:val="000000" w:themeColor="text1"/>
        </w:rPr>
        <w:t>And to Africa he returned, sailing with his wife and daughter Stella in December 1951</w:t>
      </w:r>
      <w:r w:rsidRPr="003C4BA0">
        <w:rPr>
          <w:color w:val="000000" w:themeColor="text1"/>
          <w:vertAlign w:val="superscript"/>
        </w:rPr>
        <w:endnoteReference w:id="728"/>
      </w:r>
      <w:r w:rsidRPr="003C4BA0">
        <w:rPr>
          <w:color w:val="000000" w:themeColor="text1"/>
        </w:rPr>
        <w:t>, to go to a native church in Bonda, Southern Rhodesia, which was being rebuilt after having been destroyed by lightning. (His daughter Stella had been working there for several years.</w:t>
      </w:r>
      <w:r w:rsidRPr="003C4BA0">
        <w:rPr>
          <w:color w:val="000000" w:themeColor="text1"/>
          <w:vertAlign w:val="superscript"/>
        </w:rPr>
        <w:endnoteReference w:id="729"/>
      </w:r>
      <w:r w:rsidRPr="003C4BA0">
        <w:rPr>
          <w:color w:val="000000" w:themeColor="text1"/>
        </w:rPr>
        <w:t xml:space="preserve"> ) A year later, his son John , who had become a priest after service in the Royal Navy during World War II, also went to Africa. John had married Joyce Fawcitt in London in summer 1952 and the couple left England shortly afterwards, travelling first to Turkey then to Southern Rhodesia where he became rector of the parish of Que Que (now Kwekwe), which covered an area the size of Wales.  In 1958 Harold Mullettt and his wife were living in Cape Town</w:t>
      </w:r>
      <w:r w:rsidRPr="003C4BA0">
        <w:rPr>
          <w:color w:val="000000" w:themeColor="text1"/>
          <w:vertAlign w:val="superscript"/>
        </w:rPr>
        <w:endnoteReference w:id="730"/>
      </w:r>
      <w:r w:rsidRPr="003C4BA0">
        <w:rPr>
          <w:color w:val="000000" w:themeColor="text1"/>
        </w:rPr>
        <w:t xml:space="preserve"> but in 1961, with their son and his family, they returned again to England.  </w:t>
      </w:r>
      <w:r w:rsidRPr="003C4BA0">
        <w:t>Mullett’s son became vicar of Bollington, Macclesfield, Cheshire,</w:t>
      </w:r>
      <w:r w:rsidRPr="003C4BA0">
        <w:rPr>
          <w:vertAlign w:val="superscript"/>
        </w:rPr>
        <w:endnoteReference w:id="731"/>
      </w:r>
      <w:r w:rsidRPr="003C4BA0">
        <w:t xml:space="preserve"> while Harold, now aged 81, lived with his son and acted as a locum in residence in Chester and Derby dioceses.</w:t>
      </w:r>
      <w:r w:rsidRPr="003C4BA0">
        <w:rPr>
          <w:vertAlign w:val="superscript"/>
        </w:rPr>
        <w:endnoteReference w:id="732"/>
      </w:r>
      <w:r w:rsidRPr="003C4BA0">
        <w:t xml:space="preserve"> </w:t>
      </w:r>
    </w:p>
    <w:p w14:paraId="62688015" w14:textId="77777777" w:rsidR="003C4BA0" w:rsidRPr="003C4BA0" w:rsidRDefault="003C4BA0" w:rsidP="003C4BA0">
      <w:pPr>
        <w:pBdr>
          <w:top w:val="nil"/>
          <w:left w:val="nil"/>
          <w:bottom w:val="nil"/>
          <w:right w:val="nil"/>
          <w:between w:val="nil"/>
          <w:bar w:val="nil"/>
        </w:pBdr>
      </w:pPr>
    </w:p>
    <w:p w14:paraId="5E068AC8" w14:textId="7777777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He died in December 1968 (aged 88), at Bradford-on-Avon</w:t>
      </w:r>
      <w:r w:rsidRPr="003C4BA0">
        <w:rPr>
          <w:color w:val="000000" w:themeColor="text1"/>
          <w:vertAlign w:val="superscript"/>
        </w:rPr>
        <w:endnoteReference w:id="733"/>
      </w:r>
      <w:r w:rsidRPr="003C4BA0">
        <w:rPr>
          <w:color w:val="000000" w:themeColor="text1"/>
        </w:rPr>
        <w:t xml:space="preserve"> and is buried in the grave of his father and step-mother at St James’s Churchyard, Enfield.  It seems that his wife may have died in South Africa. </w:t>
      </w:r>
    </w:p>
    <w:p w14:paraId="36C28F2E" w14:textId="77777777" w:rsidR="00F77313" w:rsidRPr="003C4BA0" w:rsidRDefault="00F77313" w:rsidP="003C4BA0">
      <w:pPr>
        <w:pBdr>
          <w:top w:val="nil"/>
          <w:left w:val="nil"/>
          <w:bottom w:val="nil"/>
          <w:right w:val="nil"/>
          <w:between w:val="nil"/>
          <w:bar w:val="nil"/>
        </w:pBdr>
        <w:ind w:left="851"/>
      </w:pPr>
    </w:p>
    <w:p w14:paraId="483ED43D" w14:textId="195C5E06" w:rsidR="003C4BA0" w:rsidRPr="003C4BA0" w:rsidRDefault="003C4BA0" w:rsidP="003C4BA0">
      <w:pPr>
        <w:pBdr>
          <w:top w:val="nil"/>
          <w:left w:val="nil"/>
          <w:bottom w:val="nil"/>
          <w:right w:val="nil"/>
          <w:between w:val="nil"/>
          <w:bar w:val="nil"/>
        </w:pBdr>
        <w:rPr>
          <w:b/>
          <w:color w:val="FF0000"/>
        </w:rPr>
      </w:pPr>
      <w:bookmarkStart w:id="132" w:name="_Toc89425944"/>
      <w:r w:rsidRPr="003C4BA0">
        <w:rPr>
          <w:rStyle w:val="Heading2Char"/>
        </w:rPr>
        <w:t>Herbert Gwyer (Bishop)</w:t>
      </w:r>
      <w:bookmarkEnd w:id="132"/>
      <w:r w:rsidRPr="003C4BA0">
        <w:rPr>
          <w:b/>
          <w:color w:val="FF0000"/>
        </w:rPr>
        <w:t xml:space="preserve"> </w:t>
      </w:r>
      <w:r w:rsidRPr="003C4BA0">
        <w:rPr>
          <w:b/>
          <w:sz w:val="24"/>
          <w:szCs w:val="24"/>
        </w:rPr>
        <w:t>(1952</w:t>
      </w:r>
      <w:r>
        <w:rPr>
          <w:b/>
          <w:sz w:val="24"/>
          <w:szCs w:val="24"/>
        </w:rPr>
        <w:t xml:space="preserve"> </w:t>
      </w:r>
      <w:r w:rsidRPr="003C4BA0">
        <w:rPr>
          <w:b/>
          <w:sz w:val="24"/>
          <w:szCs w:val="24"/>
        </w:rPr>
        <w:t>-</w:t>
      </w:r>
      <w:r>
        <w:rPr>
          <w:b/>
          <w:sz w:val="24"/>
          <w:szCs w:val="24"/>
        </w:rPr>
        <w:t xml:space="preserve"> </w:t>
      </w:r>
      <w:r w:rsidRPr="003C4BA0">
        <w:rPr>
          <w:b/>
          <w:sz w:val="24"/>
          <w:szCs w:val="24"/>
        </w:rPr>
        <w:t>56)</w:t>
      </w:r>
    </w:p>
    <w:p w14:paraId="4CF01DC2" w14:textId="078FBE03" w:rsidR="003C4BA0" w:rsidRPr="003C4BA0" w:rsidRDefault="00F9126F" w:rsidP="003C4BA0">
      <w:pPr>
        <w:pBdr>
          <w:top w:val="nil"/>
          <w:left w:val="nil"/>
          <w:bottom w:val="nil"/>
          <w:right w:val="nil"/>
          <w:between w:val="nil"/>
          <w:bar w:val="nil"/>
        </w:pBdr>
        <w:rPr>
          <w:lang w:val="sv-SE"/>
        </w:rPr>
      </w:pPr>
      <w:r w:rsidRPr="003C4BA0">
        <w:rPr>
          <w:noProof/>
        </w:rPr>
        <w:drawing>
          <wp:anchor distT="0" distB="0" distL="114300" distR="114300" simplePos="0" relativeHeight="251676672" behindDoc="0" locked="0" layoutInCell="1" allowOverlap="1" wp14:anchorId="6EB0D644" wp14:editId="7ECD8344">
            <wp:simplePos x="0" y="0"/>
            <wp:positionH relativeFrom="column">
              <wp:posOffset>-3810</wp:posOffset>
            </wp:positionH>
            <wp:positionV relativeFrom="paragraph">
              <wp:posOffset>76200</wp:posOffset>
            </wp:positionV>
            <wp:extent cx="1307579" cy="1805940"/>
            <wp:effectExtent l="0" t="0" r="6985" b="3810"/>
            <wp:wrapThrough wrapText="bothSides">
              <wp:wrapPolygon edited="0">
                <wp:start x="0" y="0"/>
                <wp:lineTo x="0" y="21418"/>
                <wp:lineTo x="21401" y="21418"/>
                <wp:lineTo x="2140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7579" cy="1805940"/>
                    </a:xfrm>
                    <a:prstGeom prst="rect">
                      <a:avLst/>
                    </a:prstGeom>
                  </pic:spPr>
                </pic:pic>
              </a:graphicData>
            </a:graphic>
            <wp14:sizeRelH relativeFrom="page">
              <wp14:pctWidth>0</wp14:pctWidth>
            </wp14:sizeRelH>
            <wp14:sizeRelV relativeFrom="page">
              <wp14:pctHeight>0</wp14:pctHeight>
            </wp14:sizeRelV>
          </wp:anchor>
        </w:drawing>
      </w:r>
      <w:r w:rsidR="003C4BA0" w:rsidRPr="003C4BA0">
        <w:rPr>
          <w:lang w:val="sv-SE"/>
        </w:rPr>
        <w:t>Herbert Linford Gwyer was born 19 March 1883 in Marylebone, London, the third son of John Edward Gwyer, secretary to the Provident Clerks’ Life Assurance Association, and his wife Edith n</w:t>
      </w:r>
      <w:r w:rsidR="003C4BA0" w:rsidRPr="003C4BA0">
        <w:rPr>
          <w:rFonts w:cstheme="minorHAnsi"/>
          <w:lang w:val="sv-SE"/>
        </w:rPr>
        <w:t>é</w:t>
      </w:r>
      <w:r w:rsidR="003C4BA0" w:rsidRPr="003C4BA0">
        <w:rPr>
          <w:lang w:val="sv-SE"/>
        </w:rPr>
        <w:t>e Linford.  His father was born in Bristol (1848) and his mother nearby in Clifton, Gloucestershire (1847).  His parents married in late 1876 at Barnet, Hertfordshire and had three other children, Maurice Linford</w:t>
      </w:r>
      <w:r w:rsidR="003C4BA0" w:rsidRPr="003C4BA0">
        <w:rPr>
          <w:vertAlign w:val="superscript"/>
          <w:lang w:val="sv-SE"/>
        </w:rPr>
        <w:endnoteReference w:id="734"/>
      </w:r>
      <w:r w:rsidR="003C4BA0" w:rsidRPr="003C4BA0">
        <w:rPr>
          <w:lang w:val="sv-SE"/>
        </w:rPr>
        <w:t xml:space="preserve"> (1878-1952), Vernon Edward</w:t>
      </w:r>
      <w:r w:rsidR="003C4BA0" w:rsidRPr="003C4BA0">
        <w:rPr>
          <w:vertAlign w:val="superscript"/>
          <w:lang w:val="sv-SE"/>
        </w:rPr>
        <w:endnoteReference w:id="735"/>
      </w:r>
      <w:r w:rsidR="003C4BA0" w:rsidRPr="003C4BA0">
        <w:rPr>
          <w:lang w:val="sv-SE"/>
        </w:rPr>
        <w:t xml:space="preserve"> (1879-1923) and Barbara Elizabeth</w:t>
      </w:r>
      <w:r w:rsidR="003C4BA0" w:rsidRPr="003C4BA0">
        <w:rPr>
          <w:vertAlign w:val="superscript"/>
          <w:lang w:val="sv-SE"/>
        </w:rPr>
        <w:endnoteReference w:id="736"/>
      </w:r>
      <w:r w:rsidR="003C4BA0" w:rsidRPr="003C4BA0">
        <w:rPr>
          <w:lang w:val="sv-SE"/>
        </w:rPr>
        <w:t xml:space="preserve"> (1881-1974).  In 1881 the family, with four servants, lived at Dorchester Place, Marylebone, London.  His father was then a cashier to an American merchant.</w:t>
      </w:r>
      <w:r w:rsidR="003C4BA0" w:rsidRPr="003C4BA0">
        <w:rPr>
          <w:vertAlign w:val="superscript"/>
          <w:lang w:val="sv-SE"/>
        </w:rPr>
        <w:endnoteReference w:id="737"/>
      </w:r>
    </w:p>
    <w:p w14:paraId="32B26F06" w14:textId="77777777" w:rsidR="003C4BA0" w:rsidRPr="003C4BA0" w:rsidRDefault="003C4BA0" w:rsidP="003C4BA0">
      <w:pPr>
        <w:pBdr>
          <w:top w:val="nil"/>
          <w:left w:val="nil"/>
          <w:bottom w:val="nil"/>
          <w:right w:val="nil"/>
          <w:between w:val="nil"/>
          <w:bar w:val="nil"/>
        </w:pBdr>
        <w:rPr>
          <w:lang w:val="sv-SE"/>
        </w:rPr>
      </w:pPr>
    </w:p>
    <w:p w14:paraId="025A00F7" w14:textId="77777777" w:rsidR="003C4BA0" w:rsidRPr="003C4BA0" w:rsidRDefault="003C4BA0" w:rsidP="003C4BA0">
      <w:pPr>
        <w:pBdr>
          <w:top w:val="nil"/>
          <w:left w:val="nil"/>
          <w:bottom w:val="nil"/>
          <w:right w:val="nil"/>
          <w:between w:val="nil"/>
          <w:bar w:val="nil"/>
        </w:pBdr>
      </w:pPr>
      <w:r w:rsidRPr="003C4BA0">
        <w:t xml:space="preserve">Herbert was educated at Uppingham School (1897-1902) and Magdalene College, Cambridge, where he graduated B.A. in 1905 (second class, Classical Tripos); he </w:t>
      </w:r>
      <w:r w:rsidRPr="003C4BA0">
        <w:lastRenderedPageBreak/>
        <w:t>obtained his M.A.in 1919.  After a period of study at Westcott House Theological College, Cambridge, he was ordained deacon in September 1906 and priest twelve months later at Wakefield Cathedral.</w:t>
      </w:r>
      <w:r w:rsidRPr="003C4BA0">
        <w:rPr>
          <w:vertAlign w:val="superscript"/>
        </w:rPr>
        <w:endnoteReference w:id="738"/>
      </w:r>
      <w:r w:rsidRPr="003C4BA0">
        <w:t xml:space="preserve">  </w:t>
      </w:r>
    </w:p>
    <w:p w14:paraId="51E3B7A8" w14:textId="77777777" w:rsidR="003C4BA0" w:rsidRPr="003C4BA0" w:rsidRDefault="003C4BA0" w:rsidP="003C4BA0">
      <w:pPr>
        <w:pBdr>
          <w:top w:val="nil"/>
          <w:left w:val="nil"/>
          <w:bottom w:val="nil"/>
          <w:right w:val="nil"/>
          <w:between w:val="nil"/>
          <w:bar w:val="nil"/>
        </w:pBdr>
      </w:pPr>
    </w:p>
    <w:p w14:paraId="2E8F20E0" w14:textId="6D5D9972" w:rsidR="00825A65" w:rsidRPr="003C4BA0" w:rsidRDefault="003C4BA0" w:rsidP="00825A65">
      <w:pPr>
        <w:pBdr>
          <w:top w:val="nil"/>
          <w:left w:val="nil"/>
          <w:bottom w:val="nil"/>
          <w:right w:val="nil"/>
          <w:between w:val="nil"/>
          <w:bar w:val="nil"/>
        </w:pBdr>
      </w:pPr>
      <w:r w:rsidRPr="003C4BA0">
        <w:t>He began his ecclesiastical career as assistant curate at Kirkburton, Yorkshire,  While there, in 1910 he became a Freemason in the Beaumont Lodge.</w:t>
      </w:r>
      <w:r w:rsidRPr="003C4BA0">
        <w:rPr>
          <w:vertAlign w:val="superscript"/>
        </w:rPr>
        <w:endnoteReference w:id="739"/>
      </w:r>
      <w:r w:rsidRPr="003C4BA0">
        <w:t xml:space="preserve"> He </w:t>
      </w:r>
      <w:r w:rsidR="00825A65">
        <w:t xml:space="preserve">became </w:t>
      </w:r>
      <w:r w:rsidR="00825A65" w:rsidRPr="003C4BA0">
        <w:t>chaplain of one of the Barnsley Masonic lodges (1925)</w:t>
      </w:r>
      <w:r w:rsidR="00825A65" w:rsidRPr="003C4BA0">
        <w:rPr>
          <w:vertAlign w:val="superscript"/>
        </w:rPr>
        <w:endnoteReference w:id="740"/>
      </w:r>
      <w:r w:rsidR="00825A65" w:rsidRPr="003C4BA0">
        <w:t xml:space="preserve"> </w:t>
      </w:r>
      <w:r w:rsidR="00825A65">
        <w:t xml:space="preserve">and was </w:t>
      </w:r>
      <w:r w:rsidR="00825A65" w:rsidRPr="003C4BA0">
        <w:t xml:space="preserve">later Grand Master of the Province of York. </w:t>
      </w:r>
      <w:r w:rsidR="00825A65">
        <w:t xml:space="preserve">He was </w:t>
      </w:r>
      <w:r w:rsidR="00825A65" w:rsidRPr="003C4BA0">
        <w:t>also chaplain of the local lodge of the Royal Antediluvian Order of Buffaloes (1927).</w:t>
      </w:r>
      <w:r w:rsidR="00825A65" w:rsidRPr="003C4BA0">
        <w:rPr>
          <w:vertAlign w:val="superscript"/>
        </w:rPr>
        <w:endnoteReference w:id="741"/>
      </w:r>
      <w:r w:rsidR="00825A65" w:rsidRPr="003C4BA0">
        <w:t xml:space="preserve"> </w:t>
      </w:r>
    </w:p>
    <w:p w14:paraId="0F1318D6" w14:textId="4D2321E9" w:rsidR="003C4BA0" w:rsidRPr="003C4BA0" w:rsidRDefault="009C19F6" w:rsidP="003C4BA0">
      <w:pPr>
        <w:pBdr>
          <w:top w:val="nil"/>
          <w:left w:val="nil"/>
          <w:bottom w:val="nil"/>
          <w:right w:val="nil"/>
          <w:between w:val="nil"/>
          <w:bar w:val="nil"/>
        </w:pBdr>
      </w:pPr>
      <w:r w:rsidRPr="003C4BA0">
        <w:rPr>
          <w:noProof/>
        </w:rPr>
        <w:drawing>
          <wp:anchor distT="0" distB="0" distL="114300" distR="114300" simplePos="0" relativeHeight="251677696" behindDoc="0" locked="0" layoutInCell="1" allowOverlap="1" wp14:anchorId="0497CBC6" wp14:editId="53D724AC">
            <wp:simplePos x="0" y="0"/>
            <wp:positionH relativeFrom="column">
              <wp:posOffset>34290</wp:posOffset>
            </wp:positionH>
            <wp:positionV relativeFrom="paragraph">
              <wp:posOffset>121041</wp:posOffset>
            </wp:positionV>
            <wp:extent cx="1318895" cy="1196340"/>
            <wp:effectExtent l="0" t="0" r="0" b="3810"/>
            <wp:wrapThrough wrapText="bothSides">
              <wp:wrapPolygon edited="0">
                <wp:start x="0" y="0"/>
                <wp:lineTo x="0" y="21325"/>
                <wp:lineTo x="21215" y="21325"/>
                <wp:lineTo x="2121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8895" cy="1196340"/>
                    </a:xfrm>
                    <a:prstGeom prst="rect">
                      <a:avLst/>
                    </a:prstGeom>
                  </pic:spPr>
                </pic:pic>
              </a:graphicData>
            </a:graphic>
            <wp14:sizeRelH relativeFrom="page">
              <wp14:pctWidth>0</wp14:pctWidth>
            </wp14:sizeRelH>
            <wp14:sizeRelV relativeFrom="page">
              <wp14:pctHeight>0</wp14:pctHeight>
            </wp14:sizeRelV>
          </wp:anchor>
        </w:drawing>
      </w:r>
    </w:p>
    <w:p w14:paraId="6AAC9126" w14:textId="3195712A" w:rsidR="003C4BA0" w:rsidRPr="003C4BA0" w:rsidRDefault="003C4BA0" w:rsidP="003C4BA0">
      <w:pPr>
        <w:pBdr>
          <w:top w:val="nil"/>
          <w:left w:val="nil"/>
          <w:bottom w:val="nil"/>
          <w:right w:val="nil"/>
          <w:between w:val="nil"/>
          <w:bar w:val="nil"/>
        </w:pBdr>
      </w:pPr>
      <w:r w:rsidRPr="003C4BA0">
        <w:t>In 1911 Herbert went to Canada as a missionary at the Church of England Railway Mission in the diocese of Regina-Qu'Appelle, Saskatchewan.  He became rector of the parish of Empress, Alberta, on 1 July 1914.  There was as yet no church but Herbert lost no time: a meeting was held on 28 August to discuss plans for the building.  Five weeks later, on 4 October, the first services were held in the new church.</w:t>
      </w:r>
      <w:r w:rsidRPr="003C4BA0">
        <w:rPr>
          <w:vertAlign w:val="superscript"/>
        </w:rPr>
        <w:endnoteReference w:id="742"/>
      </w:r>
      <w:r w:rsidRPr="003C4BA0">
        <w:t xml:space="preserve">  </w:t>
      </w:r>
    </w:p>
    <w:p w14:paraId="79493C9D" w14:textId="77777777" w:rsidR="003C4BA0" w:rsidRPr="003C4BA0" w:rsidRDefault="003C4BA0" w:rsidP="003C4BA0">
      <w:pPr>
        <w:pBdr>
          <w:top w:val="nil"/>
          <w:left w:val="nil"/>
          <w:bottom w:val="nil"/>
          <w:right w:val="nil"/>
          <w:between w:val="nil"/>
          <w:bar w:val="nil"/>
        </w:pBdr>
      </w:pPr>
    </w:p>
    <w:p w14:paraId="6FD2C3B4" w14:textId="77777777" w:rsidR="003C4BA0" w:rsidRPr="003C4BA0" w:rsidRDefault="003C4BA0" w:rsidP="003C4BA0">
      <w:pPr>
        <w:pBdr>
          <w:top w:val="nil"/>
          <w:left w:val="nil"/>
          <w:bottom w:val="nil"/>
          <w:right w:val="nil"/>
          <w:between w:val="nil"/>
          <w:bar w:val="nil"/>
        </w:pBdr>
        <w:rPr>
          <w:sz w:val="18"/>
          <w:szCs w:val="18"/>
        </w:rPr>
      </w:pPr>
      <w:r w:rsidRPr="003C4BA0">
        <w:rPr>
          <w:sz w:val="18"/>
          <w:szCs w:val="18"/>
        </w:rPr>
        <w:t>St Mary’s Church, Empress. It is little changed today from when it was built.</w:t>
      </w:r>
    </w:p>
    <w:p w14:paraId="03AAB972" w14:textId="77777777" w:rsidR="003C4BA0" w:rsidRPr="003C4BA0" w:rsidRDefault="003C4BA0" w:rsidP="003C4BA0">
      <w:pPr>
        <w:pBdr>
          <w:top w:val="nil"/>
          <w:left w:val="nil"/>
          <w:bottom w:val="nil"/>
          <w:right w:val="nil"/>
          <w:between w:val="nil"/>
          <w:bar w:val="nil"/>
        </w:pBdr>
      </w:pPr>
    </w:p>
    <w:p w14:paraId="4798F101" w14:textId="063796CF" w:rsidR="003C4BA0" w:rsidRPr="003C4BA0" w:rsidRDefault="003C4BA0" w:rsidP="003C4BA0">
      <w:pPr>
        <w:pBdr>
          <w:top w:val="nil"/>
          <w:left w:val="nil"/>
          <w:bottom w:val="nil"/>
          <w:right w:val="nil"/>
          <w:between w:val="nil"/>
          <w:bar w:val="nil"/>
        </w:pBdr>
        <w:rPr>
          <w:lang w:val="sv-SE"/>
        </w:rPr>
      </w:pPr>
      <w:r w:rsidRPr="003C4BA0">
        <w:t>He r</w:t>
      </w:r>
      <w:r w:rsidRPr="003C4BA0">
        <w:rPr>
          <w:lang w:val="sv-SE"/>
        </w:rPr>
        <w:t>esigned in April 1915, to accept a curacy at Mirfield, Yorkshire.</w:t>
      </w:r>
      <w:r w:rsidRPr="003C4BA0">
        <w:rPr>
          <w:vertAlign w:val="superscript"/>
          <w:lang w:val="sv-SE"/>
        </w:rPr>
        <w:endnoteReference w:id="743"/>
      </w:r>
      <w:r w:rsidRPr="003C4BA0">
        <w:rPr>
          <w:lang w:val="sv-SE"/>
        </w:rPr>
        <w:t xml:space="preserve">  The same month he married a Scot, Margaret (’Daisy’) Inglis Adams </w:t>
      </w:r>
      <w:r w:rsidR="0071428E" w:rsidRPr="003C4BA0">
        <w:rPr>
          <w:lang w:val="sv-SE"/>
        </w:rPr>
        <w:t>n</w:t>
      </w:r>
      <w:r w:rsidR="0071428E" w:rsidRPr="003C4BA0">
        <w:rPr>
          <w:rFonts w:cstheme="minorHAnsi"/>
          <w:lang w:val="sv-SE"/>
        </w:rPr>
        <w:t>é</w:t>
      </w:r>
      <w:r w:rsidR="0071428E" w:rsidRPr="003C4BA0">
        <w:rPr>
          <w:lang w:val="sv-SE"/>
        </w:rPr>
        <w:t xml:space="preserve">e </w:t>
      </w:r>
      <w:r w:rsidRPr="003C4BA0">
        <w:rPr>
          <w:lang w:val="sv-SE"/>
        </w:rPr>
        <w:t>Cairns, at St Paul’s Church, Regina.</w:t>
      </w:r>
      <w:r w:rsidRPr="003C4BA0">
        <w:rPr>
          <w:vertAlign w:val="superscript"/>
          <w:lang w:val="sv-SE"/>
        </w:rPr>
        <w:endnoteReference w:id="744"/>
      </w:r>
      <w:r w:rsidRPr="003C4BA0">
        <w:rPr>
          <w:lang w:val="sv-SE"/>
        </w:rPr>
        <w:t xml:space="preserve">  (Margaret was then living with friends at Fort Qu’Appelle.</w:t>
      </w:r>
      <w:r w:rsidRPr="003C4BA0">
        <w:rPr>
          <w:vertAlign w:val="superscript"/>
          <w:lang w:val="sv-SE"/>
        </w:rPr>
        <w:endnoteReference w:id="745"/>
      </w:r>
      <w:r w:rsidRPr="003C4BA0">
        <w:rPr>
          <w:lang w:val="sv-SE"/>
        </w:rPr>
        <w:t xml:space="preserve">)  </w:t>
      </w:r>
    </w:p>
    <w:p w14:paraId="51627BBE" w14:textId="77777777" w:rsidR="003C4BA0" w:rsidRPr="003C4BA0" w:rsidRDefault="003C4BA0" w:rsidP="003C4BA0">
      <w:pPr>
        <w:pBdr>
          <w:top w:val="nil"/>
          <w:left w:val="nil"/>
          <w:bottom w:val="nil"/>
          <w:right w:val="nil"/>
          <w:between w:val="nil"/>
          <w:bar w:val="nil"/>
        </w:pBdr>
        <w:rPr>
          <w:lang w:val="sv-SE"/>
        </w:rPr>
      </w:pPr>
    </w:p>
    <w:p w14:paraId="4A3213B2" w14:textId="77777777" w:rsidR="003C4BA0" w:rsidRPr="003C4BA0" w:rsidRDefault="003C4BA0" w:rsidP="003C4BA0">
      <w:pPr>
        <w:pBdr>
          <w:top w:val="nil"/>
          <w:left w:val="nil"/>
          <w:bottom w:val="nil"/>
          <w:right w:val="nil"/>
          <w:between w:val="nil"/>
          <w:bar w:val="nil"/>
        </w:pBdr>
        <w:rPr>
          <w:lang w:val="sv-SE"/>
        </w:rPr>
      </w:pPr>
      <w:r w:rsidRPr="003C4BA0">
        <w:rPr>
          <w:noProof/>
        </w:rPr>
        <w:drawing>
          <wp:anchor distT="0" distB="0" distL="114300" distR="114300" simplePos="0" relativeHeight="251678720" behindDoc="0" locked="0" layoutInCell="1" allowOverlap="1" wp14:anchorId="6466306D" wp14:editId="3F5CB10C">
            <wp:simplePos x="0" y="0"/>
            <wp:positionH relativeFrom="column">
              <wp:posOffset>34290</wp:posOffset>
            </wp:positionH>
            <wp:positionV relativeFrom="paragraph">
              <wp:posOffset>86360</wp:posOffset>
            </wp:positionV>
            <wp:extent cx="1150620" cy="1722120"/>
            <wp:effectExtent l="0" t="0" r="0" b="0"/>
            <wp:wrapThrough wrapText="bothSides">
              <wp:wrapPolygon edited="0">
                <wp:start x="0" y="0"/>
                <wp:lineTo x="0" y="21265"/>
                <wp:lineTo x="21099" y="21265"/>
                <wp:lineTo x="21099" y="0"/>
                <wp:lineTo x="0" y="0"/>
              </wp:wrapPolygon>
            </wp:wrapThrough>
            <wp:docPr id="21" name="Picture 21" descr="Passenger Margaret Gwyer (1889-?) was sucked into one of the Lusitania's  funnels, but an eruption of steam expelled her. S… | Lusitania, Titanic  underwater,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senger Margaret Gwyer (1889-?) was sucked into one of the Lusitania's  funnels, but an eruption of steam expelled her. S… | Lusitania, Titanic  underwater, Histor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062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BA0">
        <w:rPr>
          <w:lang w:val="sv-SE"/>
        </w:rPr>
        <w:t>Margaret was born at Dunbar on 30 June 1886,</w:t>
      </w:r>
      <w:r w:rsidRPr="003C4BA0">
        <w:rPr>
          <w:vertAlign w:val="superscript"/>
          <w:lang w:val="sv-SE"/>
        </w:rPr>
        <w:endnoteReference w:id="746"/>
      </w:r>
      <w:r w:rsidRPr="003C4BA0">
        <w:rPr>
          <w:lang w:val="sv-SE"/>
        </w:rPr>
        <w:t xml:space="preserve"> the daughter of William Cairns (born at Ayton, Berwickshire, 1849</w:t>
      </w:r>
      <w:r w:rsidRPr="003C4BA0">
        <w:rPr>
          <w:vertAlign w:val="superscript"/>
          <w:lang w:val="sv-SE"/>
        </w:rPr>
        <w:endnoteReference w:id="747"/>
      </w:r>
      <w:r w:rsidRPr="003C4BA0">
        <w:rPr>
          <w:lang w:val="sv-SE"/>
        </w:rPr>
        <w:t>), a potato merchant, and Alison (’Alice’) Dods Cairns n</w:t>
      </w:r>
      <w:r w:rsidRPr="003C4BA0">
        <w:rPr>
          <w:rFonts w:cstheme="minorHAnsi"/>
          <w:lang w:val="sv-SE"/>
        </w:rPr>
        <w:t>é</w:t>
      </w:r>
      <w:r w:rsidRPr="003C4BA0">
        <w:rPr>
          <w:lang w:val="sv-SE"/>
        </w:rPr>
        <w:t>e Adams (born Edinburgh 1852</w:t>
      </w:r>
      <w:r w:rsidRPr="003C4BA0">
        <w:rPr>
          <w:vertAlign w:val="superscript"/>
          <w:lang w:val="sv-SE"/>
        </w:rPr>
        <w:endnoteReference w:id="748"/>
      </w:r>
      <w:r w:rsidRPr="003C4BA0">
        <w:rPr>
          <w:lang w:val="sv-SE"/>
        </w:rPr>
        <w:t>).  By 1901 the Cairns family had moved to Morningside, Edinburgh.</w:t>
      </w:r>
      <w:r w:rsidRPr="003C4BA0">
        <w:rPr>
          <w:vertAlign w:val="superscript"/>
          <w:lang w:val="sv-SE"/>
        </w:rPr>
        <w:endnoteReference w:id="749"/>
      </w:r>
      <w:r w:rsidRPr="003C4BA0">
        <w:rPr>
          <w:lang w:val="sv-SE"/>
        </w:rPr>
        <w:t xml:space="preserve">  Her mother died of an accident at North Berwick in September 1902, aged 50, when Margaret was just 16.</w:t>
      </w:r>
      <w:r w:rsidRPr="003C4BA0">
        <w:rPr>
          <w:vertAlign w:val="superscript"/>
          <w:lang w:val="sv-SE"/>
        </w:rPr>
        <w:endnoteReference w:id="750"/>
      </w:r>
      <w:r w:rsidRPr="003C4BA0">
        <w:rPr>
          <w:lang w:val="sv-SE"/>
        </w:rPr>
        <w:t xml:space="preserve">  In 1910 Margaret emigrated to Canada</w:t>
      </w:r>
      <w:r w:rsidRPr="003C4BA0">
        <w:rPr>
          <w:vertAlign w:val="superscript"/>
          <w:lang w:val="sv-SE"/>
        </w:rPr>
        <w:endnoteReference w:id="751"/>
      </w:r>
      <w:r w:rsidRPr="003C4BA0">
        <w:rPr>
          <w:lang w:val="sv-SE"/>
        </w:rPr>
        <w:t xml:space="preserve"> with her father, sister Alice (born 1890</w:t>
      </w:r>
      <w:r w:rsidRPr="003C4BA0">
        <w:rPr>
          <w:vertAlign w:val="superscript"/>
          <w:lang w:val="sv-SE"/>
        </w:rPr>
        <w:endnoteReference w:id="752"/>
      </w:r>
      <w:r w:rsidRPr="003C4BA0">
        <w:rPr>
          <w:lang w:val="sv-SE"/>
        </w:rPr>
        <w:t>) and brother Tom (born 1892</w:t>
      </w:r>
      <w:r w:rsidRPr="003C4BA0">
        <w:rPr>
          <w:vertAlign w:val="superscript"/>
          <w:lang w:val="sv-SE"/>
        </w:rPr>
        <w:endnoteReference w:id="753"/>
      </w:r>
      <w:r w:rsidRPr="003C4BA0">
        <w:rPr>
          <w:lang w:val="sv-SE"/>
        </w:rPr>
        <w:t>), arriving on 11 April at Halifax, Nova Scotia, with their destination Edmonton, Alberta.  Her father’s occupation is given as merchant, but with farming his intended occupation in Canada. By 1915, he was a ’wealthy rancher’ in the Cochrane district, near Calgary, Alberta.</w:t>
      </w:r>
      <w:r w:rsidRPr="003C4BA0">
        <w:rPr>
          <w:vertAlign w:val="superscript"/>
          <w:lang w:val="sv-SE"/>
        </w:rPr>
        <w:endnoteReference w:id="754"/>
      </w:r>
      <w:r w:rsidRPr="003C4BA0">
        <w:rPr>
          <w:lang w:val="sv-SE"/>
        </w:rPr>
        <w:t xml:space="preserve">  By the time of the 1916 Provincial Census in Canada, Margaret’s brother Norman had joined her father and brother Tom at Cochrane.</w:t>
      </w:r>
      <w:r w:rsidRPr="003C4BA0">
        <w:rPr>
          <w:vertAlign w:val="superscript"/>
          <w:lang w:val="sv-SE"/>
        </w:rPr>
        <w:endnoteReference w:id="755"/>
      </w:r>
    </w:p>
    <w:p w14:paraId="7E2A6E2D" w14:textId="77777777" w:rsidR="003C4BA0" w:rsidRPr="003C4BA0" w:rsidRDefault="003C4BA0" w:rsidP="003C4BA0">
      <w:pPr>
        <w:pBdr>
          <w:top w:val="nil"/>
          <w:left w:val="nil"/>
          <w:bottom w:val="nil"/>
          <w:right w:val="nil"/>
          <w:between w:val="nil"/>
          <w:bar w:val="nil"/>
        </w:pBdr>
        <w:rPr>
          <w:sz w:val="18"/>
          <w:szCs w:val="18"/>
          <w:lang w:val="sv-SE"/>
        </w:rPr>
      </w:pPr>
      <w:r w:rsidRPr="003C4BA0">
        <w:rPr>
          <w:sz w:val="18"/>
          <w:szCs w:val="18"/>
          <w:lang w:val="sv-SE"/>
        </w:rPr>
        <w:t>Margaret Gwyer, c.1915?</w:t>
      </w:r>
    </w:p>
    <w:p w14:paraId="3CD19E5F" w14:textId="77777777" w:rsidR="003C4BA0" w:rsidRPr="003C4BA0" w:rsidRDefault="003C4BA0" w:rsidP="003C4BA0">
      <w:pPr>
        <w:pBdr>
          <w:top w:val="nil"/>
          <w:left w:val="nil"/>
          <w:bottom w:val="nil"/>
          <w:right w:val="nil"/>
          <w:between w:val="nil"/>
          <w:bar w:val="nil"/>
        </w:pBdr>
        <w:rPr>
          <w:lang w:val="sv-SE"/>
        </w:rPr>
      </w:pPr>
    </w:p>
    <w:p w14:paraId="50B57D40" w14:textId="77777777" w:rsidR="003C4BA0" w:rsidRPr="003C4BA0" w:rsidRDefault="003C4BA0" w:rsidP="003C4BA0">
      <w:pPr>
        <w:pBdr>
          <w:top w:val="nil"/>
          <w:left w:val="nil"/>
          <w:bottom w:val="nil"/>
          <w:right w:val="nil"/>
          <w:between w:val="nil"/>
          <w:bar w:val="nil"/>
        </w:pBdr>
      </w:pPr>
      <w:r w:rsidRPr="003C4BA0">
        <w:rPr>
          <w:lang w:val="sv-SE"/>
        </w:rPr>
        <w:t>The 1901 census (held in April) records Margaret as being 14, since she was born on 30 June 1886.  But after her marriage, until her death in 1975, her date of birth is consistently recorded as 1 July 1888.</w:t>
      </w:r>
      <w:r w:rsidRPr="003C4BA0">
        <w:rPr>
          <w:vertAlign w:val="superscript"/>
          <w:lang w:val="sv-SE"/>
        </w:rPr>
        <w:endnoteReference w:id="756"/>
      </w:r>
      <w:r w:rsidRPr="003C4BA0">
        <w:rPr>
          <w:lang w:val="sv-SE"/>
        </w:rPr>
        <w:t xml:space="preserve">  It seems that she may not have been aware of her actual birth date and believed for most of her life that she was two years younger than she actually was.  She also altered her name slightly, to ’Margaret (or Margret) Inglis Adams Cairns’  from the ’Margaret Ingles Cairns’ recorded when her birth was registered at Dunbar.</w:t>
      </w:r>
      <w:r w:rsidRPr="003C4BA0">
        <w:rPr>
          <w:vertAlign w:val="superscript"/>
          <w:lang w:val="sv-SE"/>
        </w:rPr>
        <w:endnoteReference w:id="757"/>
      </w:r>
      <w:r w:rsidRPr="003C4BA0">
        <w:rPr>
          <w:lang w:val="sv-SE"/>
        </w:rPr>
        <w:t xml:space="preserve"> (The spelling of Ingles, rather than Inglis, was simply a mistake at registration, either by the Registrar or Margaret’s father; she had ’Inglis’ forbears.)</w:t>
      </w:r>
    </w:p>
    <w:p w14:paraId="5D92D8D0" w14:textId="77777777" w:rsidR="003C4BA0" w:rsidRPr="003C4BA0" w:rsidRDefault="003C4BA0" w:rsidP="003C4BA0">
      <w:pPr>
        <w:pBdr>
          <w:top w:val="nil"/>
          <w:left w:val="nil"/>
          <w:bottom w:val="nil"/>
          <w:right w:val="nil"/>
          <w:between w:val="nil"/>
          <w:bar w:val="nil"/>
        </w:pBdr>
        <w:rPr>
          <w:lang w:val="sv-SE"/>
        </w:rPr>
      </w:pPr>
    </w:p>
    <w:p w14:paraId="65949839" w14:textId="77777777" w:rsidR="003C4BA0" w:rsidRPr="003C4BA0" w:rsidRDefault="003C4BA0" w:rsidP="003C4BA0">
      <w:pPr>
        <w:pBdr>
          <w:top w:val="nil"/>
          <w:left w:val="nil"/>
          <w:bottom w:val="nil"/>
          <w:right w:val="nil"/>
          <w:between w:val="nil"/>
          <w:bar w:val="nil"/>
        </w:pBdr>
      </w:pPr>
      <w:r w:rsidRPr="003C4BA0">
        <w:rPr>
          <w:lang w:val="sv-SE"/>
        </w:rPr>
        <w:t>S</w:t>
      </w:r>
      <w:r w:rsidRPr="003C4BA0">
        <w:t xml:space="preserve">hortly after their marriage, the couple left Canada for England, on the Cunard liner RMS Lusitania.  On 7 May 1915, the Lusitania was torpedoed by a German U-boat and sank in 18 minutes.  1,198 people died and 761 survived, including Herbert and Margaret.  </w:t>
      </w:r>
      <w:r w:rsidRPr="003C4BA0">
        <w:rPr>
          <w:lang w:val="sv-SE"/>
        </w:rPr>
        <w:t>Much later, D. Gordon Campbell, a barrister of Empress, Saskatchewan, received a letter from Herbert, telling of their experiences:</w:t>
      </w:r>
    </w:p>
    <w:p w14:paraId="10A0BBCB" w14:textId="6A5BC235" w:rsidR="003C4BA0" w:rsidRPr="003C4BA0" w:rsidRDefault="003C4BA0" w:rsidP="00F9126F">
      <w:pPr>
        <w:pBdr>
          <w:top w:val="nil"/>
          <w:left w:val="nil"/>
          <w:bottom w:val="nil"/>
          <w:right w:val="nil"/>
          <w:between w:val="nil"/>
          <w:bar w:val="nil"/>
        </w:pBdr>
        <w:ind w:left="283"/>
        <w:rPr>
          <w:sz w:val="20"/>
          <w:szCs w:val="20"/>
          <w:lang w:val="sv-SE"/>
        </w:rPr>
      </w:pPr>
      <w:r w:rsidRPr="003C4BA0">
        <w:rPr>
          <w:lang w:val="sv-SE"/>
        </w:rPr>
        <w:br/>
      </w:r>
      <w:r w:rsidRPr="003C4BA0">
        <w:rPr>
          <w:sz w:val="20"/>
          <w:szCs w:val="20"/>
          <w:lang w:val="sv-SE"/>
        </w:rPr>
        <w:t>At Wing Vicarage,</w:t>
      </w:r>
      <w:r w:rsidRPr="003C4BA0">
        <w:rPr>
          <w:sz w:val="20"/>
          <w:szCs w:val="20"/>
          <w:lang w:val="sv-SE"/>
        </w:rPr>
        <w:br/>
        <w:t>Leighton Buzzard, May 25.</w:t>
      </w:r>
      <w:r w:rsidRPr="003C4BA0">
        <w:rPr>
          <w:sz w:val="20"/>
          <w:szCs w:val="20"/>
          <w:lang w:val="sv-SE"/>
        </w:rPr>
        <w:br/>
        <w:t>’My Dear Gordon, —</w:t>
      </w:r>
      <w:r w:rsidRPr="003C4BA0">
        <w:rPr>
          <w:sz w:val="20"/>
          <w:szCs w:val="20"/>
          <w:lang w:val="sv-SE"/>
        </w:rPr>
        <w:br/>
        <w:t>’Just a line to let you know how things are prospering. The whole affair of the Lusitania seems like a horrid nightmare. We were at dinner when the torpedo struck, there was remarkably little panic. We went straight up on deck, as it seemed better to get upstairs than risk going to our cabin for lifebelts and being unable to get out again. The boat was listing badly to starboard. I shall never forget the crash of all the crockery from the tables.  People were rushing awfully about the deck and a large number of unfortunates had lost their heads and simply jumped right off the liner and when we got on deck the water was full of wreckage and bodies.</w:t>
      </w:r>
      <w:r w:rsidRPr="003C4BA0">
        <w:rPr>
          <w:sz w:val="20"/>
          <w:szCs w:val="20"/>
          <w:lang w:val="sv-SE"/>
        </w:rPr>
        <w:br/>
      </w:r>
      <w:r w:rsidRPr="003C4BA0">
        <w:rPr>
          <w:sz w:val="20"/>
          <w:szCs w:val="20"/>
          <w:lang w:val="sv-SE"/>
        </w:rPr>
        <w:lastRenderedPageBreak/>
        <w:br/>
        <w:t>’They were unable to launch any boats on the port side owing to the list and one boat they attempted was smashed against the liner’s side and many people killed. We asked an officer what we had better do and he advised us to go onto the first class deck. We went there and they were putting people into the last boat. Margaret got a place in it and three women and a baby and it was then lowered. By this time the Lusitania was listing rapidly and it was difficult standing on the deck. The curious thing was that by this time there was no one near me. Passengers reassured by Captain Turner had gone down to get their valuables and so forth, but whatever the cause, I was quite alone.</w:t>
      </w:r>
    </w:p>
    <w:p w14:paraId="0151229B" w14:textId="643C4CE6" w:rsidR="003C4BA0" w:rsidRPr="003C4BA0" w:rsidRDefault="003C4BA0" w:rsidP="00F9126F">
      <w:pPr>
        <w:pBdr>
          <w:top w:val="nil"/>
          <w:left w:val="nil"/>
          <w:bottom w:val="nil"/>
          <w:right w:val="nil"/>
          <w:between w:val="nil"/>
          <w:bar w:val="nil"/>
        </w:pBdr>
        <w:ind w:left="283"/>
        <w:rPr>
          <w:sz w:val="20"/>
          <w:szCs w:val="20"/>
          <w:lang w:val="sv-SE"/>
        </w:rPr>
      </w:pPr>
      <w:r w:rsidRPr="003C4BA0">
        <w:rPr>
          <w:sz w:val="20"/>
          <w:szCs w:val="20"/>
          <w:lang w:val="sv-SE"/>
        </w:rPr>
        <w:br/>
        <w:t>’I shut my eyes and jumped, and by a merciful providence landed right into a boat in the water. Just then the Lusitania sank and her funnel came right over us. How we were not sucked down, I cannot imagine. We all thought the end had come, but she somehow kept her balance, and when I looked around Margaret was no longer in the boat.</w:t>
      </w:r>
    </w:p>
    <w:p w14:paraId="20A94F34" w14:textId="7F1BDF04" w:rsidR="003C4BA0" w:rsidRPr="003C4BA0" w:rsidRDefault="00F9126F" w:rsidP="00F9126F">
      <w:pPr>
        <w:pBdr>
          <w:top w:val="nil"/>
          <w:left w:val="nil"/>
          <w:bottom w:val="nil"/>
          <w:right w:val="nil"/>
          <w:between w:val="nil"/>
          <w:bar w:val="nil"/>
        </w:pBdr>
        <w:ind w:left="283"/>
        <w:rPr>
          <w:sz w:val="20"/>
          <w:szCs w:val="20"/>
          <w:lang w:val="sv-SE"/>
        </w:rPr>
      </w:pPr>
      <w:r w:rsidRPr="003C4BA0">
        <w:rPr>
          <w:noProof/>
          <w:sz w:val="20"/>
          <w:szCs w:val="20"/>
          <w:lang w:val="sv-SE"/>
        </w:rPr>
        <w:drawing>
          <wp:anchor distT="0" distB="0" distL="114300" distR="114300" simplePos="0" relativeHeight="251679744" behindDoc="0" locked="0" layoutInCell="1" allowOverlap="1" wp14:anchorId="6200DEF7" wp14:editId="32636C9C">
            <wp:simplePos x="0" y="0"/>
            <wp:positionH relativeFrom="column">
              <wp:posOffset>41910</wp:posOffset>
            </wp:positionH>
            <wp:positionV relativeFrom="paragraph">
              <wp:posOffset>45720</wp:posOffset>
            </wp:positionV>
            <wp:extent cx="1577340" cy="1516138"/>
            <wp:effectExtent l="0" t="0" r="3810" b="8255"/>
            <wp:wrapThrough wrapText="bothSides">
              <wp:wrapPolygon edited="0">
                <wp:start x="0" y="0"/>
                <wp:lineTo x="0" y="21446"/>
                <wp:lineTo x="21391" y="21446"/>
                <wp:lineTo x="213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77340" cy="1516138"/>
                    </a:xfrm>
                    <a:prstGeom prst="rect">
                      <a:avLst/>
                    </a:prstGeom>
                  </pic:spPr>
                </pic:pic>
              </a:graphicData>
            </a:graphic>
            <wp14:sizeRelH relativeFrom="page">
              <wp14:pctWidth>0</wp14:pctWidth>
            </wp14:sizeRelH>
            <wp14:sizeRelV relativeFrom="page">
              <wp14:pctHeight>0</wp14:pctHeight>
            </wp14:sizeRelV>
          </wp:anchor>
        </w:drawing>
      </w:r>
      <w:r w:rsidR="003C4BA0" w:rsidRPr="003C4BA0">
        <w:rPr>
          <w:sz w:val="20"/>
          <w:szCs w:val="20"/>
          <w:lang w:val="sv-SE"/>
        </w:rPr>
        <w:t>’I shall never forget that awful moment. It had been bad enough seeing her in the boat, but the sea was calm and I thought that with wreckage, etc., even if I wasn’t picked up I should be able to get on something till rescue came. The idea of being drowned never seemed near at all, but when she was washed overboard, I never thought I should see her again.  She was sucked down one funnel and then driven out again and picked up, bruised indeed, but thoroughly cheerful. We met again on a fishing boat, and I could not attempt to describe that to you, but you can perhaps imagine it a little.</w:t>
      </w:r>
      <w:r w:rsidR="003C4BA0" w:rsidRPr="003C4BA0">
        <w:rPr>
          <w:sz w:val="20"/>
          <w:szCs w:val="20"/>
          <w:vertAlign w:val="superscript"/>
          <w:lang w:val="sv-SE"/>
        </w:rPr>
        <w:endnoteReference w:id="758"/>
      </w:r>
      <w:r w:rsidR="003C4BA0" w:rsidRPr="003C4BA0">
        <w:rPr>
          <w:sz w:val="20"/>
          <w:szCs w:val="20"/>
          <w:lang w:val="sv-SE"/>
        </w:rPr>
        <w:t xml:space="preserve"> The whole thing was horrible, and we can only hope that our lives, so wonderfully preserved, may be of some use to God and His church.’</w:t>
      </w:r>
      <w:r w:rsidR="003C4BA0" w:rsidRPr="003C4BA0">
        <w:rPr>
          <w:sz w:val="20"/>
          <w:szCs w:val="20"/>
          <w:vertAlign w:val="superscript"/>
          <w:lang w:val="sv-SE"/>
        </w:rPr>
        <w:endnoteReference w:id="759"/>
      </w:r>
      <w:r w:rsidR="003C4BA0" w:rsidRPr="003C4BA0">
        <w:rPr>
          <w:sz w:val="20"/>
          <w:szCs w:val="20"/>
          <w:lang w:val="sv-SE"/>
        </w:rPr>
        <w:br/>
      </w:r>
    </w:p>
    <w:p w14:paraId="15EF4D5F" w14:textId="33A74985" w:rsidR="003C4BA0" w:rsidRPr="003C4BA0" w:rsidRDefault="003C4BA0" w:rsidP="003C4BA0">
      <w:pPr>
        <w:pBdr>
          <w:top w:val="nil"/>
          <w:left w:val="nil"/>
          <w:bottom w:val="nil"/>
          <w:right w:val="nil"/>
          <w:between w:val="nil"/>
          <w:bar w:val="nil"/>
        </w:pBdr>
      </w:pPr>
      <w:r w:rsidRPr="003C4BA0">
        <w:rPr>
          <w:sz w:val="18"/>
          <w:szCs w:val="18"/>
          <w:lang w:val="sv-SE"/>
        </w:rPr>
        <w:t>Soot-stained camisole worn by Margaret Gwyer when saved from Lusitania</w:t>
      </w:r>
      <w:r w:rsidRPr="003C4BA0">
        <w:rPr>
          <w:sz w:val="20"/>
          <w:szCs w:val="20"/>
          <w:vertAlign w:val="superscript"/>
          <w:lang w:val="sv-SE"/>
        </w:rPr>
        <w:endnoteReference w:id="760"/>
      </w:r>
    </w:p>
    <w:p w14:paraId="1877EAC0" w14:textId="08DFC5A8" w:rsidR="003C4BA0" w:rsidRPr="003C4BA0" w:rsidRDefault="003C4BA0" w:rsidP="003C4BA0">
      <w:pPr>
        <w:pBdr>
          <w:top w:val="nil"/>
          <w:left w:val="nil"/>
          <w:bottom w:val="nil"/>
          <w:right w:val="nil"/>
          <w:between w:val="nil"/>
          <w:bar w:val="nil"/>
        </w:pBdr>
      </w:pPr>
    </w:p>
    <w:p w14:paraId="4B75908B" w14:textId="48F7E873" w:rsidR="003C4BA0" w:rsidRPr="003C4BA0" w:rsidRDefault="003C4BA0" w:rsidP="003C4BA0">
      <w:pPr>
        <w:pBdr>
          <w:top w:val="nil"/>
          <w:left w:val="nil"/>
          <w:bottom w:val="nil"/>
          <w:right w:val="nil"/>
          <w:between w:val="nil"/>
          <w:bar w:val="nil"/>
        </w:pBdr>
      </w:pPr>
      <w:r w:rsidRPr="003C4BA0">
        <w:t>Back in England, Gwyer became a Forces Chaplain (1916-18), and was chaplain at Huddersfield War Hospital until 1919.  The Gwyers kept open house for Canadian soldiers in Huddersfield.</w:t>
      </w:r>
      <w:r w:rsidRPr="003C4BA0">
        <w:rPr>
          <w:vertAlign w:val="superscript"/>
        </w:rPr>
        <w:endnoteReference w:id="761"/>
      </w:r>
      <w:r w:rsidRPr="003C4BA0">
        <w:t xml:space="preserve">   He became vicar of Christ Church, Staincliffe in 1919.  He instituted there a children’s chapel, attached to the church, where the services and all the offices except that of the parson were carried out by the children.</w:t>
      </w:r>
      <w:r w:rsidRPr="003C4BA0">
        <w:rPr>
          <w:vertAlign w:val="superscript"/>
        </w:rPr>
        <w:endnoteReference w:id="762"/>
      </w:r>
      <w:r w:rsidRPr="003C4BA0">
        <w:t xml:space="preserve"> </w:t>
      </w:r>
    </w:p>
    <w:p w14:paraId="7836FCF2" w14:textId="77777777" w:rsidR="003C4BA0" w:rsidRPr="003C4BA0" w:rsidRDefault="003C4BA0" w:rsidP="003C4BA0">
      <w:pPr>
        <w:pBdr>
          <w:top w:val="nil"/>
          <w:left w:val="nil"/>
          <w:bottom w:val="nil"/>
          <w:right w:val="nil"/>
          <w:between w:val="nil"/>
          <w:bar w:val="nil"/>
        </w:pBdr>
      </w:pPr>
    </w:p>
    <w:p w14:paraId="7092CD57" w14:textId="6E4EF9BD" w:rsidR="003C4BA0" w:rsidRPr="003C4BA0" w:rsidRDefault="003C4BA0" w:rsidP="003C4BA0">
      <w:pPr>
        <w:pBdr>
          <w:top w:val="nil"/>
          <w:left w:val="nil"/>
          <w:bottom w:val="nil"/>
          <w:right w:val="nil"/>
          <w:between w:val="nil"/>
          <w:bar w:val="nil"/>
        </w:pBdr>
      </w:pPr>
      <w:r w:rsidRPr="003C4BA0">
        <w:t>In 1922, Gwyer had to intercede in court on behalf of a domestic servant who had stolen eggs and fish from a shop, and claimed that they were for Revd Gwyer.  She had been an admirable servant of the Gwyers for seven months, but ‘a very bad influence’ had got hold of her. She was bound over to Gwyer’s hands.</w:t>
      </w:r>
      <w:r w:rsidRPr="003C4BA0">
        <w:rPr>
          <w:vertAlign w:val="superscript"/>
        </w:rPr>
        <w:endnoteReference w:id="763"/>
      </w:r>
      <w:r w:rsidRPr="003C4BA0">
        <w:t xml:space="preserve">  </w:t>
      </w:r>
    </w:p>
    <w:p w14:paraId="4ADC8581" w14:textId="3984A859" w:rsidR="003C4BA0" w:rsidRPr="003C4BA0" w:rsidRDefault="003C4BA0" w:rsidP="003C4BA0">
      <w:pPr>
        <w:pBdr>
          <w:top w:val="nil"/>
          <w:left w:val="nil"/>
          <w:bottom w:val="nil"/>
          <w:right w:val="nil"/>
          <w:between w:val="nil"/>
          <w:bar w:val="nil"/>
        </w:pBdr>
      </w:pPr>
    </w:p>
    <w:p w14:paraId="08FA8C4B" w14:textId="550E8093" w:rsidR="003C4BA0" w:rsidRPr="003C4BA0" w:rsidRDefault="003C4BA0" w:rsidP="003C4BA0">
      <w:pPr>
        <w:pBdr>
          <w:top w:val="nil"/>
          <w:left w:val="nil"/>
          <w:bottom w:val="nil"/>
          <w:right w:val="nil"/>
          <w:between w:val="nil"/>
          <w:bar w:val="nil"/>
        </w:pBdr>
      </w:pPr>
      <w:r w:rsidRPr="003C4BA0">
        <w:t xml:space="preserve">While at Staincliffe Gwyer was an honorary canon of Wakefield Cathedral 1933-36.   </w:t>
      </w:r>
    </w:p>
    <w:p w14:paraId="0EE4D857" w14:textId="7771E69A" w:rsidR="003C4BA0" w:rsidRPr="003C4BA0" w:rsidRDefault="003C4BA0" w:rsidP="003C4BA0">
      <w:pPr>
        <w:pBdr>
          <w:top w:val="nil"/>
          <w:left w:val="nil"/>
          <w:bottom w:val="nil"/>
          <w:right w:val="nil"/>
          <w:between w:val="nil"/>
          <w:bar w:val="nil"/>
        </w:pBdr>
      </w:pPr>
    </w:p>
    <w:p w14:paraId="7C4C32D4" w14:textId="6AB30C48" w:rsidR="003C4BA0" w:rsidRPr="003C4BA0" w:rsidRDefault="003C4BA0" w:rsidP="003C4BA0">
      <w:pPr>
        <w:pBdr>
          <w:top w:val="nil"/>
          <w:left w:val="nil"/>
          <w:bottom w:val="nil"/>
          <w:right w:val="nil"/>
          <w:between w:val="nil"/>
          <w:bar w:val="nil"/>
        </w:pBdr>
      </w:pPr>
      <w:r w:rsidRPr="003C4BA0">
        <w:t>In 1926, he accepted an invitation to become rector of Bulawayo and archdeacon of Matabeleland,</w:t>
      </w:r>
      <w:r w:rsidRPr="003C4BA0">
        <w:rPr>
          <w:vertAlign w:val="superscript"/>
        </w:rPr>
        <w:endnoteReference w:id="764"/>
      </w:r>
      <w:r w:rsidRPr="003C4BA0">
        <w:t xml:space="preserve"> but this was cancelled six months later when a living in England for the then rector of Bulawayo could not be found.  Fortunately the Gwyers had not yet started packing.  So he remained at Christ Church until early 1928, when he accepted the living of St John’s, Wakefield (1928-36).</w:t>
      </w:r>
      <w:r w:rsidRPr="003C4BA0">
        <w:rPr>
          <w:vertAlign w:val="superscript"/>
        </w:rPr>
        <w:endnoteReference w:id="765"/>
      </w:r>
      <w:r w:rsidRPr="003C4BA0">
        <w:t xml:space="preserve">  </w:t>
      </w:r>
    </w:p>
    <w:p w14:paraId="1246FC2F" w14:textId="58C55C7A" w:rsidR="003C4BA0" w:rsidRPr="003C4BA0" w:rsidRDefault="003C4BA0" w:rsidP="003C4BA0">
      <w:pPr>
        <w:pBdr>
          <w:top w:val="nil"/>
          <w:left w:val="nil"/>
          <w:bottom w:val="nil"/>
          <w:right w:val="nil"/>
          <w:between w:val="nil"/>
          <w:bar w:val="nil"/>
        </w:pBdr>
      </w:pPr>
    </w:p>
    <w:p w14:paraId="484552A4" w14:textId="78BCCD87" w:rsidR="003C4BA0" w:rsidRPr="003C4BA0" w:rsidRDefault="003C4BA0" w:rsidP="003C4BA0">
      <w:pPr>
        <w:pBdr>
          <w:top w:val="nil"/>
          <w:left w:val="nil"/>
          <w:bottom w:val="nil"/>
          <w:right w:val="nil"/>
          <w:between w:val="nil"/>
          <w:bar w:val="nil"/>
        </w:pBdr>
        <w:rPr>
          <w:iCs/>
        </w:rPr>
      </w:pPr>
      <w:r w:rsidRPr="003C4BA0">
        <w:t>In February 1937 he went to South Africa, as Bishop of George, remaining there for fourteen years.</w:t>
      </w:r>
      <w:r w:rsidRPr="003C4BA0">
        <w:rPr>
          <w:vertAlign w:val="superscript"/>
        </w:rPr>
        <w:endnoteReference w:id="766"/>
      </w:r>
      <w:r w:rsidRPr="003C4BA0">
        <w:rPr>
          <w:i/>
        </w:rPr>
        <w:t xml:space="preserve"> </w:t>
      </w:r>
      <w:r w:rsidRPr="003C4BA0">
        <w:rPr>
          <w:iCs/>
        </w:rPr>
        <w:t>It was claimed at one time that Gwyer, at 6 ft 4 in tall, was the tallest bishop in the world.</w:t>
      </w:r>
      <w:r w:rsidRPr="003C4BA0">
        <w:rPr>
          <w:iCs/>
          <w:vertAlign w:val="superscript"/>
        </w:rPr>
        <w:endnoteReference w:id="767"/>
      </w:r>
      <w:r w:rsidRPr="003C4BA0">
        <w:rPr>
          <w:iCs/>
        </w:rPr>
        <w:t xml:space="preserve"> He also had a ‘splendid voice which is so beloved’.</w:t>
      </w:r>
      <w:r w:rsidRPr="003C4BA0">
        <w:rPr>
          <w:iCs/>
          <w:vertAlign w:val="superscript"/>
        </w:rPr>
        <w:endnoteReference w:id="768"/>
      </w:r>
      <w:r w:rsidRPr="003C4BA0">
        <w:rPr>
          <w:iCs/>
        </w:rPr>
        <w:t xml:space="preserve">  He learned Afrikaans and was able to preach in it.</w:t>
      </w:r>
      <w:r w:rsidRPr="003C4BA0">
        <w:rPr>
          <w:iCs/>
          <w:vertAlign w:val="superscript"/>
        </w:rPr>
        <w:endnoteReference w:id="769"/>
      </w:r>
    </w:p>
    <w:p w14:paraId="268046EE" w14:textId="103741DC" w:rsidR="003C4BA0" w:rsidRPr="003C4BA0" w:rsidRDefault="003C4BA0" w:rsidP="003C4BA0">
      <w:pPr>
        <w:pBdr>
          <w:top w:val="nil"/>
          <w:left w:val="nil"/>
          <w:bottom w:val="nil"/>
          <w:right w:val="nil"/>
          <w:between w:val="nil"/>
          <w:bar w:val="nil"/>
        </w:pBdr>
        <w:rPr>
          <w:iCs/>
        </w:rPr>
      </w:pPr>
    </w:p>
    <w:p w14:paraId="222DDAC6" w14:textId="4540602D" w:rsidR="003C4BA0" w:rsidRDefault="0071428E" w:rsidP="003C4BA0">
      <w:pPr>
        <w:pBdr>
          <w:top w:val="nil"/>
          <w:left w:val="nil"/>
          <w:bottom w:val="nil"/>
          <w:right w:val="nil"/>
          <w:between w:val="nil"/>
          <w:bar w:val="nil"/>
        </w:pBdr>
        <w:rPr>
          <w:iCs/>
        </w:rPr>
      </w:pPr>
      <w:r w:rsidRPr="003C4BA0">
        <w:rPr>
          <w:iCs/>
          <w:noProof/>
        </w:rPr>
        <w:drawing>
          <wp:anchor distT="0" distB="0" distL="114300" distR="114300" simplePos="0" relativeHeight="251680768" behindDoc="0" locked="0" layoutInCell="1" allowOverlap="1" wp14:anchorId="1FE97871" wp14:editId="79AF6D75">
            <wp:simplePos x="0" y="0"/>
            <wp:positionH relativeFrom="column">
              <wp:posOffset>-87630</wp:posOffset>
            </wp:positionH>
            <wp:positionV relativeFrom="paragraph">
              <wp:posOffset>65258</wp:posOffset>
            </wp:positionV>
            <wp:extent cx="1610360" cy="1502410"/>
            <wp:effectExtent l="0" t="0" r="8890" b="2540"/>
            <wp:wrapThrough wrapText="bothSides">
              <wp:wrapPolygon edited="0">
                <wp:start x="0" y="0"/>
                <wp:lineTo x="0" y="21363"/>
                <wp:lineTo x="21464" y="21363"/>
                <wp:lineTo x="2146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0360" cy="1502410"/>
                    </a:xfrm>
                    <a:prstGeom prst="rect">
                      <a:avLst/>
                    </a:prstGeom>
                    <a:noFill/>
                  </pic:spPr>
                </pic:pic>
              </a:graphicData>
            </a:graphic>
            <wp14:sizeRelH relativeFrom="page">
              <wp14:pctWidth>0</wp14:pctWidth>
            </wp14:sizeRelH>
            <wp14:sizeRelV relativeFrom="page">
              <wp14:pctHeight>0</wp14:pctHeight>
            </wp14:sizeRelV>
          </wp:anchor>
        </w:drawing>
      </w:r>
      <w:r w:rsidR="003C4BA0" w:rsidRPr="003C4BA0">
        <w:rPr>
          <w:iCs/>
        </w:rPr>
        <w:t>In 1942, the Gwyers were visited at their home in George by Field-Marshal Smuts and his wife.  Smuts had a considerable library, and was looking at that of the Bishop, pointing out some of his favourite books. The Field-Marshall admitted that he had little opportunity to read at that time (in the middle of Word War II), but that he found time every day to read his Greek Testament.</w:t>
      </w:r>
      <w:r w:rsidR="003C4BA0" w:rsidRPr="003C4BA0">
        <w:rPr>
          <w:iCs/>
          <w:vertAlign w:val="superscript"/>
        </w:rPr>
        <w:endnoteReference w:id="770"/>
      </w:r>
    </w:p>
    <w:p w14:paraId="51B68539" w14:textId="77777777" w:rsidR="0071428E" w:rsidRPr="003C4BA0" w:rsidRDefault="0071428E" w:rsidP="003C4BA0">
      <w:pPr>
        <w:pBdr>
          <w:top w:val="nil"/>
          <w:left w:val="nil"/>
          <w:bottom w:val="nil"/>
          <w:right w:val="nil"/>
          <w:between w:val="nil"/>
          <w:bar w:val="nil"/>
        </w:pBdr>
        <w:rPr>
          <w:iCs/>
        </w:rPr>
      </w:pPr>
    </w:p>
    <w:p w14:paraId="1DDFC2AA" w14:textId="5EB56D29" w:rsidR="003C4BA0" w:rsidRPr="003C4BA0" w:rsidRDefault="0071428E" w:rsidP="003C4BA0">
      <w:pPr>
        <w:pBdr>
          <w:top w:val="nil"/>
          <w:left w:val="nil"/>
          <w:bottom w:val="nil"/>
          <w:right w:val="nil"/>
          <w:between w:val="nil"/>
          <w:bar w:val="nil"/>
        </w:pBdr>
        <w:rPr>
          <w:iCs/>
        </w:rPr>
      </w:pPr>
      <w:r>
        <w:rPr>
          <w:iCs/>
        </w:rPr>
        <w:t>D</w:t>
      </w:r>
      <w:r w:rsidR="003C4BA0" w:rsidRPr="003C4BA0">
        <w:rPr>
          <w:iCs/>
        </w:rPr>
        <w:t>uring the visit of the Royal Family to South Africa in February 1947, they attended service led by Gwyer at St Mark’s Cathedral, George.  The photograph shows Gwyer escorting the King and Queen away from the cathedral.</w:t>
      </w:r>
    </w:p>
    <w:p w14:paraId="2C3BBF70" w14:textId="77777777" w:rsidR="003C4BA0" w:rsidRPr="003C4BA0" w:rsidRDefault="003C4BA0" w:rsidP="003C4BA0">
      <w:pPr>
        <w:pBdr>
          <w:top w:val="nil"/>
          <w:left w:val="nil"/>
          <w:bottom w:val="nil"/>
          <w:right w:val="nil"/>
          <w:between w:val="nil"/>
          <w:bar w:val="nil"/>
        </w:pBdr>
        <w:rPr>
          <w:iCs/>
        </w:rPr>
      </w:pPr>
    </w:p>
    <w:p w14:paraId="0B2BF0B3" w14:textId="5B92B251" w:rsidR="003C4BA0" w:rsidRPr="003C4BA0" w:rsidRDefault="003C4BA0" w:rsidP="003C4BA0">
      <w:pPr>
        <w:pBdr>
          <w:top w:val="nil"/>
          <w:left w:val="nil"/>
          <w:bottom w:val="nil"/>
          <w:right w:val="nil"/>
          <w:between w:val="nil"/>
          <w:bar w:val="nil"/>
        </w:pBdr>
        <w:rPr>
          <w:iCs/>
        </w:rPr>
      </w:pPr>
      <w:r w:rsidRPr="003C4BA0">
        <w:rPr>
          <w:iCs/>
        </w:rPr>
        <w:t xml:space="preserve">Gwyer came back to England in July 1948 to attend the Lambeth Conference.  At a meeting in Bath he told how the government in power was frankly unsympathetic with the non-European and that the Dutch Reformed Church had a distinct colour bar. The church in England was helping by sending out fine churchmen, </w:t>
      </w:r>
      <w:r w:rsidRPr="003C4BA0">
        <w:rPr>
          <w:iCs/>
        </w:rPr>
        <w:lastRenderedPageBreak/>
        <w:t>wonderful things had been done and barriers were gradually going.</w:t>
      </w:r>
      <w:r w:rsidRPr="003C4BA0">
        <w:rPr>
          <w:iCs/>
          <w:vertAlign w:val="superscript"/>
        </w:rPr>
        <w:endnoteReference w:id="771"/>
      </w:r>
      <w:r w:rsidRPr="003C4BA0">
        <w:rPr>
          <w:iCs/>
        </w:rPr>
        <w:t xml:space="preserve">  At a church garden party in Kent Gwyer gave a talk on the colour bar.  He spoke of the rigid restrictions imposed on non-Europeans in South Africa, in some case barring them from worship in churches, which he was mostly concerned with in his diocese.</w:t>
      </w:r>
      <w:r w:rsidRPr="003C4BA0">
        <w:rPr>
          <w:iCs/>
          <w:vertAlign w:val="superscript"/>
        </w:rPr>
        <w:endnoteReference w:id="772"/>
      </w:r>
      <w:r w:rsidRPr="003C4BA0">
        <w:rPr>
          <w:iCs/>
        </w:rPr>
        <w:t xml:space="preserve"> </w:t>
      </w:r>
    </w:p>
    <w:p w14:paraId="2FBDC1AB" w14:textId="77777777" w:rsidR="003C4BA0" w:rsidRPr="003C4BA0" w:rsidRDefault="003C4BA0" w:rsidP="003C4BA0">
      <w:pPr>
        <w:pBdr>
          <w:top w:val="nil"/>
          <w:left w:val="nil"/>
          <w:bottom w:val="nil"/>
          <w:right w:val="nil"/>
          <w:between w:val="nil"/>
          <w:bar w:val="nil"/>
        </w:pBdr>
        <w:rPr>
          <w:i/>
        </w:rPr>
      </w:pPr>
    </w:p>
    <w:p w14:paraId="1DBB9145" w14:textId="2EA67AD2" w:rsidR="003C4BA0" w:rsidRPr="003C4BA0" w:rsidRDefault="003C4BA0" w:rsidP="003C4BA0">
      <w:pPr>
        <w:pBdr>
          <w:top w:val="nil"/>
          <w:left w:val="nil"/>
          <w:bottom w:val="nil"/>
          <w:right w:val="nil"/>
          <w:between w:val="nil"/>
          <w:bar w:val="nil"/>
        </w:pBdr>
      </w:pPr>
      <w:r w:rsidRPr="003C4BA0">
        <w:t>The Gwyers returned permanently to England in July 1951, initially to Stonechurch, Buckinghamshire.</w:t>
      </w:r>
      <w:r w:rsidRPr="003C4BA0">
        <w:rPr>
          <w:vertAlign w:val="superscript"/>
        </w:rPr>
        <w:endnoteReference w:id="773"/>
      </w:r>
      <w:r w:rsidRPr="003C4BA0">
        <w:t xml:space="preserve">  He was appointed vicar of Amberley in November, and took up his position in January 1952.</w:t>
      </w:r>
      <w:r w:rsidRPr="003C4BA0">
        <w:rPr>
          <w:vertAlign w:val="superscript"/>
        </w:rPr>
        <w:endnoteReference w:id="774"/>
      </w:r>
      <w:r w:rsidRPr="003C4BA0">
        <w:t xml:space="preserve"> He and his wife became very active in the community and wider area.  He was appointed Rural Dean of Storrington in June 1952.</w:t>
      </w:r>
      <w:r w:rsidRPr="003C4BA0">
        <w:rPr>
          <w:vertAlign w:val="superscript"/>
        </w:rPr>
        <w:endnoteReference w:id="775"/>
      </w:r>
      <w:r w:rsidRPr="003C4BA0">
        <w:t xml:space="preserve">  The parish magazine was re-started in July 1952, as a printed publication, after a hiatus of nearly a year.  A novelty Gwyer introduced was an annual harvest festival service in the public bar of the Sportsman; in 1954, part of the service was broadcast by the BBC.</w:t>
      </w:r>
      <w:r w:rsidRPr="003C4BA0">
        <w:rPr>
          <w:vertAlign w:val="superscript"/>
        </w:rPr>
        <w:endnoteReference w:id="776"/>
      </w:r>
    </w:p>
    <w:p w14:paraId="3FC0B6DE" w14:textId="237DCDC1" w:rsidR="003C4BA0" w:rsidRPr="003C4BA0" w:rsidRDefault="003C4BA0" w:rsidP="003C4BA0">
      <w:pPr>
        <w:pBdr>
          <w:top w:val="nil"/>
          <w:left w:val="nil"/>
          <w:bottom w:val="nil"/>
          <w:right w:val="nil"/>
          <w:between w:val="nil"/>
          <w:bar w:val="nil"/>
        </w:pBdr>
        <w:rPr>
          <w:i/>
        </w:rPr>
      </w:pPr>
    </w:p>
    <w:p w14:paraId="5F344255" w14:textId="1BA29564" w:rsidR="003C4BA0" w:rsidRPr="003C4BA0" w:rsidRDefault="003C4BA0" w:rsidP="003C4BA0">
      <w:pPr>
        <w:pBdr>
          <w:top w:val="nil"/>
          <w:left w:val="nil"/>
          <w:bottom w:val="nil"/>
          <w:right w:val="nil"/>
          <w:between w:val="nil"/>
          <w:bar w:val="nil"/>
        </w:pBdr>
        <w:rPr>
          <w:iCs/>
        </w:rPr>
      </w:pPr>
      <w:r w:rsidRPr="003C4BA0">
        <w:rPr>
          <w:iCs/>
        </w:rPr>
        <w:t>He remained involved with his old diocese via the George Diocesan Association, which had annual meetings in Yorkshire.  He wished to see Amberley linked up with the work of the diocese and hoped that there might be a branch of the George Diocesan Association in Amberley,</w:t>
      </w:r>
      <w:r w:rsidRPr="003C4BA0">
        <w:rPr>
          <w:iCs/>
          <w:vertAlign w:val="superscript"/>
        </w:rPr>
        <w:endnoteReference w:id="777"/>
      </w:r>
      <w:r w:rsidRPr="003C4BA0">
        <w:rPr>
          <w:iCs/>
        </w:rPr>
        <w:t xml:space="preserve"> but that never happened.</w:t>
      </w:r>
    </w:p>
    <w:p w14:paraId="72E18EFE" w14:textId="2FC2204E" w:rsidR="003C4BA0" w:rsidRPr="003C4BA0" w:rsidRDefault="003C4BA0" w:rsidP="003C4BA0">
      <w:pPr>
        <w:pBdr>
          <w:top w:val="nil"/>
          <w:left w:val="nil"/>
          <w:bottom w:val="nil"/>
          <w:right w:val="nil"/>
          <w:between w:val="nil"/>
          <w:bar w:val="nil"/>
        </w:pBdr>
        <w:rPr>
          <w:iCs/>
        </w:rPr>
      </w:pPr>
    </w:p>
    <w:p w14:paraId="5237977D" w14:textId="06CB9DA6" w:rsidR="003C4BA0" w:rsidRPr="003C4BA0" w:rsidRDefault="003C4BA0" w:rsidP="003C4BA0">
      <w:pPr>
        <w:pBdr>
          <w:top w:val="nil"/>
          <w:left w:val="nil"/>
          <w:bottom w:val="nil"/>
          <w:right w:val="nil"/>
          <w:between w:val="nil"/>
          <w:bar w:val="nil"/>
        </w:pBdr>
        <w:rPr>
          <w:iCs/>
        </w:rPr>
      </w:pPr>
      <w:r w:rsidRPr="003C4BA0">
        <w:rPr>
          <w:iCs/>
        </w:rPr>
        <w:t>In December 1954, the Gwyers went to Cape Town for three months, returning in April 1955.  The Revd R D Ure and his wife came to Amberley from Somerset to take care of the parish in the Rt Revd Bishop Gwyer’s absence.</w:t>
      </w:r>
      <w:r w:rsidRPr="003C4BA0">
        <w:rPr>
          <w:iCs/>
          <w:vertAlign w:val="superscript"/>
        </w:rPr>
        <w:endnoteReference w:id="778"/>
      </w:r>
      <w:r w:rsidRPr="003C4BA0">
        <w:rPr>
          <w:iCs/>
        </w:rPr>
        <w:t xml:space="preserve">  Revd Ure subsequently became vicar of Walberton.</w:t>
      </w:r>
      <w:r w:rsidRPr="003C4BA0">
        <w:rPr>
          <w:iCs/>
          <w:vertAlign w:val="superscript"/>
        </w:rPr>
        <w:endnoteReference w:id="779"/>
      </w:r>
    </w:p>
    <w:p w14:paraId="39BB81EF" w14:textId="40A324E6" w:rsidR="003C4BA0" w:rsidRPr="003C4BA0" w:rsidRDefault="003C4BA0" w:rsidP="003C4BA0">
      <w:pPr>
        <w:pBdr>
          <w:top w:val="nil"/>
          <w:left w:val="nil"/>
          <w:bottom w:val="nil"/>
          <w:right w:val="nil"/>
          <w:between w:val="nil"/>
          <w:bar w:val="nil"/>
        </w:pBdr>
        <w:rPr>
          <w:iCs/>
        </w:rPr>
      </w:pPr>
    </w:p>
    <w:p w14:paraId="69747A66" w14:textId="3CBF2856" w:rsidR="003C4BA0" w:rsidRPr="003C4BA0" w:rsidRDefault="003C4BA0" w:rsidP="003C4BA0">
      <w:pPr>
        <w:pBdr>
          <w:top w:val="nil"/>
          <w:left w:val="nil"/>
          <w:bottom w:val="nil"/>
          <w:right w:val="nil"/>
          <w:between w:val="nil"/>
          <w:bar w:val="nil"/>
        </w:pBdr>
        <w:rPr>
          <w:iCs/>
        </w:rPr>
      </w:pPr>
      <w:r w:rsidRPr="003C4BA0">
        <w:rPr>
          <w:iCs/>
        </w:rPr>
        <w:t>In late 1955 Gwyer addressed the Worthing and district branch of the Church Union on the ‘Church’s Problems in South Africa’.  He first referred to the activities of Catholic Church of South Africa, which had 22 leaders and 40 members, and of the Castor Oil Church, whose aims had been explained to him as ‘castor oil purges the body as we purge the soul’.  But his main topic was the apartheid theory which came from the religious principles of the Dutch Reformed Church, sincerely held by Afrikaaners and other white South Africans. ‘Members of this church look upon themselves as the chosen people to Christianise South Africa’, seeing a similarity between their Great Trek from the bondage of the British Cape Colony and the Israelites escaping Egyptian bondage.  He commented that the Afrikaans government was the only one in the world where every member of the Cabinet was a practising Christian.  Members of the Dutch Reformed Church were calvinistic and fundamentalist, believing that their state was God’s state.  They felt that the concept that all people were entitled to equal rights was not taught in the Bible – a view Gwyer felt was hopelessly wrong.  But he felt that behind all this was the Afrikaaner fear of being engulfed.  A local member of the Church Union, Revd R. Birmingham, who was actually a South African national, said that when you were in South Africa you were not English; you were British.  If you were English you would be shown the door.</w:t>
      </w:r>
      <w:r w:rsidRPr="003C4BA0">
        <w:rPr>
          <w:iCs/>
          <w:vertAlign w:val="superscript"/>
        </w:rPr>
        <w:endnoteReference w:id="780"/>
      </w:r>
    </w:p>
    <w:p w14:paraId="34888D52" w14:textId="34799DE1" w:rsidR="003C4BA0" w:rsidRPr="003C4BA0" w:rsidRDefault="003C4BA0" w:rsidP="003C4BA0">
      <w:pPr>
        <w:pBdr>
          <w:top w:val="nil"/>
          <w:left w:val="nil"/>
          <w:bottom w:val="nil"/>
          <w:right w:val="nil"/>
          <w:between w:val="nil"/>
          <w:bar w:val="nil"/>
        </w:pBdr>
        <w:rPr>
          <w:iCs/>
        </w:rPr>
      </w:pPr>
    </w:p>
    <w:p w14:paraId="75A25CB3" w14:textId="31A94989" w:rsidR="003C4BA0" w:rsidRPr="003C4BA0" w:rsidRDefault="003C4BA0" w:rsidP="003C4BA0">
      <w:pPr>
        <w:pBdr>
          <w:top w:val="nil"/>
          <w:left w:val="nil"/>
          <w:bottom w:val="nil"/>
          <w:right w:val="nil"/>
          <w:between w:val="nil"/>
          <w:bar w:val="nil"/>
        </w:pBdr>
        <w:rPr>
          <w:iCs/>
        </w:rPr>
      </w:pPr>
      <w:r w:rsidRPr="003C4BA0">
        <w:rPr>
          <w:iCs/>
        </w:rPr>
        <w:t>Gwyer retired in January 1957, aged 74.  The couple had been offered a house in Chichester by a friend, and moved to St Martin’s Square there.</w:t>
      </w:r>
      <w:r w:rsidRPr="003C4BA0">
        <w:rPr>
          <w:iCs/>
          <w:vertAlign w:val="superscript"/>
        </w:rPr>
        <w:endnoteReference w:id="781"/>
      </w:r>
      <w:r w:rsidRPr="003C4BA0">
        <w:rPr>
          <w:iCs/>
        </w:rPr>
        <w:t xml:space="preserve">   He remained Rural Dean of Storrington for a short time, and continued to be very active in the diocese, officiating and conducting services at various churches, including Amberley.</w:t>
      </w:r>
    </w:p>
    <w:p w14:paraId="70CB3E07" w14:textId="43BE1A5D" w:rsidR="003C4BA0" w:rsidRPr="003C4BA0" w:rsidRDefault="003C4BA0" w:rsidP="003C4BA0">
      <w:pPr>
        <w:pBdr>
          <w:top w:val="nil"/>
          <w:left w:val="nil"/>
          <w:bottom w:val="nil"/>
          <w:right w:val="nil"/>
          <w:between w:val="nil"/>
          <w:bar w:val="nil"/>
        </w:pBdr>
        <w:rPr>
          <w:i/>
        </w:rPr>
      </w:pPr>
    </w:p>
    <w:p w14:paraId="40178E40" w14:textId="59339669" w:rsidR="003C4BA0" w:rsidRDefault="003C4BA0" w:rsidP="003C4BA0">
      <w:pPr>
        <w:pBdr>
          <w:top w:val="nil"/>
          <w:left w:val="nil"/>
          <w:bottom w:val="nil"/>
          <w:right w:val="nil"/>
          <w:between w:val="nil"/>
          <w:bar w:val="nil"/>
        </w:pBdr>
      </w:pPr>
      <w:r w:rsidRPr="003C4BA0">
        <w:t>On 17 November 1960, the Gwyers left Southampton for Cape Town on the Athlone Castle.</w:t>
      </w:r>
      <w:r w:rsidRPr="003C4BA0">
        <w:rPr>
          <w:vertAlign w:val="superscript"/>
        </w:rPr>
        <w:endnoteReference w:id="782"/>
      </w:r>
      <w:r w:rsidRPr="003C4BA0">
        <w:t xml:space="preserve">  Two days later, Gwyer died, at sea in the Bay of Biscay, of a heart attack.</w:t>
      </w:r>
      <w:r w:rsidRPr="003C4BA0">
        <w:rPr>
          <w:vertAlign w:val="superscript"/>
        </w:rPr>
        <w:endnoteReference w:id="783"/>
      </w:r>
      <w:r w:rsidRPr="003C4BA0">
        <w:t xml:space="preserve">   He was 77.  A memorial service for him was held at Chichester Cathedral on 8 December, with the Bishop of Chichester and others participating.</w:t>
      </w:r>
      <w:r w:rsidRPr="003C4BA0">
        <w:rPr>
          <w:vertAlign w:val="superscript"/>
        </w:rPr>
        <w:endnoteReference w:id="784"/>
      </w:r>
      <w:r w:rsidRPr="003C4BA0">
        <w:t xml:space="preserve">   A ‘Bishop Gwyer Memorial Fund’ was established, to which Amberley contributed £30, and had reached £669 in June 1961.</w:t>
      </w:r>
      <w:r w:rsidRPr="003C4BA0">
        <w:rPr>
          <w:vertAlign w:val="superscript"/>
        </w:rPr>
        <w:endnoteReference w:id="785"/>
      </w:r>
      <w:r w:rsidRPr="003C4BA0">
        <w:t xml:space="preserve">  Mrs Gwyer died in 1975, at Chichester.</w:t>
      </w:r>
    </w:p>
    <w:p w14:paraId="57C8B46C" w14:textId="2D1184AC" w:rsidR="00F77313" w:rsidRPr="003C4BA0" w:rsidRDefault="00F77313" w:rsidP="003C4BA0">
      <w:pPr>
        <w:pBdr>
          <w:top w:val="nil"/>
          <w:left w:val="nil"/>
          <w:bottom w:val="nil"/>
          <w:right w:val="nil"/>
          <w:between w:val="nil"/>
          <w:bar w:val="nil"/>
        </w:pBdr>
      </w:pPr>
    </w:p>
    <w:p w14:paraId="6AB3D718" w14:textId="7674B3E6" w:rsidR="003C4BA0" w:rsidRPr="003C4BA0" w:rsidRDefault="003C4BA0" w:rsidP="003C4BA0">
      <w:pPr>
        <w:pBdr>
          <w:top w:val="nil"/>
          <w:left w:val="nil"/>
          <w:bottom w:val="nil"/>
          <w:right w:val="nil"/>
          <w:between w:val="nil"/>
          <w:bar w:val="nil"/>
        </w:pBdr>
        <w:rPr>
          <w:b/>
          <w:color w:val="FF0000"/>
        </w:rPr>
      </w:pPr>
      <w:bookmarkStart w:id="135" w:name="_Toc89425945"/>
      <w:r w:rsidRPr="003C4BA0">
        <w:rPr>
          <w:rStyle w:val="Heading2Char"/>
        </w:rPr>
        <w:t>William R Railston-Brown</w:t>
      </w:r>
      <w:bookmarkEnd w:id="135"/>
      <w:r w:rsidRPr="003C4BA0">
        <w:rPr>
          <w:b/>
          <w:color w:val="FF0000"/>
        </w:rPr>
        <w:t xml:space="preserve"> </w:t>
      </w:r>
      <w:r w:rsidRPr="003C4BA0">
        <w:rPr>
          <w:b/>
          <w:sz w:val="24"/>
          <w:szCs w:val="24"/>
        </w:rPr>
        <w:t>(1957-60)</w:t>
      </w:r>
    </w:p>
    <w:p w14:paraId="2A626DCE" w14:textId="762671CB" w:rsidR="003C4BA0" w:rsidRPr="003C4BA0" w:rsidRDefault="00825A65" w:rsidP="003C4BA0">
      <w:pPr>
        <w:pBdr>
          <w:top w:val="nil"/>
          <w:left w:val="nil"/>
          <w:bottom w:val="nil"/>
          <w:right w:val="nil"/>
          <w:between w:val="nil"/>
          <w:bar w:val="nil"/>
        </w:pBdr>
        <w:rPr>
          <w:color w:val="000000" w:themeColor="text1"/>
        </w:rPr>
      </w:pPr>
      <w:r w:rsidRPr="003C4BA0">
        <w:rPr>
          <w:noProof/>
        </w:rPr>
        <w:drawing>
          <wp:anchor distT="0" distB="0" distL="114300" distR="114300" simplePos="0" relativeHeight="251686912" behindDoc="0" locked="0" layoutInCell="1" allowOverlap="1" wp14:anchorId="400EAAC4" wp14:editId="21DAB80A">
            <wp:simplePos x="0" y="0"/>
            <wp:positionH relativeFrom="column">
              <wp:posOffset>-2540</wp:posOffset>
            </wp:positionH>
            <wp:positionV relativeFrom="paragraph">
              <wp:posOffset>93003</wp:posOffset>
            </wp:positionV>
            <wp:extent cx="1040765" cy="1513205"/>
            <wp:effectExtent l="0" t="0" r="6985" b="0"/>
            <wp:wrapThrough wrapText="bothSides">
              <wp:wrapPolygon edited="0">
                <wp:start x="0" y="0"/>
                <wp:lineTo x="0" y="21210"/>
                <wp:lineTo x="21350" y="21210"/>
                <wp:lineTo x="2135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40765" cy="1513205"/>
                    </a:xfrm>
                    <a:prstGeom prst="rect">
                      <a:avLst/>
                    </a:prstGeom>
                  </pic:spPr>
                </pic:pic>
              </a:graphicData>
            </a:graphic>
            <wp14:sizeRelH relativeFrom="page">
              <wp14:pctWidth>0</wp14:pctWidth>
            </wp14:sizeRelH>
            <wp14:sizeRelV relativeFrom="page">
              <wp14:pctHeight>0</wp14:pctHeight>
            </wp14:sizeRelV>
          </wp:anchor>
        </w:drawing>
      </w:r>
      <w:r w:rsidR="003C4BA0" w:rsidRPr="003C4BA0">
        <w:rPr>
          <w:color w:val="000000" w:themeColor="text1"/>
        </w:rPr>
        <w:t>William Robert (Robin) Railston Brown was born in November 1891 in Bridlington, Yorkshire, the only child of  Robert Railston Brown and his wife Christina Turnbull Brown (n</w:t>
      </w:r>
      <w:r w:rsidR="003C4BA0" w:rsidRPr="003C4BA0">
        <w:rPr>
          <w:rFonts w:cstheme="minorHAnsi"/>
          <w:color w:val="000000" w:themeColor="text1"/>
        </w:rPr>
        <w:t>é</w:t>
      </w:r>
      <w:r w:rsidR="003C4BA0" w:rsidRPr="003C4BA0">
        <w:rPr>
          <w:color w:val="000000" w:themeColor="text1"/>
        </w:rPr>
        <w:t>e Torrance).</w:t>
      </w:r>
      <w:r w:rsidR="003C4BA0" w:rsidRPr="003C4BA0">
        <w:rPr>
          <w:color w:val="000000" w:themeColor="text1"/>
          <w:vertAlign w:val="superscript"/>
        </w:rPr>
        <w:endnoteReference w:id="786"/>
      </w:r>
      <w:r w:rsidR="003C4BA0" w:rsidRPr="003C4BA0">
        <w:rPr>
          <w:color w:val="000000" w:themeColor="text1"/>
        </w:rPr>
        <w:t xml:space="preserve">  His father was the town surveyor.  By 1901, Robert, a former municipal surveyor, was already retired, aged 47, and ‘living on own means’.</w:t>
      </w:r>
      <w:r w:rsidR="003C4BA0" w:rsidRPr="003C4BA0">
        <w:rPr>
          <w:color w:val="000000" w:themeColor="text1"/>
          <w:vertAlign w:val="superscript"/>
        </w:rPr>
        <w:endnoteReference w:id="787"/>
      </w:r>
      <w:r w:rsidR="003C4BA0" w:rsidRPr="003C4BA0">
        <w:rPr>
          <w:color w:val="000000" w:themeColor="text1"/>
        </w:rPr>
        <w:t xml:space="preserve">  Robert had also been born in Bridlington.  His mother, a former school teacher, was born in Uttoxeter, Staffordshire, one of thirteen children of a commercial traveller for a brewery.  Her father had moved from Airdrie, Scotland, first to Burton-on-Trent around 1855, then to Uttoxeter a couple of years later.</w:t>
      </w:r>
      <w:r w:rsidR="003C4BA0" w:rsidRPr="003C4BA0">
        <w:rPr>
          <w:color w:val="000000" w:themeColor="text1"/>
          <w:vertAlign w:val="superscript"/>
        </w:rPr>
        <w:endnoteReference w:id="788"/>
      </w:r>
    </w:p>
    <w:p w14:paraId="1D1B453D" w14:textId="77777777" w:rsidR="003C4BA0" w:rsidRPr="003C4BA0" w:rsidRDefault="003C4BA0" w:rsidP="003C4BA0">
      <w:pPr>
        <w:pBdr>
          <w:top w:val="nil"/>
          <w:left w:val="nil"/>
          <w:bottom w:val="nil"/>
          <w:right w:val="nil"/>
          <w:between w:val="nil"/>
          <w:bar w:val="nil"/>
        </w:pBdr>
        <w:rPr>
          <w:color w:val="000000" w:themeColor="text1"/>
        </w:rPr>
      </w:pPr>
    </w:p>
    <w:p w14:paraId="099FFA53" w14:textId="47A499A8"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lastRenderedPageBreak/>
        <w:t>In 1911 William was an undergraduate at Selwyn College, Cambridge,</w:t>
      </w:r>
      <w:r w:rsidRPr="003C4BA0">
        <w:rPr>
          <w:color w:val="000000" w:themeColor="text1"/>
          <w:vertAlign w:val="superscript"/>
        </w:rPr>
        <w:endnoteReference w:id="789"/>
      </w:r>
      <w:r w:rsidRPr="003C4BA0">
        <w:rPr>
          <w:color w:val="000000" w:themeColor="text1"/>
        </w:rPr>
        <w:t xml:space="preserve"> where he gained his M.A. </w:t>
      </w:r>
      <w:r w:rsidR="00825A65">
        <w:rPr>
          <w:color w:val="000000" w:themeColor="text1"/>
        </w:rPr>
        <w:t>He</w:t>
      </w:r>
      <w:r w:rsidRPr="003C4BA0">
        <w:rPr>
          <w:color w:val="000000" w:themeColor="text1"/>
        </w:rPr>
        <w:t xml:space="preserve"> was appointed 2</w:t>
      </w:r>
      <w:r w:rsidRPr="003C4BA0">
        <w:rPr>
          <w:color w:val="000000" w:themeColor="text1"/>
          <w:vertAlign w:val="superscript"/>
        </w:rPr>
        <w:t>nd</w:t>
      </w:r>
      <w:r w:rsidRPr="003C4BA0">
        <w:rPr>
          <w:color w:val="000000" w:themeColor="text1"/>
        </w:rPr>
        <w:t xml:space="preserve"> Lieutenant in the 4</w:t>
      </w:r>
      <w:r w:rsidRPr="003C4BA0">
        <w:rPr>
          <w:color w:val="000000" w:themeColor="text1"/>
          <w:vertAlign w:val="superscript"/>
        </w:rPr>
        <w:t>th</w:t>
      </w:r>
      <w:r w:rsidRPr="003C4BA0">
        <w:rPr>
          <w:color w:val="000000" w:themeColor="text1"/>
        </w:rPr>
        <w:t xml:space="preserve"> Battalion of the East Yorkshire Regiment on 6 May 1915</w:t>
      </w:r>
      <w:r w:rsidRPr="003C4BA0">
        <w:rPr>
          <w:color w:val="000000" w:themeColor="text1"/>
          <w:vertAlign w:val="superscript"/>
        </w:rPr>
        <w:endnoteReference w:id="790"/>
      </w:r>
      <w:r w:rsidRPr="003C4BA0">
        <w:rPr>
          <w:color w:val="000000" w:themeColor="text1"/>
        </w:rPr>
        <w:t xml:space="preserve"> </w:t>
      </w:r>
      <w:r w:rsidR="00F73B55">
        <w:rPr>
          <w:color w:val="000000" w:themeColor="text1"/>
        </w:rPr>
        <w:t xml:space="preserve">and </w:t>
      </w:r>
      <w:r w:rsidRPr="003C4BA0">
        <w:rPr>
          <w:color w:val="000000" w:themeColor="text1"/>
        </w:rPr>
        <w:t>served with the Overseas Forces in WW I.</w:t>
      </w:r>
      <w:r w:rsidRPr="003C4BA0">
        <w:rPr>
          <w:color w:val="000000" w:themeColor="text1"/>
          <w:vertAlign w:val="superscript"/>
        </w:rPr>
        <w:endnoteReference w:id="791"/>
      </w:r>
      <w:r w:rsidRPr="003C4BA0">
        <w:rPr>
          <w:color w:val="000000" w:themeColor="text1"/>
        </w:rPr>
        <w:t xml:space="preserve"> </w:t>
      </w:r>
    </w:p>
    <w:p w14:paraId="5952F0AE" w14:textId="77777777" w:rsidR="003C4BA0" w:rsidRPr="003C4BA0" w:rsidRDefault="003C4BA0" w:rsidP="003C4BA0">
      <w:pPr>
        <w:pBdr>
          <w:top w:val="nil"/>
          <w:left w:val="nil"/>
          <w:bottom w:val="nil"/>
          <w:right w:val="nil"/>
          <w:between w:val="nil"/>
          <w:bar w:val="nil"/>
        </w:pBdr>
        <w:rPr>
          <w:color w:val="000000" w:themeColor="text1"/>
        </w:rPr>
      </w:pPr>
    </w:p>
    <w:p w14:paraId="5DE83BB2" w14:textId="36A4D19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After attending theological college at Cuddesdon, Oxfordshire, in 1919 he was ordained deacon at Lichfield Cathedral and appointed curate at St Mary’s, Shrewsbury.</w:t>
      </w:r>
      <w:r w:rsidRPr="003C4BA0">
        <w:rPr>
          <w:color w:val="000000" w:themeColor="text1"/>
          <w:vertAlign w:val="superscript"/>
        </w:rPr>
        <w:endnoteReference w:id="792"/>
      </w:r>
      <w:r w:rsidRPr="003C4BA0">
        <w:rPr>
          <w:color w:val="000000" w:themeColor="text1"/>
        </w:rPr>
        <w:t xml:space="preserve">  He was ordained priest in 1921.</w:t>
      </w:r>
      <w:r w:rsidRPr="003C4BA0">
        <w:rPr>
          <w:color w:val="000000" w:themeColor="text1"/>
          <w:vertAlign w:val="superscript"/>
        </w:rPr>
        <w:endnoteReference w:id="793"/>
      </w:r>
      <w:r w:rsidRPr="003C4BA0">
        <w:rPr>
          <w:color w:val="000000" w:themeColor="text1"/>
        </w:rPr>
        <w:t xml:space="preserve">  In late 1923 he became curate at St Michael’s and All Angels Church, Penkridge, Staffordshire.</w:t>
      </w:r>
      <w:r w:rsidRPr="003C4BA0">
        <w:rPr>
          <w:color w:val="000000" w:themeColor="text1"/>
          <w:vertAlign w:val="superscript"/>
        </w:rPr>
        <w:endnoteReference w:id="794"/>
      </w:r>
      <w:r w:rsidRPr="003C4BA0">
        <w:rPr>
          <w:color w:val="000000" w:themeColor="text1"/>
        </w:rPr>
        <w:t xml:space="preserve"> remaining there for 4½ years.  He had married Margaret Gale (born 1899),</w:t>
      </w:r>
      <w:r w:rsidRPr="003C4BA0">
        <w:rPr>
          <w:color w:val="000000" w:themeColor="text1"/>
          <w:vertAlign w:val="superscript"/>
        </w:rPr>
        <w:endnoteReference w:id="795"/>
      </w:r>
      <w:r w:rsidRPr="003C4BA0">
        <w:rPr>
          <w:color w:val="000000" w:themeColor="text1"/>
        </w:rPr>
        <w:t xml:space="preserve"> daughter of Hubert John Gale, a farmer, and Mary Elizabeth Gale, of Cuddesdon, Oxfordshire, at Cuddesdon in January 1923,</w:t>
      </w:r>
      <w:r w:rsidRPr="003C4BA0">
        <w:rPr>
          <w:color w:val="000000" w:themeColor="text1"/>
          <w:vertAlign w:val="superscript"/>
        </w:rPr>
        <w:endnoteReference w:id="796"/>
      </w:r>
      <w:r w:rsidRPr="003C4BA0">
        <w:rPr>
          <w:color w:val="000000" w:themeColor="text1"/>
        </w:rPr>
        <w:t xml:space="preserve">  and their first child, Mary, was born at Penkridge in November 1923.</w:t>
      </w:r>
      <w:r w:rsidRPr="003C4BA0">
        <w:rPr>
          <w:color w:val="000000" w:themeColor="text1"/>
          <w:vertAlign w:val="superscript"/>
        </w:rPr>
        <w:endnoteReference w:id="797"/>
      </w:r>
      <w:r w:rsidRPr="003C4BA0">
        <w:rPr>
          <w:color w:val="000000" w:themeColor="text1"/>
        </w:rPr>
        <w:t xml:space="preserve"> (She subsequently married a Scottish minister’s son, in 1947.</w:t>
      </w:r>
      <w:r w:rsidRPr="003C4BA0">
        <w:rPr>
          <w:color w:val="000000" w:themeColor="text1"/>
          <w:vertAlign w:val="superscript"/>
        </w:rPr>
        <w:endnoteReference w:id="798"/>
      </w:r>
      <w:r w:rsidRPr="003C4BA0">
        <w:rPr>
          <w:color w:val="000000" w:themeColor="text1"/>
        </w:rPr>
        <w:t>)  In 1924, William became rector of Willersey, Gloucestershire</w:t>
      </w:r>
      <w:r w:rsidRPr="003C4BA0">
        <w:rPr>
          <w:color w:val="000000" w:themeColor="text1"/>
          <w:vertAlign w:val="superscript"/>
        </w:rPr>
        <w:endnoteReference w:id="799"/>
      </w:r>
      <w:r w:rsidRPr="003C4BA0">
        <w:rPr>
          <w:color w:val="000000" w:themeColor="text1"/>
        </w:rPr>
        <w:t xml:space="preserve"> where he remained for fifteen years.  His wife started a Mothers’ Union group at Willersey.</w:t>
      </w:r>
      <w:r w:rsidRPr="003C4BA0">
        <w:rPr>
          <w:color w:val="000000" w:themeColor="text1"/>
          <w:vertAlign w:val="superscript"/>
        </w:rPr>
        <w:endnoteReference w:id="800"/>
      </w:r>
      <w:r w:rsidRPr="003C4BA0">
        <w:rPr>
          <w:color w:val="000000" w:themeColor="text1"/>
        </w:rPr>
        <w:t xml:space="preserve">  He was very active within the Willersey community, and was Chairman of Willersey Parish Council in 1937.</w:t>
      </w:r>
      <w:r w:rsidRPr="003C4BA0">
        <w:rPr>
          <w:color w:val="000000" w:themeColor="text1"/>
          <w:vertAlign w:val="superscript"/>
        </w:rPr>
        <w:endnoteReference w:id="801"/>
      </w:r>
    </w:p>
    <w:p w14:paraId="3146F880" w14:textId="77777777" w:rsidR="003C4BA0" w:rsidRPr="003C4BA0" w:rsidRDefault="003C4BA0" w:rsidP="003C4BA0">
      <w:pPr>
        <w:pBdr>
          <w:top w:val="nil"/>
          <w:left w:val="nil"/>
          <w:bottom w:val="nil"/>
          <w:right w:val="nil"/>
          <w:between w:val="nil"/>
          <w:bar w:val="nil"/>
        </w:pBdr>
        <w:rPr>
          <w:color w:val="000000" w:themeColor="text1"/>
        </w:rPr>
      </w:pPr>
    </w:p>
    <w:p w14:paraId="0AB8225E" w14:textId="7777777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In 1939 he was appointed vicar of St Andrew’s, Bishopthorpe, Yorkshire,</w:t>
      </w:r>
      <w:r w:rsidRPr="003C4BA0">
        <w:rPr>
          <w:color w:val="000000" w:themeColor="text1"/>
          <w:vertAlign w:val="superscript"/>
        </w:rPr>
        <w:endnoteReference w:id="802"/>
      </w:r>
      <w:r w:rsidRPr="003C4BA0">
        <w:rPr>
          <w:color w:val="000000" w:themeColor="text1"/>
        </w:rPr>
        <w:t xml:space="preserve"> remaining there until 1945.  While at Bishopthorpe, he was chaplain to William Temple, Archbishop of York.  (Temple lived at Bishopthorpe Palace from 1939 to 1942, when he was appointed Archbishop of Canterbury.) Railston-Brown was vicar of Bisham, near Marlow, Bucks, from 1945 to 1956, before being appointed vicar of Amberley in succession to Bishop Gwyer.</w:t>
      </w:r>
      <w:r w:rsidRPr="003C4BA0">
        <w:rPr>
          <w:color w:val="000000" w:themeColor="text1"/>
          <w:vertAlign w:val="superscript"/>
        </w:rPr>
        <w:endnoteReference w:id="803"/>
      </w:r>
      <w:r w:rsidRPr="003C4BA0">
        <w:rPr>
          <w:color w:val="000000" w:themeColor="text1"/>
        </w:rPr>
        <w:t xml:space="preserve">  While at Bisham, his church required urgent repairs to the tower, roof and walls.  Half of the cost, of about £2,000, was raised locally by the parish of 800 people.</w:t>
      </w:r>
      <w:r w:rsidRPr="003C4BA0">
        <w:rPr>
          <w:color w:val="000000" w:themeColor="text1"/>
          <w:vertAlign w:val="superscript"/>
        </w:rPr>
        <w:endnoteReference w:id="804"/>
      </w:r>
    </w:p>
    <w:p w14:paraId="550B17C9" w14:textId="77777777" w:rsidR="003C4BA0" w:rsidRPr="003C4BA0" w:rsidRDefault="003C4BA0" w:rsidP="003C4BA0">
      <w:pPr>
        <w:pBdr>
          <w:top w:val="nil"/>
          <w:left w:val="nil"/>
          <w:bottom w:val="nil"/>
          <w:right w:val="nil"/>
          <w:between w:val="nil"/>
          <w:bar w:val="nil"/>
        </w:pBdr>
        <w:rPr>
          <w:color w:val="000000" w:themeColor="text1"/>
        </w:rPr>
      </w:pPr>
    </w:p>
    <w:p w14:paraId="259C573B" w14:textId="7777777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 xml:space="preserve">He was very keen on croquet, playing at Malvern Croquet Club and Warwickshire Croquet Club.  In 1950 he was winner of the </w:t>
      </w:r>
      <w:bookmarkStart w:id="137" w:name="_Hlk64646719"/>
      <w:r w:rsidRPr="003C4BA0">
        <w:rPr>
          <w:color w:val="000000" w:themeColor="text1"/>
        </w:rPr>
        <w:t xml:space="preserve">Woking Lawn Tennis &amp; Croquet Club </w:t>
      </w:r>
      <w:bookmarkEnd w:id="137"/>
      <w:r w:rsidRPr="003C4BA0">
        <w:rPr>
          <w:color w:val="000000" w:themeColor="text1"/>
        </w:rPr>
        <w:t>croquet Challenge Cup.</w:t>
      </w:r>
      <w:r w:rsidRPr="003C4BA0">
        <w:rPr>
          <w:color w:val="000000" w:themeColor="text1"/>
          <w:vertAlign w:val="superscript"/>
        </w:rPr>
        <w:endnoteReference w:id="805"/>
      </w:r>
    </w:p>
    <w:p w14:paraId="79CB4AC5" w14:textId="77777777" w:rsidR="003C4BA0" w:rsidRPr="003C4BA0" w:rsidRDefault="003C4BA0" w:rsidP="003C4BA0">
      <w:pPr>
        <w:pBdr>
          <w:top w:val="nil"/>
          <w:left w:val="nil"/>
          <w:bottom w:val="nil"/>
          <w:right w:val="nil"/>
          <w:between w:val="nil"/>
          <w:bar w:val="nil"/>
        </w:pBdr>
        <w:rPr>
          <w:color w:val="000000" w:themeColor="text1"/>
        </w:rPr>
      </w:pPr>
    </w:p>
    <w:p w14:paraId="07006DB1" w14:textId="77777777"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On his appointment to Amberley (inducted 1 March 1957) it was noted that he was particularly interested in the use of films in connection with evangelism.</w:t>
      </w:r>
      <w:r w:rsidRPr="003C4BA0">
        <w:rPr>
          <w:color w:val="000000" w:themeColor="text1"/>
          <w:vertAlign w:val="superscript"/>
        </w:rPr>
        <w:endnoteReference w:id="806"/>
      </w:r>
      <w:r w:rsidRPr="003C4BA0">
        <w:rPr>
          <w:color w:val="000000" w:themeColor="text1"/>
        </w:rPr>
        <w:t xml:space="preserve"> </w:t>
      </w:r>
    </w:p>
    <w:p w14:paraId="367CD82C" w14:textId="77777777" w:rsidR="003C4BA0" w:rsidRPr="003C4BA0" w:rsidRDefault="003C4BA0" w:rsidP="003C4BA0">
      <w:pPr>
        <w:pBdr>
          <w:top w:val="nil"/>
          <w:left w:val="nil"/>
          <w:bottom w:val="nil"/>
          <w:right w:val="nil"/>
          <w:between w:val="nil"/>
          <w:bar w:val="nil"/>
        </w:pBdr>
        <w:rPr>
          <w:color w:val="000000" w:themeColor="text1"/>
        </w:rPr>
      </w:pPr>
    </w:p>
    <w:p w14:paraId="6E7DE4A7" w14:textId="322CF995"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He had a son at Willersley in Feb</w:t>
      </w:r>
      <w:r w:rsidR="00F73B55">
        <w:rPr>
          <w:color w:val="000000" w:themeColor="text1"/>
        </w:rPr>
        <w:t>ruary</w:t>
      </w:r>
      <w:r w:rsidRPr="003C4BA0">
        <w:rPr>
          <w:color w:val="000000" w:themeColor="text1"/>
        </w:rPr>
        <w:t xml:space="preserve"> 1926 and a second daughter in Oct</w:t>
      </w:r>
      <w:r w:rsidR="00F73B55">
        <w:rPr>
          <w:color w:val="000000" w:themeColor="text1"/>
        </w:rPr>
        <w:t>ober</w:t>
      </w:r>
      <w:r w:rsidRPr="003C4BA0">
        <w:rPr>
          <w:color w:val="000000" w:themeColor="text1"/>
        </w:rPr>
        <w:t xml:space="preserve"> 1931.</w:t>
      </w:r>
      <w:r w:rsidRPr="003C4BA0">
        <w:rPr>
          <w:color w:val="000000" w:themeColor="text1"/>
          <w:vertAlign w:val="superscript"/>
        </w:rPr>
        <w:endnoteReference w:id="807"/>
      </w:r>
    </w:p>
    <w:p w14:paraId="6EB9BE3F" w14:textId="77777777" w:rsidR="003C4BA0" w:rsidRPr="003C4BA0" w:rsidRDefault="003C4BA0" w:rsidP="003C4BA0">
      <w:pPr>
        <w:pBdr>
          <w:top w:val="nil"/>
          <w:left w:val="nil"/>
          <w:bottom w:val="nil"/>
          <w:right w:val="nil"/>
          <w:between w:val="nil"/>
          <w:bar w:val="nil"/>
        </w:pBdr>
        <w:rPr>
          <w:color w:val="000000" w:themeColor="text1"/>
        </w:rPr>
      </w:pPr>
    </w:p>
    <w:p w14:paraId="0F035643" w14:textId="1A0B2454" w:rsidR="003C4BA0" w:rsidRPr="003C4BA0" w:rsidRDefault="003C4BA0" w:rsidP="003C4BA0">
      <w:pPr>
        <w:pBdr>
          <w:top w:val="nil"/>
          <w:left w:val="nil"/>
          <w:bottom w:val="nil"/>
          <w:right w:val="nil"/>
          <w:between w:val="nil"/>
          <w:bar w:val="nil"/>
        </w:pBdr>
        <w:rPr>
          <w:color w:val="000000" w:themeColor="text1"/>
        </w:rPr>
      </w:pPr>
      <w:r w:rsidRPr="003C4BA0">
        <w:rPr>
          <w:color w:val="000000" w:themeColor="text1"/>
        </w:rPr>
        <w:t>He left Amberley upon his retirement in January 1961.</w:t>
      </w:r>
      <w:r w:rsidR="00F73B55">
        <w:rPr>
          <w:color w:val="000000" w:themeColor="text1"/>
        </w:rPr>
        <w:t xml:space="preserve">  </w:t>
      </w:r>
      <w:r w:rsidRPr="003C4BA0">
        <w:rPr>
          <w:color w:val="000000" w:themeColor="text1"/>
        </w:rPr>
        <w:t>He died 11 April 1988 at  Wycombe, Buckinghamshire, aged 96,</w:t>
      </w:r>
      <w:r w:rsidRPr="003C4BA0">
        <w:rPr>
          <w:color w:val="000000" w:themeColor="text1"/>
          <w:vertAlign w:val="superscript"/>
        </w:rPr>
        <w:endnoteReference w:id="808"/>
      </w:r>
      <w:r w:rsidRPr="003C4BA0">
        <w:rPr>
          <w:color w:val="000000" w:themeColor="text1"/>
        </w:rPr>
        <w:t xml:space="preserve"> and was buried in the same grave as his wife (who died in May 1986) at Cuddesdon, Oxfordshire, where they met.</w:t>
      </w:r>
      <w:r w:rsidRPr="003C4BA0">
        <w:rPr>
          <w:color w:val="000000" w:themeColor="text1"/>
          <w:vertAlign w:val="superscript"/>
        </w:rPr>
        <w:endnoteReference w:id="809"/>
      </w:r>
    </w:p>
    <w:p w14:paraId="0E1112E6" w14:textId="7DCB9BE6" w:rsidR="003C4BA0" w:rsidRDefault="003C4BA0" w:rsidP="003C4BA0">
      <w:pPr>
        <w:pBdr>
          <w:top w:val="nil"/>
          <w:left w:val="nil"/>
          <w:bottom w:val="nil"/>
          <w:right w:val="nil"/>
          <w:between w:val="nil"/>
          <w:bar w:val="nil"/>
        </w:pBdr>
        <w:ind w:left="851"/>
      </w:pPr>
    </w:p>
    <w:p w14:paraId="0728CACF" w14:textId="77777777" w:rsidR="00825A65" w:rsidRPr="003C4BA0" w:rsidRDefault="00825A65" w:rsidP="003C4BA0">
      <w:pPr>
        <w:pBdr>
          <w:top w:val="nil"/>
          <w:left w:val="nil"/>
          <w:bottom w:val="nil"/>
          <w:right w:val="nil"/>
          <w:between w:val="nil"/>
          <w:bar w:val="nil"/>
        </w:pBdr>
        <w:ind w:left="851"/>
      </w:pPr>
    </w:p>
    <w:bookmarkEnd w:id="70"/>
    <w:p w14:paraId="65E75F73" w14:textId="51DBF179" w:rsidR="00AE52EF" w:rsidRPr="00AE52EF" w:rsidRDefault="00825A65" w:rsidP="00AE52EF">
      <w:pPr>
        <w:pBdr>
          <w:top w:val="nil"/>
          <w:left w:val="nil"/>
          <w:bottom w:val="nil"/>
          <w:right w:val="nil"/>
          <w:between w:val="nil"/>
          <w:bar w:val="nil"/>
        </w:pBdr>
      </w:pPr>
      <w:r>
        <w:t>NOTES</w:t>
      </w:r>
    </w:p>
    <w:sectPr w:rsidR="00AE52EF" w:rsidRPr="00AE52EF" w:rsidSect="005C380D">
      <w:endnotePr>
        <w:numFmt w:val="decimal"/>
      </w:endnotePr>
      <w:pgSz w:w="11572" w:h="16380"/>
      <w:pgMar w:top="567" w:right="567" w:bottom="851" w:left="1134" w:header="0" w:footer="79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D0B36" w14:textId="77777777" w:rsidR="003266BD" w:rsidRDefault="003266BD" w:rsidP="007017C7">
      <w:r>
        <w:separator/>
      </w:r>
    </w:p>
  </w:endnote>
  <w:endnote w:type="continuationSeparator" w:id="0">
    <w:p w14:paraId="76E529C9" w14:textId="77777777" w:rsidR="003266BD" w:rsidRDefault="003266BD" w:rsidP="007017C7">
      <w:r>
        <w:continuationSeparator/>
      </w:r>
    </w:p>
  </w:endnote>
  <w:endnote w:type="continuationNotice" w:id="1">
    <w:p w14:paraId="7EA0467D" w14:textId="77777777" w:rsidR="003266BD" w:rsidRDefault="003266BD"/>
  </w:endnote>
  <w:endnote w:id="2">
    <w:p w14:paraId="01C8665F" w14:textId="77777777" w:rsidR="00925FCC" w:rsidRPr="003027E1" w:rsidRDefault="00925FCC" w:rsidP="007017C7">
      <w:pPr>
        <w:pStyle w:val="EndnoteText"/>
      </w:pPr>
      <w:r w:rsidRPr="006A5F83">
        <w:rPr>
          <w:rStyle w:val="EndnoteReference"/>
        </w:rPr>
        <w:endnoteRef/>
      </w:r>
      <w:r w:rsidRPr="006A5F83">
        <w:t xml:space="preserve"> </w:t>
      </w:r>
      <w:r w:rsidRPr="00143C2F">
        <w:t>H</w:t>
      </w:r>
      <w:r>
        <w:t>.</w:t>
      </w:r>
      <w:r w:rsidRPr="00143C2F">
        <w:t xml:space="preserve"> C</w:t>
      </w:r>
      <w:r>
        <w:t>.</w:t>
      </w:r>
      <w:r w:rsidRPr="00143C2F">
        <w:t xml:space="preserve"> Maxwell Lyte</w:t>
      </w:r>
      <w:r>
        <w:t xml:space="preserve">, ed., </w:t>
      </w:r>
      <w:r w:rsidRPr="00143C2F">
        <w:t xml:space="preserve"> </w:t>
      </w:r>
      <w:r w:rsidRPr="00143C2F">
        <w:rPr>
          <w:i/>
          <w:iCs/>
        </w:rPr>
        <w:t>A Descriptive Catalogue of Ancient Deeds: Volume 6</w:t>
      </w:r>
      <w:r>
        <w:rPr>
          <w:i/>
          <w:iCs/>
        </w:rPr>
        <w:t xml:space="preserve"> </w:t>
      </w:r>
      <w:r w:rsidRPr="00143C2F">
        <w:rPr>
          <w:i/>
          <w:iCs/>
        </w:rPr>
        <w:t xml:space="preserve"> </w:t>
      </w:r>
      <w:r w:rsidRPr="00143C2F">
        <w:t>(London, 1915),</w:t>
      </w:r>
      <w:r w:rsidRPr="00143C2F">
        <w:rPr>
          <w:i/>
          <w:iCs/>
        </w:rPr>
        <w:t xml:space="preserve"> British History Online </w:t>
      </w:r>
      <w:hyperlink r:id="rId1" w:history="1">
        <w:r w:rsidRPr="00E75E61">
          <w:rPr>
            <w:rStyle w:val="Hyperlink"/>
          </w:rPr>
          <w:t>http</w:t>
        </w:r>
        <w:r w:rsidR="00D1368D">
          <w:rPr>
            <w:rStyle w:val="Hyperlink"/>
          </w:rPr>
          <w:t>s</w:t>
        </w:r>
        <w:r w:rsidRPr="00E75E61">
          <w:rPr>
            <w:rStyle w:val="Hyperlink"/>
          </w:rPr>
          <w:t>://www.british-history.ac.uk/ancient-deeds/vol6</w:t>
        </w:r>
      </w:hyperlink>
      <w:r>
        <w:t xml:space="preserve"> </w:t>
      </w:r>
      <w:r w:rsidRPr="00143C2F">
        <w:t>[accessed 20 May 2021]</w:t>
      </w:r>
      <w:r w:rsidRPr="003027E1">
        <w:rPr>
          <w:i/>
          <w:iCs/>
        </w:rPr>
        <w:t>, pp.325-339</w:t>
      </w:r>
      <w:r w:rsidRPr="003027E1">
        <w:t>:</w:t>
      </w:r>
    </w:p>
    <w:p w14:paraId="000BEF4E" w14:textId="77777777" w:rsidR="00925FCC" w:rsidRPr="003027E1" w:rsidRDefault="00925FCC" w:rsidP="007017C7">
      <w:pPr>
        <w:pStyle w:val="EndnoteText"/>
        <w:ind w:left="283"/>
      </w:pPr>
      <w:r w:rsidRPr="006A5F83">
        <w:rPr>
          <w:i/>
          <w:iCs/>
        </w:rPr>
        <w:t>‘</w:t>
      </w:r>
      <w:r w:rsidRPr="003027E1">
        <w:rPr>
          <w:i/>
          <w:iCs/>
        </w:rPr>
        <w:t>(Sussex) C. 1360.</w:t>
      </w:r>
      <w:r w:rsidRPr="003027E1">
        <w:t xml:space="preserve"> Chirograph, being a grant by Adelard to Iseult his wife in dower of 3½ hides of land in fee, and half a hide which he held in fee-farm . . ., together with his messuage (</w:t>
      </w:r>
      <w:r w:rsidRPr="003027E1">
        <w:rPr>
          <w:i/>
          <w:iCs/>
        </w:rPr>
        <w:t>managio</w:t>
      </w:r>
      <w:r w:rsidRPr="003027E1">
        <w:t>) and all his other houses which he had at Hocthune [Houghton]. And if he shall acquire more land, he grants it all to her in augmentation of her dower. And if he shall have issue by her, he grants the three hides he acquired, and which his father never had, to such issue together with the said augmentation. This grant is by the assent of Hilary, bishop of Chichester [1147-69], and John the dean, and the chapter of the same. Witnesses:— The said bishop, Henry the archdeacon, John, brother of the precentor, Edmund, Master Roger, Aubrey the priest of Amberley, Walter de Cliftona, Turstan Maunsel, Hernald, brother of Adel[ard], Ralph de Sireburne, Walter the chamberlain, William the bishop's nephew.</w:t>
      </w:r>
      <w:r w:rsidRPr="006A5F83">
        <w:t>’</w:t>
      </w:r>
    </w:p>
    <w:p w14:paraId="64E83DEE" w14:textId="77777777" w:rsidR="00925FCC" w:rsidRPr="006A5F83" w:rsidRDefault="00925FCC" w:rsidP="007017C7">
      <w:pPr>
        <w:pStyle w:val="EndnoteText"/>
      </w:pPr>
      <w:r w:rsidRPr="006A5F83">
        <w:t xml:space="preserve">  </w:t>
      </w:r>
      <w:r w:rsidRPr="003027E1">
        <w:t>Hilary was bishop 1147-1169, so this undated deed must be from that period.</w:t>
      </w:r>
    </w:p>
  </w:endnote>
  <w:endnote w:id="3">
    <w:p w14:paraId="3C9CC5F2" w14:textId="77777777" w:rsidR="00925FCC" w:rsidRPr="005B4507" w:rsidRDefault="00925FCC" w:rsidP="007017C7">
      <w:pPr>
        <w:pStyle w:val="EndnoteText"/>
        <w:rPr>
          <w:iCs/>
        </w:rPr>
      </w:pPr>
      <w:r w:rsidRPr="006A5F83">
        <w:rPr>
          <w:rStyle w:val="EndnoteReference"/>
        </w:rPr>
        <w:endnoteRef/>
      </w:r>
      <w:r w:rsidRPr="006A5F83">
        <w:t xml:space="preserve"> </w:t>
      </w:r>
      <w:r>
        <w:t xml:space="preserve">E. Noel Staines, </w:t>
      </w:r>
      <w:r w:rsidRPr="003027E1">
        <w:rPr>
          <w:i/>
        </w:rPr>
        <w:t>Dear Amberley</w:t>
      </w:r>
      <w:r>
        <w:rPr>
          <w:i/>
        </w:rPr>
        <w:t xml:space="preserve"> </w:t>
      </w:r>
      <w:r w:rsidRPr="005B4507">
        <w:rPr>
          <w:iCs/>
        </w:rPr>
        <w:t>(Amberley Parochial Church Council, revised M</w:t>
      </w:r>
      <w:r>
        <w:rPr>
          <w:iCs/>
        </w:rPr>
        <w:t xml:space="preserve">arch </w:t>
      </w:r>
      <w:r w:rsidRPr="005B4507">
        <w:rPr>
          <w:iCs/>
        </w:rPr>
        <w:t>1972), p</w:t>
      </w:r>
      <w:r>
        <w:rPr>
          <w:iCs/>
        </w:rPr>
        <w:t>.</w:t>
      </w:r>
      <w:r w:rsidRPr="005B4507">
        <w:rPr>
          <w:iCs/>
        </w:rPr>
        <w:t>35</w:t>
      </w:r>
      <w:r>
        <w:rPr>
          <w:iCs/>
        </w:rPr>
        <w:t>.</w:t>
      </w:r>
    </w:p>
  </w:endnote>
  <w:endnote w:id="4">
    <w:p w14:paraId="5E71D35F" w14:textId="43F2224B" w:rsidR="004A6E4A" w:rsidRDefault="004A6E4A" w:rsidP="004A6E4A">
      <w:pPr>
        <w:pStyle w:val="EndnoteText"/>
      </w:pPr>
      <w:r>
        <w:rPr>
          <w:rStyle w:val="EndnoteReference"/>
        </w:rPr>
        <w:endnoteRef/>
      </w:r>
      <w:r>
        <w:t xml:space="preserve"> ‘</w:t>
      </w:r>
      <w:r w:rsidRPr="008E551C">
        <w:t>Custumal of Amberle</w:t>
      </w:r>
      <w:r>
        <w:t xml:space="preserve">’, in </w:t>
      </w:r>
      <w:r w:rsidRPr="00072E7B">
        <w:rPr>
          <w:i/>
          <w:iCs/>
        </w:rPr>
        <w:t>Thirteen Custumals of the Sussex  Manors of the Bishop of Chichester</w:t>
      </w:r>
      <w:r>
        <w:t>, edited by W D Peckham (Cambridge: Sussex Record Society, Vol.</w:t>
      </w:r>
      <w:r w:rsidR="008E2FAD">
        <w:t xml:space="preserve"> </w:t>
      </w:r>
      <w:r>
        <w:t>XXXI, 1925), pp.42-52: ‘</w:t>
      </w:r>
      <w:r w:rsidRPr="008E551C">
        <w:t>Eustace the Vicar holds half a yardland and renders 2s. at the two terms.  He shall find a clerk to read the writs that come to the Court.  He shall find a man to enter the rents on St Thomas’ Day and Palm Sunday and to write the Estreats of Court and shall have his food.  He shall have 8 oxen in pasture with the lord’s and common with the others as is said above.</w:t>
      </w:r>
      <w:r>
        <w:t xml:space="preserve">’ The Amberley Custumal is dated to c.1257: &lt;Galbraith, I. A. </w:t>
      </w:r>
      <w:r w:rsidRPr="00436B58">
        <w:rPr>
          <w:i/>
          <w:iCs/>
        </w:rPr>
        <w:t>Dating the Amberley and Rackham Custumals</w:t>
      </w:r>
      <w:r>
        <w:t xml:space="preserve"> (2022)&gt;</w:t>
      </w:r>
    </w:p>
  </w:endnote>
  <w:endnote w:id="5">
    <w:p w14:paraId="4FC6BBDA" w14:textId="77777777" w:rsidR="004A6E4A" w:rsidRPr="006A5F83" w:rsidRDefault="004A6E4A" w:rsidP="004A6E4A">
      <w:pPr>
        <w:pStyle w:val="EndnoteText"/>
      </w:pPr>
      <w:r w:rsidRPr="006A5F83">
        <w:rPr>
          <w:rStyle w:val="EndnoteReference"/>
        </w:rPr>
        <w:endnoteRef/>
      </w:r>
      <w:r w:rsidRPr="006A5F83">
        <w:t xml:space="preserve"> </w:t>
      </w:r>
      <w:r w:rsidRPr="003027E1">
        <w:rPr>
          <w:i/>
        </w:rPr>
        <w:t xml:space="preserve">CPR, Edward III, </w:t>
      </w:r>
      <w:r>
        <w:rPr>
          <w:i/>
        </w:rPr>
        <w:t>V</w:t>
      </w:r>
      <w:r w:rsidRPr="003027E1">
        <w:rPr>
          <w:i/>
        </w:rPr>
        <w:t>ol.</w:t>
      </w:r>
      <w:r>
        <w:rPr>
          <w:i/>
        </w:rPr>
        <w:t xml:space="preserve"> </w:t>
      </w:r>
      <w:r w:rsidRPr="003027E1">
        <w:rPr>
          <w:i/>
        </w:rPr>
        <w:t xml:space="preserve">XV 1370-1374 </w:t>
      </w:r>
      <w:r w:rsidRPr="006D5027">
        <w:rPr>
          <w:iCs/>
        </w:rPr>
        <w:t>(1914),</w:t>
      </w:r>
      <w:r>
        <w:rPr>
          <w:i/>
        </w:rPr>
        <w:t xml:space="preserve"> </w:t>
      </w:r>
      <w:r w:rsidRPr="006D5027">
        <w:rPr>
          <w:iCs/>
        </w:rPr>
        <w:t>p.57:</w:t>
      </w:r>
      <w:r w:rsidRPr="003027E1">
        <w:rPr>
          <w:i/>
        </w:rPr>
        <w:t xml:space="preserve"> </w:t>
      </w:r>
      <w:r w:rsidRPr="003027E1">
        <w:rPr>
          <w:iCs/>
        </w:rPr>
        <w:t>1371 Mar</w:t>
      </w:r>
      <w:r>
        <w:rPr>
          <w:iCs/>
        </w:rPr>
        <w:t>ch</w:t>
      </w:r>
      <w:r w:rsidRPr="003027E1">
        <w:rPr>
          <w:iCs/>
        </w:rPr>
        <w:t xml:space="preserve"> 16:</w:t>
      </w:r>
      <w:r w:rsidRPr="003027E1">
        <w:t xml:space="preserve"> </w:t>
      </w:r>
      <w:r>
        <w:t>‘</w:t>
      </w:r>
      <w:r w:rsidRPr="003027E1">
        <w:t>Presentation of Robert Mayn, vicar of the church of Amberle, in the diocese of Chichester, to the church of All Saints, Hastynges, in the same diocese, in the king’s gift by reason of the temporalities in England of the abbot of Fécamp being in his hand on account of the war with France; on an exchange of benefices with William Dalby.</w:t>
      </w:r>
      <w:r>
        <w:t>’</w:t>
      </w:r>
      <w:r w:rsidRPr="003027E1">
        <w:t xml:space="preserve"> See also </w:t>
      </w:r>
      <w:r>
        <w:t>note 5</w:t>
      </w:r>
      <w:r w:rsidRPr="003027E1">
        <w:t>.</w:t>
      </w:r>
    </w:p>
  </w:endnote>
  <w:endnote w:id="6">
    <w:p w14:paraId="162179F5" w14:textId="77777777" w:rsidR="004A6E4A" w:rsidRPr="006A5F83" w:rsidRDefault="004A6E4A" w:rsidP="004A6E4A">
      <w:pPr>
        <w:pStyle w:val="EndnoteText"/>
      </w:pPr>
      <w:r w:rsidRPr="006A5F83">
        <w:rPr>
          <w:rStyle w:val="EndnoteReference"/>
        </w:rPr>
        <w:endnoteRef/>
      </w:r>
      <w:r w:rsidRPr="006A5F83">
        <w:t xml:space="preserve"> </w:t>
      </w:r>
      <w:r>
        <w:t xml:space="preserve">T. F. Kirby, ed., </w:t>
      </w:r>
      <w:r w:rsidRPr="00B81BBB">
        <w:rPr>
          <w:i/>
          <w:iCs/>
        </w:rPr>
        <w:t>Wykeham’s Register, Vol.I</w:t>
      </w:r>
      <w:r>
        <w:t xml:space="preserve">  (London: Simkins &amp; Co., Winchester: Warren &amp; Son, 1896), p.82: Institution of dominus Robert Mayn, vicar of Amberley to vicarage of Crondall, on exchange with John Ivot, under commission to William, bishop of Chichester, Patron Nicholas de Kaerwent, rector of Crondall. -  Southwark, 4 January 1376/7. </w:t>
      </w:r>
    </w:p>
  </w:endnote>
  <w:endnote w:id="7">
    <w:p w14:paraId="1D5064BA" w14:textId="77777777" w:rsidR="004A6E4A" w:rsidRPr="00B81BBB" w:rsidRDefault="004A6E4A" w:rsidP="004A6E4A">
      <w:pPr>
        <w:pStyle w:val="EndnoteText"/>
        <w:rPr>
          <w:iCs/>
        </w:rPr>
      </w:pPr>
      <w:r w:rsidRPr="006A5F83">
        <w:rPr>
          <w:rStyle w:val="EndnoteReference"/>
        </w:rPr>
        <w:endnoteRef/>
      </w:r>
      <w:r w:rsidRPr="006A5F83">
        <w:t xml:space="preserve"> </w:t>
      </w:r>
      <w:r w:rsidRPr="003027E1">
        <w:rPr>
          <w:iCs/>
        </w:rPr>
        <w:t>William de Dalby moved from All Saints, Hastings, to Wertlyng by exchange with John Somer</w:t>
      </w:r>
      <w:r>
        <w:rPr>
          <w:iCs/>
        </w:rPr>
        <w:t>: C</w:t>
      </w:r>
      <w:r w:rsidRPr="003027E1">
        <w:rPr>
          <w:i/>
        </w:rPr>
        <w:t xml:space="preserve">PR, Edward III, </w:t>
      </w:r>
      <w:r>
        <w:rPr>
          <w:i/>
        </w:rPr>
        <w:t>V</w:t>
      </w:r>
      <w:r w:rsidRPr="003027E1">
        <w:rPr>
          <w:i/>
        </w:rPr>
        <w:t>ol.</w:t>
      </w:r>
      <w:r>
        <w:rPr>
          <w:i/>
        </w:rPr>
        <w:t xml:space="preserve"> </w:t>
      </w:r>
      <w:r w:rsidRPr="003027E1">
        <w:rPr>
          <w:i/>
        </w:rPr>
        <w:t>XV 1370-1374</w:t>
      </w:r>
      <w:r>
        <w:rPr>
          <w:i/>
        </w:rPr>
        <w:t xml:space="preserve"> (1914</w:t>
      </w:r>
      <w:r w:rsidRPr="00DE54CE">
        <w:rPr>
          <w:iCs/>
        </w:rPr>
        <w:t>) p.267</w:t>
      </w:r>
      <w:r w:rsidRPr="003027E1">
        <w:rPr>
          <w:i/>
        </w:rPr>
        <w:t xml:space="preserve">: </w:t>
      </w:r>
      <w:r w:rsidRPr="003027E1">
        <w:rPr>
          <w:iCs/>
        </w:rPr>
        <w:t>1373 Apr</w:t>
      </w:r>
      <w:r>
        <w:rPr>
          <w:iCs/>
        </w:rPr>
        <w:t>il</w:t>
      </w:r>
      <w:r w:rsidRPr="003027E1">
        <w:rPr>
          <w:iCs/>
        </w:rPr>
        <w:t xml:space="preserve"> 12. </w:t>
      </w:r>
      <w:r>
        <w:rPr>
          <w:iCs/>
        </w:rPr>
        <w:t>‘</w:t>
      </w:r>
      <w:r w:rsidRPr="00DE54CE">
        <w:rPr>
          <w:iCs/>
        </w:rPr>
        <w:t xml:space="preserve">Presentation of </w:t>
      </w:r>
      <w:r>
        <w:rPr>
          <w:iCs/>
        </w:rPr>
        <w:t>John Somer</w:t>
      </w:r>
      <w:r w:rsidRPr="00DE54CE">
        <w:rPr>
          <w:iCs/>
        </w:rPr>
        <w:t xml:space="preserve">, vicar of the church of </w:t>
      </w:r>
      <w:r>
        <w:rPr>
          <w:iCs/>
        </w:rPr>
        <w:t>Wertlyng</w:t>
      </w:r>
      <w:r w:rsidRPr="00DE54CE">
        <w:rPr>
          <w:iCs/>
        </w:rPr>
        <w:t xml:space="preserve">, in the diocese of Chichester, to the church of All Saints, Hastynges, in the same diocese, in the king’s gift by reason of the temporalities in England of the abbot of Fécamp being in his hand on account of the war with France; on an exchange of benefices with William </w:t>
      </w:r>
      <w:r>
        <w:rPr>
          <w:iCs/>
        </w:rPr>
        <w:t xml:space="preserve">de </w:t>
      </w:r>
      <w:r w:rsidRPr="00DE54CE">
        <w:rPr>
          <w:iCs/>
        </w:rPr>
        <w:t>Dalby.’</w:t>
      </w:r>
    </w:p>
  </w:endnote>
  <w:endnote w:id="8">
    <w:p w14:paraId="3034FA4E" w14:textId="77777777" w:rsidR="004A6E4A" w:rsidRPr="006A5F83" w:rsidRDefault="004A6E4A" w:rsidP="004A6E4A">
      <w:pPr>
        <w:pStyle w:val="EndnoteText"/>
      </w:pPr>
      <w:r w:rsidRPr="006A5F83">
        <w:rPr>
          <w:rStyle w:val="EndnoteReference"/>
        </w:rPr>
        <w:endnoteRef/>
      </w:r>
      <w:r w:rsidRPr="006A5F83">
        <w:t xml:space="preserve"> See note 3.</w:t>
      </w:r>
    </w:p>
  </w:endnote>
  <w:endnote w:id="9">
    <w:p w14:paraId="7B7347CB" w14:textId="77777777" w:rsidR="004A6E4A" w:rsidRPr="006A5F83" w:rsidRDefault="004A6E4A" w:rsidP="004A6E4A">
      <w:pPr>
        <w:rPr>
          <w:sz w:val="20"/>
          <w:szCs w:val="20"/>
        </w:rPr>
      </w:pPr>
      <w:r w:rsidRPr="006A5F83">
        <w:rPr>
          <w:rStyle w:val="EndnoteReference"/>
          <w:sz w:val="20"/>
          <w:szCs w:val="20"/>
        </w:rPr>
        <w:endnoteRef/>
      </w:r>
      <w:r w:rsidRPr="006A5F83">
        <w:rPr>
          <w:sz w:val="20"/>
          <w:szCs w:val="20"/>
        </w:rPr>
        <w:t xml:space="preserve"> </w:t>
      </w:r>
      <w:r w:rsidRPr="007D5012">
        <w:rPr>
          <w:i/>
          <w:iCs/>
          <w:sz w:val="20"/>
          <w:szCs w:val="20"/>
        </w:rPr>
        <w:t>Wykeham’s Register</w:t>
      </w:r>
      <w:r w:rsidRPr="003027E1">
        <w:rPr>
          <w:sz w:val="20"/>
          <w:szCs w:val="20"/>
        </w:rPr>
        <w:t>, p.117</w:t>
      </w:r>
      <w:r>
        <w:rPr>
          <w:sz w:val="20"/>
          <w:szCs w:val="20"/>
        </w:rPr>
        <w:t xml:space="preserve">: </w:t>
      </w:r>
      <w:r w:rsidRPr="007D5012">
        <w:rPr>
          <w:sz w:val="20"/>
          <w:szCs w:val="20"/>
        </w:rPr>
        <w:t>Inst</w:t>
      </w:r>
      <w:r>
        <w:rPr>
          <w:sz w:val="20"/>
          <w:szCs w:val="20"/>
        </w:rPr>
        <w:t xml:space="preserve">itution of </w:t>
      </w:r>
      <w:r w:rsidRPr="007D5012">
        <w:rPr>
          <w:sz w:val="20"/>
          <w:szCs w:val="20"/>
        </w:rPr>
        <w:t>William, son of Robert, son of</w:t>
      </w:r>
      <w:r>
        <w:rPr>
          <w:sz w:val="20"/>
          <w:szCs w:val="20"/>
        </w:rPr>
        <w:t xml:space="preserve"> </w:t>
      </w:r>
      <w:r w:rsidRPr="007D5012">
        <w:rPr>
          <w:sz w:val="20"/>
          <w:szCs w:val="20"/>
        </w:rPr>
        <w:t>Henry de Parva Dalby, v</w:t>
      </w:r>
      <w:r>
        <w:rPr>
          <w:sz w:val="20"/>
          <w:szCs w:val="20"/>
        </w:rPr>
        <w:t>icar</w:t>
      </w:r>
      <w:r w:rsidRPr="007D5012">
        <w:rPr>
          <w:sz w:val="20"/>
          <w:szCs w:val="20"/>
        </w:rPr>
        <w:t xml:space="preserve"> of Bixle, to ch</w:t>
      </w:r>
      <w:r>
        <w:rPr>
          <w:sz w:val="20"/>
          <w:szCs w:val="20"/>
        </w:rPr>
        <w:t xml:space="preserve">urch </w:t>
      </w:r>
      <w:r w:rsidRPr="007D5012">
        <w:rPr>
          <w:sz w:val="20"/>
          <w:szCs w:val="20"/>
        </w:rPr>
        <w:t>of Duntesfolde, on</w:t>
      </w:r>
      <w:r>
        <w:rPr>
          <w:sz w:val="20"/>
          <w:szCs w:val="20"/>
        </w:rPr>
        <w:t xml:space="preserve"> </w:t>
      </w:r>
      <w:r w:rsidRPr="007D5012">
        <w:rPr>
          <w:sz w:val="20"/>
          <w:szCs w:val="20"/>
        </w:rPr>
        <w:t>exch</w:t>
      </w:r>
      <w:r>
        <w:rPr>
          <w:sz w:val="20"/>
          <w:szCs w:val="20"/>
        </w:rPr>
        <w:t>ange</w:t>
      </w:r>
      <w:r w:rsidRPr="007D5012">
        <w:rPr>
          <w:sz w:val="20"/>
          <w:szCs w:val="20"/>
        </w:rPr>
        <w:t xml:space="preserve"> with William Bakere, under comm</w:t>
      </w:r>
      <w:r>
        <w:rPr>
          <w:sz w:val="20"/>
          <w:szCs w:val="20"/>
        </w:rPr>
        <w:t>ission</w:t>
      </w:r>
      <w:r w:rsidRPr="007D5012">
        <w:rPr>
          <w:sz w:val="20"/>
          <w:szCs w:val="20"/>
        </w:rPr>
        <w:t xml:space="preserve"> to b</w:t>
      </w:r>
      <w:r>
        <w:rPr>
          <w:sz w:val="20"/>
          <w:szCs w:val="20"/>
        </w:rPr>
        <w:t>ishop</w:t>
      </w:r>
      <w:r w:rsidRPr="007D5012">
        <w:rPr>
          <w:sz w:val="20"/>
          <w:szCs w:val="20"/>
        </w:rPr>
        <w:t xml:space="preserve"> of Chichester</w:t>
      </w:r>
      <w:r>
        <w:rPr>
          <w:sz w:val="20"/>
          <w:szCs w:val="20"/>
        </w:rPr>
        <w:t xml:space="preserve">. </w:t>
      </w:r>
      <w:r w:rsidRPr="007D5012">
        <w:rPr>
          <w:sz w:val="20"/>
          <w:szCs w:val="20"/>
        </w:rPr>
        <w:t>Pat</w:t>
      </w:r>
      <w:r>
        <w:rPr>
          <w:sz w:val="20"/>
          <w:szCs w:val="20"/>
        </w:rPr>
        <w:t>ron</w:t>
      </w:r>
      <w:r w:rsidRPr="007D5012">
        <w:rPr>
          <w:sz w:val="20"/>
          <w:szCs w:val="20"/>
        </w:rPr>
        <w:t>s, prior and conv</w:t>
      </w:r>
      <w:r>
        <w:rPr>
          <w:sz w:val="20"/>
          <w:szCs w:val="20"/>
        </w:rPr>
        <w:t>ent</w:t>
      </w:r>
      <w:r w:rsidRPr="007D5012">
        <w:rPr>
          <w:sz w:val="20"/>
          <w:szCs w:val="20"/>
        </w:rPr>
        <w:t xml:space="preserve"> of New Hospital of Our Lady without</w:t>
      </w:r>
      <w:r>
        <w:rPr>
          <w:sz w:val="20"/>
          <w:szCs w:val="20"/>
        </w:rPr>
        <w:t xml:space="preserve"> </w:t>
      </w:r>
      <w:r w:rsidRPr="007D5012">
        <w:rPr>
          <w:sz w:val="20"/>
          <w:szCs w:val="20"/>
        </w:rPr>
        <w:t>Bishopsgate.—Southwark, 4 July, 1381.</w:t>
      </w:r>
    </w:p>
  </w:endnote>
  <w:endnote w:id="10">
    <w:p w14:paraId="10961F33" w14:textId="77777777" w:rsidR="004A6E4A" w:rsidRPr="006A5F83" w:rsidRDefault="004A6E4A" w:rsidP="004A6E4A">
      <w:pPr>
        <w:rPr>
          <w:sz w:val="20"/>
          <w:szCs w:val="20"/>
        </w:rPr>
      </w:pPr>
      <w:r w:rsidRPr="006A5F83">
        <w:rPr>
          <w:rStyle w:val="EndnoteReference"/>
          <w:sz w:val="20"/>
          <w:szCs w:val="20"/>
        </w:rPr>
        <w:endnoteRef/>
      </w:r>
      <w:r w:rsidRPr="006A5F83">
        <w:rPr>
          <w:sz w:val="20"/>
          <w:szCs w:val="20"/>
        </w:rPr>
        <w:t xml:space="preserve"> </w:t>
      </w:r>
      <w:r>
        <w:rPr>
          <w:sz w:val="20"/>
          <w:szCs w:val="20"/>
        </w:rPr>
        <w:t>I</w:t>
      </w:r>
      <w:r w:rsidRPr="003027E1">
        <w:rPr>
          <w:sz w:val="20"/>
          <w:szCs w:val="20"/>
        </w:rPr>
        <w:t>bid, p.135</w:t>
      </w:r>
      <w:r>
        <w:rPr>
          <w:sz w:val="20"/>
          <w:szCs w:val="20"/>
        </w:rPr>
        <w:t>:</w:t>
      </w:r>
      <w:r w:rsidRPr="007D5012">
        <w:rPr>
          <w:sz w:val="20"/>
          <w:szCs w:val="20"/>
        </w:rPr>
        <w:t xml:space="preserve"> Inst</w:t>
      </w:r>
      <w:r>
        <w:rPr>
          <w:sz w:val="20"/>
          <w:szCs w:val="20"/>
        </w:rPr>
        <w:t xml:space="preserve">itution of </w:t>
      </w:r>
      <w:r w:rsidRPr="007D5012">
        <w:rPr>
          <w:sz w:val="20"/>
          <w:szCs w:val="20"/>
        </w:rPr>
        <w:t>d</w:t>
      </w:r>
      <w:r>
        <w:rPr>
          <w:sz w:val="20"/>
          <w:szCs w:val="20"/>
        </w:rPr>
        <w:t>ominus</w:t>
      </w:r>
      <w:r w:rsidRPr="007D5012">
        <w:rPr>
          <w:sz w:val="20"/>
          <w:szCs w:val="20"/>
        </w:rPr>
        <w:t xml:space="preserve"> William de</w:t>
      </w:r>
      <w:r>
        <w:rPr>
          <w:sz w:val="20"/>
          <w:szCs w:val="20"/>
        </w:rPr>
        <w:t xml:space="preserve"> </w:t>
      </w:r>
      <w:r w:rsidRPr="007D5012">
        <w:rPr>
          <w:sz w:val="20"/>
          <w:szCs w:val="20"/>
        </w:rPr>
        <w:t>Dalby, r</w:t>
      </w:r>
      <w:r>
        <w:rPr>
          <w:sz w:val="20"/>
          <w:szCs w:val="20"/>
        </w:rPr>
        <w:t>ector</w:t>
      </w:r>
      <w:r w:rsidRPr="007D5012">
        <w:rPr>
          <w:sz w:val="20"/>
          <w:szCs w:val="20"/>
        </w:rPr>
        <w:t xml:space="preserve"> of Duntesfold, to ch</w:t>
      </w:r>
      <w:r>
        <w:rPr>
          <w:sz w:val="20"/>
          <w:szCs w:val="20"/>
        </w:rPr>
        <w:t>urch</w:t>
      </w:r>
      <w:r w:rsidRPr="007D5012">
        <w:rPr>
          <w:sz w:val="20"/>
          <w:szCs w:val="20"/>
        </w:rPr>
        <w:t xml:space="preserve"> of Westduderle, on exch</w:t>
      </w:r>
      <w:r>
        <w:rPr>
          <w:sz w:val="20"/>
          <w:szCs w:val="20"/>
        </w:rPr>
        <w:t>ange</w:t>
      </w:r>
      <w:r w:rsidRPr="007D5012">
        <w:rPr>
          <w:sz w:val="20"/>
          <w:szCs w:val="20"/>
        </w:rPr>
        <w:t xml:space="preserve"> with Thomas Faukes. Pat</w:t>
      </w:r>
      <w:r>
        <w:rPr>
          <w:sz w:val="20"/>
          <w:szCs w:val="20"/>
        </w:rPr>
        <w:t>rons</w:t>
      </w:r>
      <w:r w:rsidRPr="007D5012">
        <w:rPr>
          <w:sz w:val="20"/>
          <w:szCs w:val="20"/>
        </w:rPr>
        <w:t>, of Dunsfold, prior and conv</w:t>
      </w:r>
      <w:r>
        <w:rPr>
          <w:sz w:val="20"/>
          <w:szCs w:val="20"/>
        </w:rPr>
        <w:t>ent</w:t>
      </w:r>
      <w:r w:rsidRPr="007D5012">
        <w:rPr>
          <w:sz w:val="20"/>
          <w:szCs w:val="20"/>
        </w:rPr>
        <w:t xml:space="preserve"> of Ne</w:t>
      </w:r>
      <w:r>
        <w:rPr>
          <w:sz w:val="20"/>
          <w:szCs w:val="20"/>
        </w:rPr>
        <w:t xml:space="preserve">w </w:t>
      </w:r>
      <w:r w:rsidRPr="007D5012">
        <w:rPr>
          <w:sz w:val="20"/>
          <w:szCs w:val="20"/>
        </w:rPr>
        <w:t>Hospital of Our Lady without Bishopsgate</w:t>
      </w:r>
      <w:r>
        <w:rPr>
          <w:sz w:val="20"/>
          <w:szCs w:val="20"/>
        </w:rPr>
        <w:t xml:space="preserve">, </w:t>
      </w:r>
      <w:r w:rsidRPr="007D5012">
        <w:rPr>
          <w:sz w:val="20"/>
          <w:szCs w:val="20"/>
        </w:rPr>
        <w:t>of West Tytherley</w:t>
      </w:r>
      <w:r>
        <w:rPr>
          <w:sz w:val="20"/>
          <w:szCs w:val="20"/>
        </w:rPr>
        <w:t xml:space="preserve">, </w:t>
      </w:r>
      <w:r w:rsidRPr="007D5012">
        <w:rPr>
          <w:sz w:val="20"/>
          <w:szCs w:val="20"/>
        </w:rPr>
        <w:t>the king.—Southwark, 24 Jan., 1382-3.</w:t>
      </w:r>
    </w:p>
  </w:endnote>
  <w:endnote w:id="11">
    <w:p w14:paraId="293E5022" w14:textId="77777777" w:rsidR="004A6E4A" w:rsidRPr="006A5F83" w:rsidRDefault="004A6E4A" w:rsidP="004A6E4A">
      <w:pPr>
        <w:rPr>
          <w:sz w:val="20"/>
          <w:szCs w:val="20"/>
        </w:rPr>
      </w:pPr>
      <w:r w:rsidRPr="006A5F83">
        <w:rPr>
          <w:rStyle w:val="EndnoteReference"/>
          <w:sz w:val="20"/>
          <w:szCs w:val="20"/>
        </w:rPr>
        <w:endnoteRef/>
      </w:r>
      <w:r w:rsidRPr="006A5F83">
        <w:rPr>
          <w:sz w:val="20"/>
          <w:szCs w:val="20"/>
        </w:rPr>
        <w:t xml:space="preserve"> </w:t>
      </w:r>
      <w:r w:rsidRPr="00C71F83">
        <w:rPr>
          <w:i/>
          <w:iCs/>
          <w:sz w:val="20"/>
          <w:szCs w:val="20"/>
        </w:rPr>
        <w:t xml:space="preserve">CPR Richard II, </w:t>
      </w:r>
      <w:r>
        <w:rPr>
          <w:i/>
          <w:iCs/>
          <w:sz w:val="20"/>
          <w:szCs w:val="20"/>
        </w:rPr>
        <w:t>[</w:t>
      </w:r>
      <w:r w:rsidRPr="00C71F83">
        <w:rPr>
          <w:i/>
          <w:iCs/>
          <w:sz w:val="20"/>
          <w:szCs w:val="20"/>
        </w:rPr>
        <w:t xml:space="preserve">Vol. </w:t>
      </w:r>
      <w:r>
        <w:rPr>
          <w:i/>
          <w:iCs/>
          <w:sz w:val="20"/>
          <w:szCs w:val="20"/>
        </w:rPr>
        <w:t>I</w:t>
      </w:r>
      <w:r w:rsidRPr="00C71F83">
        <w:rPr>
          <w:i/>
          <w:iCs/>
          <w:sz w:val="20"/>
          <w:szCs w:val="20"/>
        </w:rPr>
        <w:t>II</w:t>
      </w:r>
      <w:r>
        <w:rPr>
          <w:i/>
          <w:iCs/>
          <w:sz w:val="20"/>
          <w:szCs w:val="20"/>
        </w:rPr>
        <w:t>]</w:t>
      </w:r>
      <w:r w:rsidRPr="00C71F83">
        <w:rPr>
          <w:i/>
          <w:iCs/>
          <w:sz w:val="20"/>
          <w:szCs w:val="20"/>
        </w:rPr>
        <w:t>,</w:t>
      </w:r>
      <w:r>
        <w:rPr>
          <w:i/>
          <w:iCs/>
          <w:sz w:val="20"/>
          <w:szCs w:val="20"/>
        </w:rPr>
        <w:t xml:space="preserve">1385-1389 </w:t>
      </w:r>
      <w:r w:rsidRPr="00EB45B8">
        <w:rPr>
          <w:sz w:val="20"/>
          <w:szCs w:val="20"/>
        </w:rPr>
        <w:t>(1900),</w:t>
      </w:r>
      <w:r>
        <w:rPr>
          <w:sz w:val="20"/>
          <w:szCs w:val="20"/>
        </w:rPr>
        <w:t xml:space="preserve">  p.223. 1386, October 16. ‘Presentation of John Juot (Ivot), vicar of Hoo in the diocese of Chichester to the vicarage of Brensete, in the king’s gift by reason of the aline priory of Guynes being in his hands on account of the war with France; on an exchange with Henry Brakle.’</w:t>
      </w:r>
    </w:p>
  </w:endnote>
  <w:endnote w:id="12">
    <w:p w14:paraId="5694EF88" w14:textId="77777777" w:rsidR="004A6E4A" w:rsidRPr="006A5F83" w:rsidRDefault="004A6E4A" w:rsidP="004A6E4A">
      <w:pPr>
        <w:rPr>
          <w:sz w:val="20"/>
          <w:szCs w:val="20"/>
        </w:rPr>
      </w:pPr>
      <w:r w:rsidRPr="006A5F83">
        <w:rPr>
          <w:rStyle w:val="EndnoteReference"/>
          <w:sz w:val="20"/>
          <w:szCs w:val="20"/>
        </w:rPr>
        <w:endnoteRef/>
      </w:r>
      <w:r w:rsidRPr="006A5F83">
        <w:rPr>
          <w:sz w:val="20"/>
          <w:szCs w:val="20"/>
        </w:rPr>
        <w:t xml:space="preserve"> </w:t>
      </w:r>
      <w:r w:rsidRPr="00562D28">
        <w:rPr>
          <w:i/>
          <w:iCs/>
          <w:sz w:val="20"/>
          <w:szCs w:val="20"/>
        </w:rPr>
        <w:t>CPR Richard II, Vol. I, 1377-1381</w:t>
      </w:r>
      <w:r>
        <w:rPr>
          <w:sz w:val="20"/>
          <w:szCs w:val="20"/>
        </w:rPr>
        <w:t xml:space="preserve"> (1895), </w:t>
      </w:r>
      <w:r w:rsidRPr="003027E1">
        <w:rPr>
          <w:sz w:val="20"/>
          <w:szCs w:val="20"/>
        </w:rPr>
        <w:t>10 Dec</w:t>
      </w:r>
      <w:r>
        <w:rPr>
          <w:sz w:val="20"/>
          <w:szCs w:val="20"/>
        </w:rPr>
        <w:t>ember</w:t>
      </w:r>
      <w:r w:rsidRPr="003027E1">
        <w:rPr>
          <w:sz w:val="20"/>
          <w:szCs w:val="20"/>
        </w:rPr>
        <w:t xml:space="preserve"> 1377</w:t>
      </w:r>
      <w:r>
        <w:rPr>
          <w:sz w:val="20"/>
          <w:szCs w:val="20"/>
        </w:rPr>
        <w:t>. ‘Licence for William, bishop of Chichester, to crenellate his manor of Amberle.’</w:t>
      </w:r>
    </w:p>
  </w:endnote>
  <w:endnote w:id="13">
    <w:p w14:paraId="2AB623AD" w14:textId="680C890A" w:rsidR="004A6E4A" w:rsidRDefault="004A6E4A" w:rsidP="004A6E4A">
      <w:pPr>
        <w:pStyle w:val="EndnoteText"/>
      </w:pPr>
      <w:r>
        <w:rPr>
          <w:rStyle w:val="EndnoteReference"/>
        </w:rPr>
        <w:endnoteRef/>
      </w:r>
      <w:r>
        <w:t xml:space="preserve"> ‘</w:t>
      </w:r>
      <w:r w:rsidRPr="008E551C">
        <w:t>Custumal of Amberle</w:t>
      </w:r>
      <w:r>
        <w:t xml:space="preserve">’, in </w:t>
      </w:r>
      <w:r w:rsidRPr="00072E7B">
        <w:rPr>
          <w:i/>
          <w:iCs/>
        </w:rPr>
        <w:t>Thirteen Custumals of the Sussex  Manors of the Bishop of Chichester</w:t>
      </w:r>
      <w:r>
        <w:t>, edited by W D Peckham (Cambridge: Sussex Record Society, Vol.</w:t>
      </w:r>
      <w:r w:rsidR="008E2FAD">
        <w:t xml:space="preserve"> </w:t>
      </w:r>
      <w:r>
        <w:t>XXXI, 1925), pp.</w:t>
      </w:r>
      <w:r w:rsidR="008E2FAD">
        <w:t xml:space="preserve"> </w:t>
      </w:r>
      <w:r>
        <w:t>44, 51</w:t>
      </w:r>
    </w:p>
  </w:endnote>
  <w:endnote w:id="14">
    <w:p w14:paraId="28837393" w14:textId="77777777" w:rsidR="004A6E4A" w:rsidRPr="006A5F83" w:rsidRDefault="004A6E4A" w:rsidP="004A6E4A">
      <w:pPr>
        <w:rPr>
          <w:sz w:val="20"/>
          <w:szCs w:val="20"/>
        </w:rPr>
      </w:pPr>
      <w:r w:rsidRPr="006A5F83">
        <w:rPr>
          <w:rStyle w:val="EndnoteReference"/>
          <w:sz w:val="20"/>
          <w:szCs w:val="20"/>
        </w:rPr>
        <w:endnoteRef/>
      </w:r>
      <w:r w:rsidRPr="006A5F83">
        <w:rPr>
          <w:sz w:val="20"/>
          <w:szCs w:val="20"/>
        </w:rPr>
        <w:t xml:space="preserve"> </w:t>
      </w:r>
      <w:r w:rsidRPr="003027E1">
        <w:rPr>
          <w:i/>
          <w:sz w:val="20"/>
          <w:szCs w:val="20"/>
        </w:rPr>
        <w:t xml:space="preserve">CPR, Richard II, </w:t>
      </w:r>
      <w:r>
        <w:rPr>
          <w:i/>
          <w:sz w:val="20"/>
          <w:szCs w:val="20"/>
        </w:rPr>
        <w:t xml:space="preserve">Vol. IV, 1388-1392 </w:t>
      </w:r>
      <w:r w:rsidRPr="004776F0">
        <w:rPr>
          <w:iCs/>
          <w:sz w:val="20"/>
          <w:szCs w:val="20"/>
        </w:rPr>
        <w:t>(1902)</w:t>
      </w:r>
      <w:r>
        <w:rPr>
          <w:iCs/>
          <w:sz w:val="20"/>
          <w:szCs w:val="20"/>
        </w:rPr>
        <w:t>,</w:t>
      </w:r>
      <w:r w:rsidRPr="004776F0">
        <w:rPr>
          <w:iCs/>
          <w:sz w:val="20"/>
          <w:szCs w:val="20"/>
        </w:rPr>
        <w:t xml:space="preserve"> p.42: </w:t>
      </w:r>
      <w:r>
        <w:rPr>
          <w:iCs/>
          <w:sz w:val="20"/>
          <w:szCs w:val="20"/>
        </w:rPr>
        <w:t>1389,</w:t>
      </w:r>
      <w:r w:rsidRPr="004776F0">
        <w:rPr>
          <w:iCs/>
          <w:sz w:val="20"/>
          <w:szCs w:val="20"/>
        </w:rPr>
        <w:t xml:space="preserve"> May </w:t>
      </w:r>
      <w:r>
        <w:rPr>
          <w:iCs/>
          <w:sz w:val="20"/>
          <w:szCs w:val="20"/>
        </w:rPr>
        <w:t>29. ‘</w:t>
      </w:r>
      <w:r w:rsidRPr="003027E1">
        <w:rPr>
          <w:sz w:val="20"/>
          <w:szCs w:val="20"/>
        </w:rPr>
        <w:t>Presentation of Robert Bal, vicar of Terryngge [Tarring], diocese of Chichester, to vicarage of Amberle</w:t>
      </w:r>
      <w:r>
        <w:rPr>
          <w:sz w:val="20"/>
          <w:szCs w:val="20"/>
        </w:rPr>
        <w:t>[</w:t>
      </w:r>
      <w:r w:rsidRPr="003027E1">
        <w:rPr>
          <w:sz w:val="20"/>
          <w:szCs w:val="20"/>
        </w:rPr>
        <w:t>y</w:t>
      </w:r>
      <w:r>
        <w:rPr>
          <w:sz w:val="20"/>
          <w:szCs w:val="20"/>
        </w:rPr>
        <w:t>]</w:t>
      </w:r>
      <w:r w:rsidRPr="003027E1">
        <w:rPr>
          <w:sz w:val="20"/>
          <w:szCs w:val="20"/>
        </w:rPr>
        <w:t>, in the king’s gift by reason of the temporalisation of the bishopric being in his hand; in an exchange with John Esteton.</w:t>
      </w:r>
      <w:r>
        <w:rPr>
          <w:sz w:val="20"/>
          <w:szCs w:val="20"/>
        </w:rPr>
        <w:t>’</w:t>
      </w:r>
    </w:p>
  </w:endnote>
  <w:endnote w:id="15">
    <w:p w14:paraId="55F58C11" w14:textId="77777777" w:rsidR="004A6E4A" w:rsidRPr="006A5F83" w:rsidRDefault="004A6E4A" w:rsidP="004A6E4A">
      <w:r w:rsidRPr="006A5F83">
        <w:rPr>
          <w:rStyle w:val="EndnoteReference"/>
          <w:sz w:val="20"/>
          <w:szCs w:val="20"/>
        </w:rPr>
        <w:endnoteRef/>
      </w:r>
      <w:r w:rsidRPr="006A5F83">
        <w:rPr>
          <w:sz w:val="20"/>
          <w:szCs w:val="20"/>
        </w:rPr>
        <w:t xml:space="preserve"> </w:t>
      </w:r>
      <w:r w:rsidRPr="00E01CA0">
        <w:rPr>
          <w:sz w:val="20"/>
          <w:szCs w:val="20"/>
        </w:rPr>
        <w:t>John Eston was installed to the canonry and prebend of Merdon [East Marden] in Chichester Cathedral on 18 Nov</w:t>
      </w:r>
      <w:r>
        <w:rPr>
          <w:sz w:val="20"/>
          <w:szCs w:val="20"/>
        </w:rPr>
        <w:t>ember</w:t>
      </w:r>
      <w:r w:rsidRPr="00E01CA0">
        <w:rPr>
          <w:sz w:val="20"/>
          <w:szCs w:val="20"/>
        </w:rPr>
        <w:t xml:space="preserve"> 1404 on a vacancy due to death of Mr John Thomas</w:t>
      </w:r>
      <w:r>
        <w:rPr>
          <w:sz w:val="20"/>
          <w:szCs w:val="20"/>
        </w:rPr>
        <w:t xml:space="preserve">.  Deedes (1910), p.276: </w:t>
      </w:r>
      <w:r w:rsidRPr="00D52CB3">
        <w:rPr>
          <w:i/>
          <w:iCs/>
          <w:sz w:val="20"/>
          <w:szCs w:val="20"/>
        </w:rPr>
        <w:t>Rede’s Register</w:t>
      </w:r>
      <w:r>
        <w:rPr>
          <w:sz w:val="20"/>
          <w:szCs w:val="20"/>
        </w:rPr>
        <w:t>, f.105.</w:t>
      </w:r>
      <w:r w:rsidRPr="00E01CA0">
        <w:t xml:space="preserve"> </w:t>
      </w:r>
    </w:p>
  </w:endnote>
  <w:endnote w:id="16">
    <w:p w14:paraId="480B54D2" w14:textId="77777777" w:rsidR="004A6E4A" w:rsidRDefault="004A6E4A" w:rsidP="004A6E4A">
      <w:pPr>
        <w:pStyle w:val="EndnoteText"/>
      </w:pPr>
      <w:r w:rsidRPr="006A5F83">
        <w:rPr>
          <w:rStyle w:val="EndnoteReference"/>
        </w:rPr>
        <w:endnoteRef/>
      </w:r>
      <w:r w:rsidRPr="006A5F83">
        <w:t xml:space="preserve"> </w:t>
      </w:r>
      <w:r w:rsidRPr="003027E1">
        <w:t>A John Eston was listed as a clerk of the Royal Chapel in 1392-3 (16-17 Richard II) and 1395 (19 Richard II), and later as precentor there (1413-16).  This is highly likely to be the same John Eston who was appointed a canon of St George’s Chapel, Windsor Castle, in 1406, and who held this position until 1422 (when he died).  It would seem improbable that this would be the same John Eston who became a Chichester canon, and unlikely to be “our” John Esteton.</w:t>
      </w:r>
      <w:r w:rsidRPr="003027E1">
        <w:rPr>
          <w:vertAlign w:val="superscript"/>
        </w:rPr>
        <w:t xml:space="preserve"> </w:t>
      </w:r>
      <w:r w:rsidRPr="003027E1">
        <w:t>(</w:t>
      </w:r>
      <w:r w:rsidRPr="003A5B9C">
        <w:rPr>
          <w:i/>
          <w:iCs/>
        </w:rPr>
        <w:t>Fasti Wyndesorienses: The Deans and Canon of Windsor</w:t>
      </w:r>
      <w:r w:rsidRPr="003027E1">
        <w:t>, PhD thesis of S</w:t>
      </w:r>
      <w:r>
        <w:t>.</w:t>
      </w:r>
      <w:r w:rsidRPr="003027E1">
        <w:t xml:space="preserve"> L</w:t>
      </w:r>
      <w:r>
        <w:t>.</w:t>
      </w:r>
      <w:r w:rsidRPr="003027E1">
        <w:t xml:space="preserve"> Ollard, Oxley, 1950</w:t>
      </w:r>
      <w:r>
        <w:t>.)</w:t>
      </w:r>
    </w:p>
    <w:p w14:paraId="75C1E4A9" w14:textId="77777777" w:rsidR="004A6E4A" w:rsidRPr="006A5F83" w:rsidRDefault="004A6E4A" w:rsidP="004A6E4A">
      <w:pPr>
        <w:pStyle w:val="EndnoteText"/>
      </w:pPr>
      <w:r>
        <w:t xml:space="preserve">    </w:t>
      </w:r>
      <w:r w:rsidRPr="006A5F83">
        <w:t xml:space="preserve">Douglas Jones, in his </w:t>
      </w:r>
      <w:r w:rsidRPr="006A5F83">
        <w:rPr>
          <w:i/>
        </w:rPr>
        <w:t>The Church in Chester, 1300-1540</w:t>
      </w:r>
      <w:r w:rsidRPr="006A5F83">
        <w:t xml:space="preserve"> </w:t>
      </w:r>
      <w:r>
        <w:t xml:space="preserve">(Manchester: </w:t>
      </w:r>
      <w:r w:rsidRPr="006A5F83">
        <w:t>Manchester University Press, 1957</w:t>
      </w:r>
      <w:r>
        <w:t>)</w:t>
      </w:r>
      <w:r w:rsidRPr="006A5F83">
        <w:t xml:space="preserve">, gives details of a John Eston: 1384, St Peter’s, Chester; 1385, North Bovey, Devon; 1389, Arreton, Isle of Wight; 1391, Old Romney, Kent; 1397, Kettering, Northamptonshire; 1400, Dublin; 1406, Windsor.  It is difficult to reconcile this list with the previous details, and it would seem more likely that Jones has merged data referring to (at least) two different John Estons. There is a </w:t>
      </w:r>
      <w:r>
        <w:t xml:space="preserve">short </w:t>
      </w:r>
      <w:r w:rsidRPr="006A5F83">
        <w:t>Wikipedia article on John Eston, priest, which has this priest being both canon at Chichester and at Windsor.  This also seems to merge two priests into one</w:t>
      </w:r>
      <w:r>
        <w:t xml:space="preserve">: </w:t>
      </w:r>
      <w:r w:rsidRPr="00D04997">
        <w:t xml:space="preserve">Wikipedia contributors, 'John Eston (priest)', </w:t>
      </w:r>
      <w:r w:rsidRPr="00D04997">
        <w:rPr>
          <w:i/>
          <w:iCs/>
        </w:rPr>
        <w:t>Wikipedia, The Free Encyclopedia,</w:t>
      </w:r>
      <w:r w:rsidRPr="00D04997">
        <w:t xml:space="preserve"> 1 July 2018</w:t>
      </w:r>
      <w:r>
        <w:t xml:space="preserve"> </w:t>
      </w:r>
      <w:hyperlink r:id="rId2" w:history="1">
        <w:r w:rsidRPr="00D04997">
          <w:rPr>
            <w:rStyle w:val="Hyperlink"/>
          </w:rPr>
          <w:t>https://en.wikipedia.org/w/index.php?title=John_Eston_(priest)&amp;oldid=848411198</w:t>
        </w:r>
      </w:hyperlink>
      <w:r>
        <w:t xml:space="preserve"> </w:t>
      </w:r>
      <w:r w:rsidRPr="00D04997">
        <w:t>[accessed 21 May 2021]</w:t>
      </w:r>
    </w:p>
  </w:endnote>
  <w:endnote w:id="17">
    <w:p w14:paraId="2A6E2893" w14:textId="77777777" w:rsidR="004A6E4A" w:rsidRPr="006A5F83" w:rsidRDefault="004A6E4A" w:rsidP="004A6E4A">
      <w:pPr>
        <w:rPr>
          <w:sz w:val="20"/>
          <w:szCs w:val="20"/>
        </w:rPr>
      </w:pPr>
      <w:r w:rsidRPr="006A5F83">
        <w:rPr>
          <w:rStyle w:val="EndnoteReference"/>
          <w:sz w:val="20"/>
          <w:szCs w:val="20"/>
        </w:rPr>
        <w:endnoteRef/>
      </w:r>
      <w:r w:rsidRPr="006A5F83">
        <w:rPr>
          <w:sz w:val="20"/>
          <w:szCs w:val="20"/>
        </w:rPr>
        <w:t xml:space="preserve"> </w:t>
      </w:r>
      <w:r w:rsidRPr="00EB45B8">
        <w:rPr>
          <w:iCs/>
          <w:sz w:val="20"/>
          <w:szCs w:val="20"/>
        </w:rPr>
        <w:t>See note 11.</w:t>
      </w:r>
      <w:r w:rsidRPr="003027E1">
        <w:rPr>
          <w:i/>
          <w:sz w:val="20"/>
          <w:szCs w:val="20"/>
        </w:rPr>
        <w:t xml:space="preserve"> </w:t>
      </w:r>
    </w:p>
  </w:endnote>
  <w:endnote w:id="18">
    <w:p w14:paraId="5F174892" w14:textId="77777777" w:rsidR="004A6E4A" w:rsidRPr="006A5F83" w:rsidRDefault="004A6E4A" w:rsidP="004A6E4A">
      <w:pPr>
        <w:pStyle w:val="EndnoteText"/>
      </w:pPr>
      <w:r w:rsidRPr="006A5F83">
        <w:rPr>
          <w:rStyle w:val="EndnoteReference"/>
        </w:rPr>
        <w:endnoteRef/>
      </w:r>
      <w:r>
        <w:rPr>
          <w:i/>
        </w:rPr>
        <w:t xml:space="preserve"> </w:t>
      </w:r>
      <w:r w:rsidRPr="003027E1">
        <w:rPr>
          <w:i/>
        </w:rPr>
        <w:t>CPR, Richard II,</w:t>
      </w:r>
      <w:r>
        <w:rPr>
          <w:i/>
        </w:rPr>
        <w:t xml:space="preserve"> Vol. VI,</w:t>
      </w:r>
      <w:r w:rsidRPr="003027E1">
        <w:rPr>
          <w:i/>
        </w:rPr>
        <w:t xml:space="preserve"> 1396</w:t>
      </w:r>
      <w:r>
        <w:rPr>
          <w:i/>
        </w:rPr>
        <w:t>-1399</w:t>
      </w:r>
      <w:r w:rsidRPr="004776F0">
        <w:rPr>
          <w:iCs/>
        </w:rPr>
        <w:t xml:space="preserve"> (1909), p</w:t>
      </w:r>
      <w:r>
        <w:rPr>
          <w:iCs/>
        </w:rPr>
        <w:t>.</w:t>
      </w:r>
      <w:r w:rsidRPr="004776F0">
        <w:rPr>
          <w:iCs/>
        </w:rPr>
        <w:t xml:space="preserve">35: </w:t>
      </w:r>
      <w:r>
        <w:rPr>
          <w:iCs/>
        </w:rPr>
        <w:t>1396,</w:t>
      </w:r>
      <w:r w:rsidRPr="004776F0">
        <w:rPr>
          <w:iCs/>
        </w:rPr>
        <w:t xml:space="preserve"> November </w:t>
      </w:r>
      <w:r>
        <w:rPr>
          <w:iCs/>
        </w:rPr>
        <w:t>25</w:t>
      </w:r>
      <w:r w:rsidRPr="004776F0">
        <w:rPr>
          <w:iCs/>
        </w:rPr>
        <w:t xml:space="preserve">. </w:t>
      </w:r>
      <w:r>
        <w:rPr>
          <w:i/>
        </w:rPr>
        <w:t>‘</w:t>
      </w:r>
      <w:r w:rsidRPr="003027E1">
        <w:t>Presentation of John Gote, vicar of Amberley, in the diocese of Chichester, to the church of Kestone in the diocese of Canterbury, in the king’s gift by reason of the temporalisation of the archbishopric being in his hand on an exchange with William Galby</w:t>
      </w:r>
      <w:r>
        <w:t>.’</w:t>
      </w:r>
    </w:p>
  </w:endnote>
  <w:endnote w:id="19">
    <w:p w14:paraId="1B47F995" w14:textId="77777777" w:rsidR="004A6E4A" w:rsidRPr="006A5F83" w:rsidRDefault="004A6E4A" w:rsidP="004A6E4A">
      <w:pPr>
        <w:pStyle w:val="EndnoteText"/>
      </w:pPr>
      <w:r w:rsidRPr="006A5F83">
        <w:rPr>
          <w:rStyle w:val="EndnoteReference"/>
        </w:rPr>
        <w:endnoteRef/>
      </w:r>
      <w:r>
        <w:t xml:space="preserve"> See note 15.</w:t>
      </w:r>
    </w:p>
  </w:endnote>
  <w:endnote w:id="20">
    <w:p w14:paraId="333E9C3A" w14:textId="77777777" w:rsidR="004A6E4A" w:rsidRPr="006A5F83" w:rsidRDefault="004A6E4A" w:rsidP="004A6E4A">
      <w:pPr>
        <w:pStyle w:val="EndnoteText"/>
      </w:pPr>
      <w:r w:rsidRPr="006A5F83">
        <w:rPr>
          <w:rStyle w:val="EndnoteReference"/>
        </w:rPr>
        <w:endnoteRef/>
      </w:r>
      <w:r w:rsidRPr="006A5F83">
        <w:t xml:space="preserve"> </w:t>
      </w:r>
      <w:r w:rsidRPr="00270F3C">
        <w:t>Deedes (1910) p.260</w:t>
      </w:r>
      <w:r>
        <w:t>:</w:t>
      </w:r>
      <w:r>
        <w:rPr>
          <w:i/>
          <w:iCs/>
        </w:rPr>
        <w:t xml:space="preserve"> </w:t>
      </w:r>
      <w:r w:rsidRPr="00D52CB3">
        <w:rPr>
          <w:i/>
          <w:iCs/>
        </w:rPr>
        <w:t>Rede’s Register</w:t>
      </w:r>
      <w:r w:rsidRPr="00270F3C">
        <w:rPr>
          <w:iCs/>
        </w:rPr>
        <w:t xml:space="preserve"> f.90v</w:t>
      </w:r>
      <w:r>
        <w:rPr>
          <w:iCs/>
        </w:rPr>
        <w:t xml:space="preserve">, 1401 April 15. </w:t>
      </w:r>
      <w:r w:rsidRPr="00270F3C">
        <w:rPr>
          <w:iCs/>
        </w:rPr>
        <w:t xml:space="preserve"> William </w:t>
      </w:r>
      <w:r>
        <w:rPr>
          <w:iCs/>
        </w:rPr>
        <w:t>Galby, vicar of ‘Aumberley’, was a witness at ‘Aumberle Chapel’ when the advowson of Alfryston was formally annexed to Mychelham Priory.</w:t>
      </w:r>
    </w:p>
  </w:endnote>
  <w:endnote w:id="21">
    <w:p w14:paraId="03FC2169" w14:textId="77777777" w:rsidR="004A6E4A" w:rsidRPr="006A5F83" w:rsidRDefault="004A6E4A" w:rsidP="004A6E4A">
      <w:pPr>
        <w:pStyle w:val="EndnoteText"/>
      </w:pPr>
      <w:r w:rsidRPr="006A5F83">
        <w:rPr>
          <w:rStyle w:val="EndnoteReference"/>
        </w:rPr>
        <w:endnoteRef/>
      </w:r>
      <w:r w:rsidRPr="006A5F83">
        <w:t xml:space="preserve"> </w:t>
      </w:r>
      <w:r w:rsidRPr="003027E1">
        <w:rPr>
          <w:i/>
        </w:rPr>
        <w:t>CPR</w:t>
      </w:r>
      <w:r w:rsidRPr="003027E1">
        <w:t xml:space="preserve">, </w:t>
      </w:r>
      <w:r w:rsidRPr="003027E1">
        <w:rPr>
          <w:i/>
        </w:rPr>
        <w:t xml:space="preserve">Richard II, </w:t>
      </w:r>
      <w:r>
        <w:rPr>
          <w:i/>
        </w:rPr>
        <w:t>Vol</w:t>
      </w:r>
      <w:r w:rsidRPr="00DA7EE8">
        <w:rPr>
          <w:i/>
        </w:rPr>
        <w:t>.</w:t>
      </w:r>
      <w:r>
        <w:rPr>
          <w:i/>
        </w:rPr>
        <w:t xml:space="preserve"> </w:t>
      </w:r>
      <w:r w:rsidRPr="00DA7EE8">
        <w:rPr>
          <w:i/>
        </w:rPr>
        <w:t>VI, 1396-1399</w:t>
      </w:r>
      <w:r w:rsidRPr="00DA7EE8">
        <w:rPr>
          <w:i/>
          <w:iCs/>
        </w:rPr>
        <w:t xml:space="preserve"> </w:t>
      </w:r>
      <w:r w:rsidRPr="00DA7EE8">
        <w:t>(1909), p</w:t>
      </w:r>
      <w:r>
        <w:t>.</w:t>
      </w:r>
      <w:r w:rsidRPr="00DA7EE8">
        <w:t>35: 1399, April 17</w:t>
      </w:r>
      <w:r>
        <w:t>.</w:t>
      </w:r>
      <w:r w:rsidRPr="003027E1">
        <w:t xml:space="preserve"> </w:t>
      </w:r>
      <w:r>
        <w:t>‘</w:t>
      </w:r>
      <w:r w:rsidRPr="003027E1">
        <w:t>Grant to William Forest of the goods and chattels</w:t>
      </w:r>
      <w:r>
        <w:t>,</w:t>
      </w:r>
      <w:r w:rsidRPr="003027E1">
        <w:t xml:space="preserve"> to the value of 40 marks</w:t>
      </w:r>
      <w:r>
        <w:t>, late</w:t>
      </w:r>
      <w:r w:rsidRPr="003027E1">
        <w:t xml:space="preserve"> of William Galby, clerk, if not already assigned elsewhere, which were forfeited because he was outlawed at the suit of Robert Leghe.</w:t>
      </w:r>
      <w:r>
        <w:t>’</w:t>
      </w:r>
    </w:p>
  </w:endnote>
  <w:endnote w:id="22">
    <w:p w14:paraId="7A9A5F6E" w14:textId="77777777" w:rsidR="004A6E4A" w:rsidRPr="006A5F83" w:rsidRDefault="004A6E4A" w:rsidP="004A6E4A">
      <w:pPr>
        <w:pStyle w:val="EndnoteText"/>
      </w:pPr>
      <w:r w:rsidRPr="006A5F83">
        <w:rPr>
          <w:rStyle w:val="EndnoteReference"/>
        </w:rPr>
        <w:endnoteRef/>
      </w:r>
      <w:r w:rsidRPr="006A5F83">
        <w:t xml:space="preserve"> </w:t>
      </w:r>
      <w:r w:rsidRPr="003027E1">
        <w:rPr>
          <w:i/>
        </w:rPr>
        <w:t xml:space="preserve">CPR, Henry IV, </w:t>
      </w:r>
      <w:r>
        <w:rPr>
          <w:i/>
        </w:rPr>
        <w:t>Vol. I, 1399-</w:t>
      </w:r>
      <w:r w:rsidRPr="00DA7EE8">
        <w:rPr>
          <w:iCs/>
        </w:rPr>
        <w:t>1401</w:t>
      </w:r>
      <w:r>
        <w:rPr>
          <w:iCs/>
        </w:rPr>
        <w:t xml:space="preserve"> (1903), p.491: </w:t>
      </w:r>
      <w:r w:rsidRPr="00DA7EE8">
        <w:rPr>
          <w:iCs/>
        </w:rPr>
        <w:t>1400</w:t>
      </w:r>
      <w:r w:rsidRPr="003027E1">
        <w:rPr>
          <w:i/>
        </w:rPr>
        <w:t xml:space="preserve">, </w:t>
      </w:r>
      <w:r w:rsidRPr="006D5027">
        <w:rPr>
          <w:iCs/>
        </w:rPr>
        <w:t>November 15</w:t>
      </w:r>
      <w:r>
        <w:t>.</w:t>
      </w:r>
      <w:r w:rsidRPr="003027E1">
        <w:t xml:space="preserve"> </w:t>
      </w:r>
      <w:r>
        <w:t>‘</w:t>
      </w:r>
      <w:r w:rsidRPr="003027E1">
        <w:t>William Galby, clerk, for not appearing before the justice</w:t>
      </w:r>
      <w:r>
        <w:t>s</w:t>
      </w:r>
      <w:r w:rsidRPr="003027E1">
        <w:t xml:space="preserve"> of the Bench of the late king to answer Robert Legh touching a debt of 20</w:t>
      </w:r>
      <w:r w:rsidRPr="006D5027">
        <w:rPr>
          <w:i/>
          <w:iCs/>
        </w:rPr>
        <w:t>l</w:t>
      </w:r>
      <w:r w:rsidRPr="003027E1">
        <w:t xml:space="preserve"> </w:t>
      </w:r>
      <w:r>
        <w:t>[</w:t>
      </w:r>
      <w:r w:rsidRPr="003027E1">
        <w:t>ie £20</w:t>
      </w:r>
      <w:r>
        <w:t>]</w:t>
      </w:r>
      <w:r w:rsidRPr="003027E1">
        <w:t>.  S</w:t>
      </w:r>
      <w:r>
        <w:t>ussex.’</w:t>
      </w:r>
      <w:r w:rsidRPr="003027E1">
        <w:t xml:space="preserve">  </w:t>
      </w:r>
    </w:p>
  </w:endnote>
  <w:endnote w:id="23">
    <w:p w14:paraId="0F4BF833" w14:textId="77777777" w:rsidR="004A6E4A" w:rsidRPr="006A5F83" w:rsidRDefault="004A6E4A" w:rsidP="004A6E4A">
      <w:pPr>
        <w:rPr>
          <w:sz w:val="20"/>
          <w:szCs w:val="20"/>
        </w:rPr>
      </w:pPr>
      <w:r w:rsidRPr="006A5F83">
        <w:rPr>
          <w:rStyle w:val="EndnoteReference"/>
          <w:sz w:val="20"/>
          <w:szCs w:val="20"/>
        </w:rPr>
        <w:endnoteRef/>
      </w:r>
      <w:r w:rsidRPr="006A5F83">
        <w:rPr>
          <w:sz w:val="20"/>
          <w:szCs w:val="20"/>
        </w:rPr>
        <w:t xml:space="preserve"> </w:t>
      </w:r>
      <w:r w:rsidRPr="003027E1">
        <w:rPr>
          <w:sz w:val="20"/>
          <w:szCs w:val="20"/>
        </w:rPr>
        <w:t xml:space="preserve">1401. 2 Non. Oct. S. Peter's, Rome (f. 62d.) “To the dean of Chichester. Mandate at the recent petition of Richard Crosby, perpetual vicar of Burgham [Burpham], in the diocese of Chichester—containing that although the inhabitants of the town, called hamlet, of Peperyng, situate within the bounds of the parish of Burgham, have been wont to pay the small tithes and oblations to the vicar of Burgham, receive ecclesiastical sacraments from him, and bury their dead sometimes (aliquando) in the cemetery of Burgham; nevertheless the Augustinian prior and convent of Tortyngton and the perpetual vicar of Amberle in the said diocese have molested him, asserting that the sacraments ought to be administered by the priest or curate (curatorem) of the parish church of Northstoche [North Stoke], in the said diocese, and the said vicar of Amberle, which (quem), as they assert, they hold to their own uses, and that the said dead ought to be buried in the cemeteries of Northstoche and Amberle—if he find the facts to be so, to make fitting remedy and prevent further molestation. Justis et honestis.” 'Lateran Regesta 87: 1400-1401', in </w:t>
      </w:r>
      <w:r w:rsidRPr="003027E1">
        <w:rPr>
          <w:i/>
          <w:iCs/>
          <w:sz w:val="20"/>
          <w:szCs w:val="20"/>
        </w:rPr>
        <w:t xml:space="preserve">Calendar of Papal Registers Relating To Great Britain and Ireland: Volume 5, 1398-1404, </w:t>
      </w:r>
      <w:r w:rsidRPr="006922C6">
        <w:rPr>
          <w:sz w:val="20"/>
          <w:szCs w:val="20"/>
        </w:rPr>
        <w:t>ed. W H Bliss and J A Twemlow (London, 1904), pp. 368-378</w:t>
      </w:r>
      <w:r>
        <w:rPr>
          <w:i/>
          <w:iCs/>
          <w:sz w:val="20"/>
          <w:szCs w:val="20"/>
        </w:rPr>
        <w:t xml:space="preserve">. </w:t>
      </w:r>
      <w:r>
        <w:rPr>
          <w:sz w:val="20"/>
          <w:szCs w:val="20"/>
        </w:rPr>
        <w:t xml:space="preserve">Digital version at </w:t>
      </w:r>
      <w:r w:rsidRPr="0064494C">
        <w:rPr>
          <w:i/>
          <w:iCs/>
          <w:sz w:val="20"/>
          <w:szCs w:val="20"/>
        </w:rPr>
        <w:t>British History Online</w:t>
      </w:r>
      <w:r w:rsidRPr="003027E1">
        <w:rPr>
          <w:sz w:val="20"/>
          <w:szCs w:val="20"/>
        </w:rPr>
        <w:t xml:space="preserve"> </w:t>
      </w:r>
      <w:hyperlink r:id="rId3" w:history="1">
        <w:r w:rsidRPr="002A3A06">
          <w:rPr>
            <w:rStyle w:val="Hyperlink"/>
          </w:rPr>
          <w:t>http://www.british-history.ac.uk/cal-papal-registers/brit-ie/vol5/pp368-378</w:t>
        </w:r>
      </w:hyperlink>
      <w:r w:rsidRPr="00FB1765">
        <w:rPr>
          <w:rStyle w:val="Hyperlink"/>
        </w:rPr>
        <w:t xml:space="preserve"> </w:t>
      </w:r>
      <w:r w:rsidRPr="003027E1">
        <w:rPr>
          <w:sz w:val="20"/>
          <w:szCs w:val="20"/>
        </w:rPr>
        <w:t>[accessed 17 August 2019].</w:t>
      </w:r>
    </w:p>
  </w:endnote>
  <w:endnote w:id="24">
    <w:p w14:paraId="707D6C1B" w14:textId="77777777" w:rsidR="004A6E4A" w:rsidRDefault="004A6E4A" w:rsidP="004A6E4A">
      <w:pPr>
        <w:pStyle w:val="EndnoteText"/>
        <w:rPr>
          <w:i/>
          <w:iCs/>
        </w:rPr>
      </w:pPr>
      <w:r w:rsidRPr="006A5F83">
        <w:rPr>
          <w:rStyle w:val="EndnoteReference"/>
        </w:rPr>
        <w:endnoteRef/>
      </w:r>
      <w:r w:rsidRPr="006A5F83">
        <w:t xml:space="preserve"> </w:t>
      </w:r>
      <w:r w:rsidRPr="003027E1">
        <w:rPr>
          <w:i/>
          <w:iCs/>
        </w:rPr>
        <w:t>The History and Topography of the Isle of Axholme, W B Stonehouse, 1839</w:t>
      </w:r>
    </w:p>
    <w:p w14:paraId="16A92EC3" w14:textId="77777777" w:rsidR="004A6E4A" w:rsidRDefault="004A6E4A" w:rsidP="004A6E4A">
      <w:pPr>
        <w:pStyle w:val="EndnoteText"/>
        <w:rPr>
          <w:i/>
          <w:iCs/>
        </w:rPr>
      </w:pPr>
    </w:p>
    <w:p w14:paraId="7373B87E" w14:textId="77777777" w:rsidR="004A6E4A" w:rsidRPr="00CD4F43" w:rsidRDefault="004A6E4A" w:rsidP="004A6E4A">
      <w:pPr>
        <w:pStyle w:val="EndnoteText"/>
      </w:pPr>
    </w:p>
  </w:endnote>
  <w:endnote w:id="25">
    <w:p w14:paraId="1BE0719B" w14:textId="77777777" w:rsidR="00925FCC" w:rsidRDefault="00925FCC" w:rsidP="00B0667A">
      <w:pPr>
        <w:pStyle w:val="EndnoteText"/>
      </w:pPr>
      <w:r>
        <w:rPr>
          <w:rStyle w:val="EndnoteReference"/>
        </w:rPr>
        <w:endnoteRef/>
      </w:r>
      <w:r>
        <w:t xml:space="preserve"> </w:t>
      </w:r>
      <w:r w:rsidRPr="00A16E19">
        <w:rPr>
          <w:iCs/>
        </w:rPr>
        <w:t>1402, Oct</w:t>
      </w:r>
      <w:r w:rsidRPr="00CF66CF">
        <w:rPr>
          <w:iCs/>
        </w:rPr>
        <w:t>ober</w:t>
      </w:r>
      <w:r w:rsidRPr="00A16E19">
        <w:rPr>
          <w:iCs/>
        </w:rPr>
        <w:t xml:space="preserve"> 18</w:t>
      </w:r>
      <w:r w:rsidRPr="00A16E19">
        <w:rPr>
          <w:i/>
        </w:rPr>
        <w:t xml:space="preserve">: </w:t>
      </w:r>
      <w:r>
        <w:t>‘</w:t>
      </w:r>
      <w:r w:rsidRPr="00A16E19">
        <w:t>Presentation of Robert atte Mere, vicar of the church of Amberle, in the diocese of Chichester, to the vicarage of the church of [West] Angmeryng, in the same diocese, in the king’s gift by reason of the possessions of the alien abbey of Fécamp being in his hands on account of the war with France, on an exchange of benefices with John Fogell.</w:t>
      </w:r>
      <w:r>
        <w:t xml:space="preserve">’ </w:t>
      </w:r>
      <w:r w:rsidRPr="00A16E19">
        <w:rPr>
          <w:i/>
        </w:rPr>
        <w:t>CPR, Henry IV,</w:t>
      </w:r>
      <w:r>
        <w:rPr>
          <w:i/>
        </w:rPr>
        <w:t xml:space="preserve"> Vol. II, 1401-1405 </w:t>
      </w:r>
      <w:r w:rsidRPr="00810016">
        <w:rPr>
          <w:iCs/>
        </w:rPr>
        <w:t>(1905), p.163:</w:t>
      </w:r>
      <w:r>
        <w:rPr>
          <w:i/>
        </w:rPr>
        <w:t xml:space="preserve"> </w:t>
      </w:r>
    </w:p>
  </w:endnote>
  <w:endnote w:id="26">
    <w:p w14:paraId="0C730846" w14:textId="77777777" w:rsidR="00925FCC" w:rsidRDefault="00925FCC" w:rsidP="00B0667A">
      <w:pPr>
        <w:pStyle w:val="EndnoteText"/>
      </w:pPr>
      <w:r>
        <w:rPr>
          <w:rStyle w:val="EndnoteReference"/>
        </w:rPr>
        <w:endnoteRef/>
      </w:r>
      <w:r>
        <w:t xml:space="preserve"> </w:t>
      </w:r>
      <w:r w:rsidRPr="00A16E19">
        <w:rPr>
          <w:iCs/>
        </w:rPr>
        <w:t>1404 Jun</w:t>
      </w:r>
      <w:r>
        <w:rPr>
          <w:iCs/>
        </w:rPr>
        <w:t>e</w:t>
      </w:r>
      <w:r w:rsidRPr="00A16E19">
        <w:rPr>
          <w:iCs/>
        </w:rPr>
        <w:t xml:space="preserve"> 12</w:t>
      </w:r>
      <w:r>
        <w:rPr>
          <w:iCs/>
        </w:rPr>
        <w:t xml:space="preserve">: ‘Presentation of William Wilby [‘Willy’ in </w:t>
      </w:r>
      <w:r w:rsidRPr="00810016">
        <w:rPr>
          <w:iCs/>
        </w:rPr>
        <w:t>Deedes (1910)</w:t>
      </w:r>
      <w:r>
        <w:rPr>
          <w:iCs/>
        </w:rPr>
        <w:t>,</w:t>
      </w:r>
      <w:r w:rsidRPr="00810016">
        <w:rPr>
          <w:iCs/>
        </w:rPr>
        <w:t xml:space="preserve"> p.2</w:t>
      </w:r>
      <w:r>
        <w:rPr>
          <w:iCs/>
        </w:rPr>
        <w:t>74-75</w:t>
      </w:r>
      <w:r w:rsidRPr="00810016">
        <w:rPr>
          <w:iCs/>
        </w:rPr>
        <w:t>:</w:t>
      </w:r>
      <w:r w:rsidRPr="00810016">
        <w:rPr>
          <w:i/>
          <w:iCs/>
        </w:rPr>
        <w:t xml:space="preserve"> Rede’s Register</w:t>
      </w:r>
      <w:r w:rsidRPr="00810016">
        <w:rPr>
          <w:iCs/>
        </w:rPr>
        <w:t xml:space="preserve"> f</w:t>
      </w:r>
      <w:r>
        <w:rPr>
          <w:iCs/>
        </w:rPr>
        <w:t>o</w:t>
      </w:r>
      <w:r w:rsidRPr="00810016">
        <w:rPr>
          <w:iCs/>
        </w:rPr>
        <w:t>.</w:t>
      </w:r>
      <w:r>
        <w:rPr>
          <w:iCs/>
        </w:rPr>
        <w:t>102</w:t>
      </w:r>
      <w:r w:rsidRPr="00810016">
        <w:rPr>
          <w:iCs/>
        </w:rPr>
        <w:t>v, 140</w:t>
      </w:r>
      <w:r>
        <w:rPr>
          <w:iCs/>
        </w:rPr>
        <w:t xml:space="preserve">4 June 27], vicar of the church of Tortyngton, in the diocese of Chichester, to the vicarage of the church of Westangmeryng, in the same diocese, </w:t>
      </w:r>
      <w:r w:rsidRPr="00A16E19">
        <w:t>in the king’s gift by reason of the possessions of the alien abbey of Fécamp being in his hands on account of the war with France, on an exchange of benefices with</w:t>
      </w:r>
      <w:r w:rsidRPr="00810016">
        <w:rPr>
          <w:i/>
        </w:rPr>
        <w:t xml:space="preserve"> </w:t>
      </w:r>
      <w:r>
        <w:rPr>
          <w:iCs/>
        </w:rPr>
        <w:t xml:space="preserve">Robert atte Mere.’ </w:t>
      </w:r>
      <w:r>
        <w:t>Ibid, p.394.</w:t>
      </w:r>
    </w:p>
  </w:endnote>
  <w:endnote w:id="27">
    <w:p w14:paraId="34112B6A" w14:textId="77777777" w:rsidR="00925FCC" w:rsidRDefault="00925FCC" w:rsidP="00B0667A">
      <w:pPr>
        <w:pStyle w:val="EndnoteText"/>
      </w:pPr>
      <w:r>
        <w:rPr>
          <w:rStyle w:val="EndnoteReference"/>
        </w:rPr>
        <w:endnoteRef/>
      </w:r>
      <w:r>
        <w:t xml:space="preserve"> </w:t>
      </w:r>
      <w:r w:rsidRPr="000C5246">
        <w:rPr>
          <w:iCs/>
        </w:rPr>
        <w:t>1405/6 February 18</w:t>
      </w:r>
      <w:r>
        <w:rPr>
          <w:iCs/>
        </w:rPr>
        <w:t xml:space="preserve">, Robert Mere exchanged his Tortyngton vicarage for that of Sullyngton. </w:t>
      </w:r>
      <w:r w:rsidRPr="000C5246">
        <w:t xml:space="preserve"> </w:t>
      </w:r>
      <w:r>
        <w:t>Deedes (1910), p.284-85 (</w:t>
      </w:r>
      <w:r w:rsidRPr="00A16E19">
        <w:rPr>
          <w:i/>
        </w:rPr>
        <w:t>Rede</w:t>
      </w:r>
      <w:r>
        <w:rPr>
          <w:i/>
        </w:rPr>
        <w:t>’s Register</w:t>
      </w:r>
      <w:r>
        <w:rPr>
          <w:iCs/>
        </w:rPr>
        <w:t xml:space="preserve"> Part II)</w:t>
      </w:r>
    </w:p>
  </w:endnote>
  <w:endnote w:id="28">
    <w:p w14:paraId="11BB4E03" w14:textId="77777777" w:rsidR="00925FCC" w:rsidRDefault="00925FCC" w:rsidP="00B0667A">
      <w:pPr>
        <w:pStyle w:val="EndnoteText"/>
      </w:pPr>
      <w:r>
        <w:rPr>
          <w:rStyle w:val="EndnoteReference"/>
        </w:rPr>
        <w:endnoteRef/>
      </w:r>
      <w:r>
        <w:t xml:space="preserve"> 1399 April 25, John Fogyll admitted to the vicarage of Westangmerynge.  Ibid</w:t>
      </w:r>
      <w:r w:rsidRPr="00A16E19">
        <w:rPr>
          <w:iCs/>
        </w:rPr>
        <w:t>,</w:t>
      </w:r>
      <w:r w:rsidRPr="000649BE">
        <w:rPr>
          <w:iCs/>
        </w:rPr>
        <w:t xml:space="preserve"> p.246-47</w:t>
      </w:r>
      <w:r>
        <w:rPr>
          <w:iCs/>
        </w:rPr>
        <w:t xml:space="preserve"> (</w:t>
      </w:r>
      <w:r>
        <w:rPr>
          <w:i/>
        </w:rPr>
        <w:t>Rede’s Register</w:t>
      </w:r>
      <w:r>
        <w:rPr>
          <w:iCs/>
        </w:rPr>
        <w:t xml:space="preserve"> Part II)</w:t>
      </w:r>
    </w:p>
  </w:endnote>
  <w:endnote w:id="29">
    <w:p w14:paraId="59AC8E06" w14:textId="77777777" w:rsidR="00925FCC" w:rsidRDefault="00925FCC" w:rsidP="00B0667A">
      <w:pPr>
        <w:pStyle w:val="EndnoteText"/>
      </w:pPr>
      <w:r>
        <w:rPr>
          <w:rStyle w:val="EndnoteReference"/>
        </w:rPr>
        <w:endnoteRef/>
      </w:r>
      <w:r>
        <w:t xml:space="preserve"> Deedes (1908), pp.13-15 (</w:t>
      </w:r>
      <w:r w:rsidRPr="00A16E19">
        <w:rPr>
          <w:i/>
          <w:iCs/>
        </w:rPr>
        <w:t>Rede’s Register</w:t>
      </w:r>
      <w:r>
        <w:rPr>
          <w:i/>
          <w:iCs/>
        </w:rPr>
        <w:t xml:space="preserve"> </w:t>
      </w:r>
      <w:r w:rsidRPr="004149CD">
        <w:t>P</w:t>
      </w:r>
      <w:r w:rsidRPr="00A16E19">
        <w:t>art I</w:t>
      </w:r>
      <w:r w:rsidRPr="004149CD">
        <w:t>).</w:t>
      </w:r>
    </w:p>
  </w:endnote>
  <w:endnote w:id="30">
    <w:p w14:paraId="4BD15A37" w14:textId="77777777" w:rsidR="00925FCC" w:rsidRDefault="00925FCC" w:rsidP="00B0667A">
      <w:pPr>
        <w:pStyle w:val="EndnoteText"/>
      </w:pPr>
      <w:r>
        <w:rPr>
          <w:rStyle w:val="EndnoteReference"/>
        </w:rPr>
        <w:endnoteRef/>
      </w:r>
      <w:r>
        <w:t xml:space="preserve"> John Fogyl admitted 1409 October 29. Deedes (1910), p.304-05 (</w:t>
      </w:r>
      <w:r w:rsidRPr="00A16E19">
        <w:rPr>
          <w:i/>
          <w:iCs/>
        </w:rPr>
        <w:t>Rede’s Register</w:t>
      </w:r>
      <w:r>
        <w:t xml:space="preserve"> P</w:t>
      </w:r>
      <w:r w:rsidRPr="00A16E19">
        <w:t>art II</w:t>
      </w:r>
      <w:r>
        <w:t>).</w:t>
      </w:r>
    </w:p>
  </w:endnote>
  <w:endnote w:id="31">
    <w:p w14:paraId="397EC83F" w14:textId="77777777" w:rsidR="00925FCC" w:rsidRDefault="00925FCC" w:rsidP="00B0667A">
      <w:pPr>
        <w:pStyle w:val="EndnoteText"/>
      </w:pPr>
      <w:r>
        <w:rPr>
          <w:rStyle w:val="EndnoteReference"/>
        </w:rPr>
        <w:endnoteRef/>
      </w:r>
      <w:r>
        <w:t xml:space="preserve"> </w:t>
      </w:r>
      <w:r w:rsidRPr="00A32D94">
        <w:t>Clarkson</w:t>
      </w:r>
      <w:r w:rsidRPr="00A16E19">
        <w:t>, p</w:t>
      </w:r>
      <w:r>
        <w:t>.</w:t>
      </w:r>
      <w:r w:rsidRPr="00A16E19">
        <w:t>199</w:t>
      </w:r>
      <w:r>
        <w:t>.</w:t>
      </w:r>
    </w:p>
  </w:endnote>
  <w:endnote w:id="32">
    <w:p w14:paraId="4FD4F1AD" w14:textId="77777777" w:rsidR="00925FCC" w:rsidRDefault="00925FCC" w:rsidP="00B0667A">
      <w:pPr>
        <w:pStyle w:val="EndnoteText"/>
      </w:pPr>
      <w:r>
        <w:rPr>
          <w:rStyle w:val="EndnoteReference"/>
        </w:rPr>
        <w:endnoteRef/>
      </w:r>
      <w:r>
        <w:t xml:space="preserve"> </w:t>
      </w:r>
      <w:r w:rsidRPr="00A16E19">
        <w:rPr>
          <w:iCs/>
        </w:rPr>
        <w:t>1415 July 1</w:t>
      </w:r>
      <w:r>
        <w:rPr>
          <w:iCs/>
        </w:rPr>
        <w:t>:</w:t>
      </w:r>
      <w:r w:rsidRPr="00A16E19">
        <w:rPr>
          <w:i/>
        </w:rPr>
        <w:t xml:space="preserve"> </w:t>
      </w:r>
      <w:r>
        <w:t>‘</w:t>
      </w:r>
      <w:r w:rsidRPr="00A16E19">
        <w:t>Presentation of William Croydon, chaplain, to the vicarage of Amberley, in the diocese of Chichester, in the king’s gift by reason of the temporalities of the bishopric of Chichester being in his hand</w:t>
      </w:r>
      <w:r>
        <w:t xml:space="preserve">.’ </w:t>
      </w:r>
      <w:r w:rsidRPr="00A16E19">
        <w:rPr>
          <w:i/>
        </w:rPr>
        <w:t xml:space="preserve">CPR, Henry V, </w:t>
      </w:r>
      <w:r>
        <w:rPr>
          <w:i/>
        </w:rPr>
        <w:t xml:space="preserve">Vol. I, 1413-1416 </w:t>
      </w:r>
      <w:r w:rsidRPr="00CC7ADF">
        <w:rPr>
          <w:iCs/>
        </w:rPr>
        <w:t>(1910), p.339.</w:t>
      </w:r>
    </w:p>
  </w:endnote>
  <w:endnote w:id="33">
    <w:p w14:paraId="37485D0E" w14:textId="77777777" w:rsidR="00925FCC" w:rsidRDefault="00925FCC" w:rsidP="00B0667A">
      <w:pPr>
        <w:pStyle w:val="EndnoteText"/>
      </w:pPr>
      <w:r>
        <w:rPr>
          <w:rStyle w:val="EndnoteReference"/>
        </w:rPr>
        <w:endnoteRef/>
      </w:r>
      <w:r>
        <w:t xml:space="preserve"> </w:t>
      </w:r>
      <w:r w:rsidRPr="00A16E19">
        <w:rPr>
          <w:iCs/>
        </w:rPr>
        <w:t>1415 Nov</w:t>
      </w:r>
      <w:r>
        <w:rPr>
          <w:iCs/>
        </w:rPr>
        <w:t>ember</w:t>
      </w:r>
      <w:r w:rsidRPr="00A16E19">
        <w:rPr>
          <w:iCs/>
        </w:rPr>
        <w:t xml:space="preserve"> 1</w:t>
      </w:r>
      <w:r>
        <w:rPr>
          <w:iCs/>
        </w:rPr>
        <w:t>:</w:t>
      </w:r>
      <w:r w:rsidRPr="00A16E19">
        <w:rPr>
          <w:i/>
        </w:rPr>
        <w:t xml:space="preserve"> </w:t>
      </w:r>
      <w:r>
        <w:t>‘</w:t>
      </w:r>
      <w:r w:rsidRPr="00A16E19">
        <w:t>Presentation of John Roo, parson of the church of Little Greneford, in the diocese of London, to the vicarage of the church of Amberley, in the diocese of Chichester, on an exchange with William Croydon.</w:t>
      </w:r>
      <w:r>
        <w:t>’</w:t>
      </w:r>
      <w:r>
        <w:rPr>
          <w:iCs/>
        </w:rPr>
        <w:t xml:space="preserve"> Ibid, p.367.</w:t>
      </w:r>
    </w:p>
  </w:endnote>
  <w:endnote w:id="34">
    <w:p w14:paraId="6E26A871" w14:textId="77777777" w:rsidR="00925FCC" w:rsidRDefault="00925FCC" w:rsidP="00B0667A">
      <w:pPr>
        <w:pStyle w:val="EndnoteText"/>
      </w:pPr>
      <w:r>
        <w:rPr>
          <w:rStyle w:val="EndnoteReference"/>
        </w:rPr>
        <w:endnoteRef/>
      </w:r>
      <w:r>
        <w:t xml:space="preserve"> </w:t>
      </w:r>
      <w:r w:rsidRPr="00A16E19">
        <w:rPr>
          <w:iCs/>
        </w:rPr>
        <w:t>1421/2 Jan</w:t>
      </w:r>
      <w:r>
        <w:rPr>
          <w:iCs/>
        </w:rPr>
        <w:t>uary</w:t>
      </w:r>
      <w:r w:rsidRPr="00A16E19">
        <w:rPr>
          <w:iCs/>
        </w:rPr>
        <w:t xml:space="preserve"> 18</w:t>
      </w:r>
      <w:r>
        <w:rPr>
          <w:iCs/>
        </w:rPr>
        <w:t>:</w:t>
      </w:r>
      <w:r>
        <w:t xml:space="preserve"> ‘</w:t>
      </w:r>
      <w:r w:rsidRPr="00A16E19">
        <w:t>Presentation of Thomas Forester, chaplain, to the vicarage of the church of Amburley, in the diocese of Chichester.</w:t>
      </w:r>
      <w:r>
        <w:t xml:space="preserve">’ </w:t>
      </w:r>
      <w:r w:rsidRPr="00A16E19">
        <w:rPr>
          <w:i/>
        </w:rPr>
        <w:t xml:space="preserve">CPR, Henry V, </w:t>
      </w:r>
      <w:r>
        <w:rPr>
          <w:i/>
        </w:rPr>
        <w:t xml:space="preserve">Vol. II, 1416-1422 </w:t>
      </w:r>
      <w:r w:rsidRPr="002E1D4A">
        <w:rPr>
          <w:iCs/>
        </w:rPr>
        <w:t>(1911</w:t>
      </w:r>
      <w:r>
        <w:rPr>
          <w:i/>
        </w:rPr>
        <w:t xml:space="preserve">), </w:t>
      </w:r>
      <w:r w:rsidRPr="002E1D4A">
        <w:rPr>
          <w:iCs/>
        </w:rPr>
        <w:t>p.313.</w:t>
      </w:r>
    </w:p>
  </w:endnote>
  <w:endnote w:id="35">
    <w:p w14:paraId="5C18E665" w14:textId="677AE6B9" w:rsidR="00925FCC" w:rsidRDefault="00925FCC" w:rsidP="00B0667A">
      <w:pPr>
        <w:pStyle w:val="EndnoteText"/>
      </w:pPr>
      <w:r>
        <w:rPr>
          <w:rStyle w:val="EndnoteReference"/>
        </w:rPr>
        <w:endnoteRef/>
      </w:r>
      <w:r>
        <w:t xml:space="preserve"> ‘</w:t>
      </w:r>
      <w:r w:rsidRPr="00A16E19">
        <w:t xml:space="preserve">Sussex Fines: 6-10 Henry V', in </w:t>
      </w:r>
      <w:r w:rsidRPr="00A16E19">
        <w:rPr>
          <w:i/>
          <w:iCs/>
        </w:rPr>
        <w:t>An Abstract of Feet of Fines For the County of Sussex: Vol. 3, 1308-1509</w:t>
      </w:r>
      <w:r w:rsidRPr="00A16E19">
        <w:t xml:space="preserve">, ed. L F Salzmann (Lewes, 1916), pp. 232-236. </w:t>
      </w:r>
      <w:r w:rsidRPr="00A16E19">
        <w:rPr>
          <w:i/>
          <w:iCs/>
        </w:rPr>
        <w:t>British History Online</w:t>
      </w:r>
      <w:r w:rsidRPr="00A16E19">
        <w:t xml:space="preserve"> </w:t>
      </w:r>
      <w:hyperlink r:id="rId4" w:history="1">
        <w:r w:rsidRPr="002A3A06">
          <w:rPr>
            <w:rStyle w:val="Hyperlink"/>
          </w:rPr>
          <w:t>http</w:t>
        </w:r>
        <w:r w:rsidR="00D1368D">
          <w:rPr>
            <w:rStyle w:val="Hyperlink"/>
          </w:rPr>
          <w:t>s</w:t>
        </w:r>
        <w:r w:rsidRPr="002A3A06">
          <w:rPr>
            <w:rStyle w:val="Hyperlink"/>
          </w:rPr>
          <w:t>://www.british-history.ac.uk/feet-of-fines-sussex/vol3/pp232-236</w:t>
        </w:r>
      </w:hyperlink>
      <w:r w:rsidRPr="000F7B01">
        <w:rPr>
          <w:rStyle w:val="Hyperlink"/>
        </w:rPr>
        <w:t xml:space="preserve"> [</w:t>
      </w:r>
      <w:r w:rsidRPr="00A16E19">
        <w:t xml:space="preserve">accessed 24 January 2020].  This record is the only one so far located which contains </w:t>
      </w:r>
      <w:r>
        <w:t>‘</w:t>
      </w:r>
      <w:r w:rsidRPr="00A16E19">
        <w:t>Emmoric</w:t>
      </w:r>
      <w:r>
        <w:t xml:space="preserve">’ </w:t>
      </w:r>
      <w:r w:rsidRPr="00A16E19">
        <w:t>as a forename. However, there are multiple records of Almoric (or Almaric, or Almeric) as a forename in the 15</w:t>
      </w:r>
      <w:r w:rsidRPr="00A16E19">
        <w:rPr>
          <w:vertAlign w:val="superscript"/>
        </w:rPr>
        <w:t>th</w:t>
      </w:r>
      <w:r w:rsidRPr="00A16E19">
        <w:t xml:space="preserve"> century, so it seems likely that Emmoric is a misreading or a mis-recording o</w:t>
      </w:r>
      <w:r>
        <w:t>f</w:t>
      </w:r>
      <w:r w:rsidRPr="00A16E19">
        <w:t xml:space="preserve"> this priest’s name, and that he was was most likely Almoric Puttok (or Puttok). </w:t>
      </w:r>
    </w:p>
  </w:endnote>
  <w:endnote w:id="36">
    <w:p w14:paraId="424B8789" w14:textId="77777777" w:rsidR="00925FCC" w:rsidRDefault="00925FCC" w:rsidP="00B0667A">
      <w:pPr>
        <w:pStyle w:val="EndnoteText"/>
      </w:pPr>
      <w:r>
        <w:rPr>
          <w:rStyle w:val="EndnoteReference"/>
        </w:rPr>
        <w:endnoteRef/>
      </w:r>
      <w:r>
        <w:t xml:space="preserve"> 1443/4, February 20: Henry Wellys LL.D. admitted vicar of Amberley, vacant by the death of Almoric Puttuk. ‘</w:t>
      </w:r>
      <w:r w:rsidRPr="003B47D7">
        <w:rPr>
          <w:iCs/>
        </w:rPr>
        <w:t xml:space="preserve">Extracts from the Episcopal Register of Bishop </w:t>
      </w:r>
      <w:r w:rsidRPr="00A16E19">
        <w:rPr>
          <w:iCs/>
        </w:rPr>
        <w:t>Praty</w:t>
      </w:r>
      <w:r w:rsidRPr="003B47D7">
        <w:rPr>
          <w:iCs/>
        </w:rPr>
        <w:t>, 1438-1445’</w:t>
      </w:r>
      <w:r w:rsidRPr="00A16E19">
        <w:rPr>
          <w:iCs/>
        </w:rPr>
        <w:t>,</w:t>
      </w:r>
      <w:r w:rsidRPr="003B47D7">
        <w:rPr>
          <w:iCs/>
        </w:rPr>
        <w:t xml:space="preserve"> selected and edited by Cecil Deedes</w:t>
      </w:r>
      <w:r>
        <w:rPr>
          <w:i/>
        </w:rPr>
        <w:t>,</w:t>
      </w:r>
      <w:r w:rsidRPr="003B47D7">
        <w:rPr>
          <w:iCs/>
        </w:rPr>
        <w:t xml:space="preserve"> </w:t>
      </w:r>
      <w:r w:rsidRPr="00A16E19">
        <w:rPr>
          <w:iCs/>
        </w:rPr>
        <w:t>in</w:t>
      </w:r>
      <w:r w:rsidRPr="00A16E19">
        <w:rPr>
          <w:i/>
        </w:rPr>
        <w:t xml:space="preserve"> S</w:t>
      </w:r>
      <w:r>
        <w:rPr>
          <w:i/>
        </w:rPr>
        <w:t xml:space="preserve">ussex Record Society Vol. IV </w:t>
      </w:r>
      <w:r w:rsidRPr="003B47D7">
        <w:rPr>
          <w:iCs/>
        </w:rPr>
        <w:t>(Lewes:Sussex Record Society, 1905), p</w:t>
      </w:r>
      <w:r w:rsidRPr="00A16E19">
        <w:rPr>
          <w:iCs/>
        </w:rPr>
        <w:t>p</w:t>
      </w:r>
      <w:r w:rsidRPr="003B47D7">
        <w:rPr>
          <w:iCs/>
        </w:rPr>
        <w:t xml:space="preserve">. </w:t>
      </w:r>
      <w:r>
        <w:rPr>
          <w:iCs/>
        </w:rPr>
        <w:t xml:space="preserve">83-261 (pp. </w:t>
      </w:r>
      <w:r w:rsidRPr="00A16E19">
        <w:rPr>
          <w:iCs/>
        </w:rPr>
        <w:t>130</w:t>
      </w:r>
      <w:r w:rsidRPr="003B47D7">
        <w:rPr>
          <w:iCs/>
        </w:rPr>
        <w:t>-31</w:t>
      </w:r>
      <w:r>
        <w:rPr>
          <w:iCs/>
        </w:rPr>
        <w:t>).</w:t>
      </w:r>
    </w:p>
  </w:endnote>
  <w:endnote w:id="37">
    <w:p w14:paraId="669B5A40" w14:textId="77777777" w:rsidR="00925FCC" w:rsidRDefault="00925FCC" w:rsidP="00B0667A">
      <w:pPr>
        <w:pStyle w:val="EndnoteText"/>
      </w:pPr>
      <w:r>
        <w:rPr>
          <w:rStyle w:val="EndnoteReference"/>
        </w:rPr>
        <w:endnoteRef/>
      </w:r>
      <w:r>
        <w:t xml:space="preserve"> 1443, October 4: Henrry Wellys M.A. admitted vicar of Eseborne. </w:t>
      </w:r>
      <w:r w:rsidRPr="00AC0C1E">
        <w:rPr>
          <w:iCs/>
        </w:rPr>
        <w:t>I</w:t>
      </w:r>
      <w:r w:rsidRPr="00A16E19">
        <w:rPr>
          <w:iCs/>
        </w:rPr>
        <w:t>bid, p</w:t>
      </w:r>
      <w:r>
        <w:rPr>
          <w:iCs/>
        </w:rPr>
        <w:t xml:space="preserve">p. </w:t>
      </w:r>
      <w:r w:rsidRPr="00A16E19">
        <w:rPr>
          <w:iCs/>
        </w:rPr>
        <w:t>128</w:t>
      </w:r>
      <w:r>
        <w:rPr>
          <w:iCs/>
        </w:rPr>
        <w:t>-29.</w:t>
      </w:r>
    </w:p>
  </w:endnote>
  <w:endnote w:id="38">
    <w:p w14:paraId="70E22E07" w14:textId="5817D3DA" w:rsidR="00925FCC" w:rsidRDefault="00925FCC" w:rsidP="00B0667A">
      <w:pPr>
        <w:pStyle w:val="EndnoteText"/>
      </w:pPr>
      <w:r>
        <w:rPr>
          <w:rStyle w:val="EndnoteReference"/>
        </w:rPr>
        <w:endnoteRef/>
      </w:r>
      <w:r>
        <w:t xml:space="preserve"> From </w:t>
      </w:r>
      <w:r w:rsidRPr="00A16E19">
        <w:t xml:space="preserve">‘The Hussey Manuscript Page’ </w:t>
      </w:r>
      <w:hyperlink r:id="rId5" w:history="1">
        <w:r w:rsidRPr="002A3A06">
          <w:rPr>
            <w:rStyle w:val="Hyperlink"/>
          </w:rPr>
          <w:t>https://sites.rootsweb.com/~gowenrf/husseyms_006.html</w:t>
        </w:r>
      </w:hyperlink>
      <w:r>
        <w:t xml:space="preserve"> [accessed 24 May 2021]: </w:t>
      </w:r>
      <w:r w:rsidRPr="00A16E19">
        <w:t xml:space="preserve">Thomas Hussey (H19/1.1), son of James Hussey (H20/1.1) and Joan Winterbourne Hussey (W20/1.1), was born </w:t>
      </w:r>
      <w:r>
        <w:t>c.</w:t>
      </w:r>
      <w:r w:rsidRPr="00A16E19">
        <w:t>1310, probably in Dorsetshire.  He married Joan de Bowoode (B19/1.1)</w:t>
      </w:r>
      <w:r>
        <w:t xml:space="preserve"> </w:t>
      </w:r>
      <w:r w:rsidRPr="003626C9">
        <w:t>c.</w:t>
      </w:r>
      <w:r w:rsidRPr="00A16E19">
        <w:t>1333</w:t>
      </w:r>
      <w:r>
        <w:t xml:space="preserve"> and their c</w:t>
      </w:r>
      <w:r w:rsidRPr="000336D0">
        <w:t>hildren include</w:t>
      </w:r>
      <w:r>
        <w:t>d</w:t>
      </w:r>
      <w:r w:rsidRPr="000336D0">
        <w:t>: Thomas Hussey  (H18/1.1)</w:t>
      </w:r>
      <w:r>
        <w:t xml:space="preserve">, </w:t>
      </w:r>
      <w:r w:rsidRPr="000336D0">
        <w:t xml:space="preserve">born </w:t>
      </w:r>
      <w:r>
        <w:t>c.</w:t>
      </w:r>
      <w:r w:rsidRPr="000336D0">
        <w:t>1335</w:t>
      </w:r>
      <w:r>
        <w:t>, and H</w:t>
      </w:r>
      <w:r w:rsidRPr="000336D0">
        <w:t>elias Hussey (H18/1.2)</w:t>
      </w:r>
      <w:r>
        <w:t xml:space="preserve">, </w:t>
      </w:r>
      <w:r w:rsidRPr="000336D0">
        <w:t>born</w:t>
      </w:r>
      <w:r>
        <w:t xml:space="preserve"> c.</w:t>
      </w:r>
      <w:r w:rsidRPr="000336D0">
        <w:t>1338</w:t>
      </w:r>
      <w:r>
        <w:t>, who</w:t>
      </w:r>
      <w:r w:rsidRPr="000336D0">
        <w:t xml:space="preserve"> became a priest.</w:t>
      </w:r>
      <w:r>
        <w:t xml:space="preserve"> </w:t>
      </w:r>
      <w:r w:rsidRPr="000336D0">
        <w:t>Thomas Hussey (H18/1.1)</w:t>
      </w:r>
      <w:r>
        <w:t xml:space="preserve"> </w:t>
      </w:r>
      <w:r w:rsidRPr="000336D0">
        <w:t>married Mary Tourney (T18/1.1)</w:t>
      </w:r>
      <w:r>
        <w:t xml:space="preserve"> c.</w:t>
      </w:r>
      <w:r w:rsidRPr="000336D0">
        <w:t>1363</w:t>
      </w:r>
      <w:r>
        <w:t>.</w:t>
      </w:r>
      <w:r w:rsidRPr="000336D0">
        <w:t xml:space="preserve"> </w:t>
      </w:r>
    </w:p>
  </w:endnote>
  <w:endnote w:id="39">
    <w:p w14:paraId="300CA826" w14:textId="0BD0E201" w:rsidR="00925FCC" w:rsidRDefault="00925FCC" w:rsidP="00B0667A">
      <w:pPr>
        <w:pStyle w:val="EndnoteText"/>
      </w:pPr>
      <w:r>
        <w:rPr>
          <w:rStyle w:val="EndnoteReference"/>
        </w:rPr>
        <w:endnoteRef/>
      </w:r>
      <w:r>
        <w:t xml:space="preserve"> </w:t>
      </w:r>
      <w:r w:rsidRPr="00A16E19">
        <w:rPr>
          <w:vertAlign w:val="superscript"/>
        </w:rPr>
        <w:t xml:space="preserve"> </w:t>
      </w:r>
      <w:r w:rsidRPr="00A16E19">
        <w:t xml:space="preserve">6 Sixtus IV, 3 April, St Peter’s, Rome (f.228v) </w:t>
      </w:r>
      <w:r w:rsidRPr="00A16E19">
        <w:rPr>
          <w:i/>
          <w:u w:val="single"/>
        </w:rPr>
        <w:t>[1477]</w:t>
      </w:r>
      <w:r w:rsidRPr="00A16E19">
        <w:t xml:space="preserve"> 6 Sixtus IV [1471-1484] 3 Non. April. (3 April 1477) St. Peter's, Rome. (f. 228v.) </w:t>
      </w:r>
      <w:r>
        <w:t>‘</w:t>
      </w:r>
      <w:r w:rsidRPr="00A16E19">
        <w:t xml:space="preserve">To the dean of Chichester, the archdeacon of Lewys, and John Rebow, a canon of Chichester. Mandate etc., as below. Pius II [August 1458 - August 1464] dispensed Thomas Standerwike, professed of the house or monastery of SS. Mary and Catherine and All Saints, commonly called the house or monastery of Bonshommes, Edyngton, O.S.A., </w:t>
      </w:r>
      <w:r w:rsidRPr="00A16E19">
        <w:rPr>
          <w:iCs/>
        </w:rPr>
        <w:t>[Order of St Augustine]</w:t>
      </w:r>
      <w:r w:rsidRPr="00A16E19">
        <w:t xml:space="preserve"> in the diocese of Salisbury, to hold for life, without requiring licence of his superior, any benefice with cure wont to be held by secular clerks, even if a parish church etc., and resign or exchange it [</w:t>
      </w:r>
      <w:r w:rsidRPr="00A16E19">
        <w:rPr>
          <w:i/>
          <w:iCs/>
        </w:rPr>
        <w:t>Cal</w:t>
      </w:r>
      <w:r w:rsidRPr="00A16E19">
        <w:t xml:space="preserve">. XI, </w:t>
      </w:r>
      <w:r w:rsidRPr="00A16E19">
        <w:rPr>
          <w:i/>
          <w:iCs/>
        </w:rPr>
        <w:t>p</w:t>
      </w:r>
      <w:r w:rsidRPr="00A16E19">
        <w:t>. 513]; and Paul II [August 1464 - July 1471] dispensed him to hold for life with the perpetual vicarage of Ikelsham, in the diocese of Chichester, any other benefice, or without it any two other benefices, with cure or otherwise incompatible, and to resign or exchange them, without any mention being made of the said dispensation by Pius II, or of the fact that in virtue thereof he had obtained collation of the said vicarage, and that he had made the said profession; wherefore the dispensation by pope Paul was null and void. His recent petition [</w:t>
      </w:r>
      <w:r>
        <w:t xml:space="preserve">This has not been located.] </w:t>
      </w:r>
      <w:r w:rsidRPr="00A16E19">
        <w:t>contained that he afterwards [after what??] put off the habit of the said Order, thereby incurring sentences of excommunication and apostasy, resigned the said vicarage, and obtained the parish church of Amburley, in the said diocese of Chichester, by collation made by authority of the ordinary, on its voidance by the death of Heleys Hussy; that on the voidance of the parish church of Selsey, called a rectory, in the same diocese, by the resignation of Henry Ruebe</w:t>
      </w:r>
      <w:r>
        <w:t xml:space="preserve">r </w:t>
      </w:r>
      <w:r w:rsidRPr="00A16E19">
        <w:t xml:space="preserve">to John Arundell, bishop of Chichester [1459-77] that bishop made collation and provision thereof by his ordinary authority to Thomas, who under pretext thereof obtained possession, and held it with Amburley for about five years, without any other dispensation, against </w:t>
      </w:r>
      <w:r w:rsidRPr="00A16E19">
        <w:rPr>
          <w:i/>
          <w:iCs/>
        </w:rPr>
        <w:t>Execrabilis</w:t>
      </w:r>
      <w:r w:rsidRPr="00A16E19">
        <w:t>; and that, having resigned Amburley, he continues to detain possession of Selsey, [so still vicar and/or rector of Selsey in early 1477] without having acquired any fresh right. The said collations and provisions being, therefore, null and void, and the said dispensation by Paul II being without force, and Thomas having several times celebrated mass etc., when under the said sentence of excommunication, thereby contracting irregularity, the pope, at the petition of Thomas, who has resumed the habit, orders the above three to absolve him from excommunication, etc., and from apostasy, enjoining penance, dispense him on account of irregularity, and rehabilitate him, and to collate and assign to him the said church of Selsey, value 18</w:t>
      </w:r>
      <w:r w:rsidRPr="00A16E19">
        <w:rPr>
          <w:i/>
          <w:iCs/>
        </w:rPr>
        <w:t>l</w:t>
      </w:r>
      <w:r w:rsidRPr="00A16E19">
        <w:t xml:space="preserve">. sterling; the pope further granting that the said dispensation by Paul II shall hold good from the date of these presents, etc., notwithstanding the said omissions. </w:t>
      </w:r>
      <w:r w:rsidRPr="00A16E19">
        <w:rPr>
          <w:i/>
          <w:iCs/>
        </w:rPr>
        <w:t>Sedis apostolice</w:t>
      </w:r>
      <w:r w:rsidRPr="00A16E19">
        <w:t>.</w:t>
      </w:r>
      <w:r>
        <w:t>’</w:t>
      </w:r>
      <w:r w:rsidRPr="00A16E19">
        <w:t xml:space="preserve"> (In the margin: </w:t>
      </w:r>
      <w:r w:rsidRPr="00A16E19">
        <w:rPr>
          <w:i/>
          <w:iCs/>
        </w:rPr>
        <w:t>Apri</w:t>
      </w:r>
      <w:r w:rsidRPr="00A16E19">
        <w:t xml:space="preserve">.) [5 </w:t>
      </w:r>
      <w:r w:rsidRPr="00A16E19">
        <w:rPr>
          <w:i/>
          <w:iCs/>
        </w:rPr>
        <w:t>pp</w:t>
      </w:r>
      <w:r w:rsidRPr="00A16E19">
        <w:t xml:space="preserve">.] Vatican Regesta 581: 1477', in </w:t>
      </w:r>
      <w:r w:rsidRPr="00A16E19">
        <w:rPr>
          <w:i/>
          <w:iCs/>
        </w:rPr>
        <w:t>Calendar of Papal Registers Relating To Great Britain and Ireland: Volume 13, 1471-1484</w:t>
      </w:r>
      <w:r w:rsidRPr="00A16E19">
        <w:t xml:space="preserve">, ed. J A Twemlow (London, 1955), pp. 59-60. </w:t>
      </w:r>
      <w:r w:rsidRPr="00A16E19">
        <w:rPr>
          <w:i/>
          <w:iCs/>
        </w:rPr>
        <w:t>British History Online</w:t>
      </w:r>
      <w:r w:rsidRPr="00A16E19">
        <w:t xml:space="preserve"> </w:t>
      </w:r>
      <w:hyperlink r:id="rId6" w:history="1">
        <w:r w:rsidRPr="002A3A06">
          <w:rPr>
            <w:rStyle w:val="Hyperlink"/>
          </w:rPr>
          <w:t>http</w:t>
        </w:r>
        <w:r w:rsidR="00D1368D">
          <w:rPr>
            <w:rStyle w:val="Hyperlink"/>
          </w:rPr>
          <w:t>s</w:t>
        </w:r>
        <w:r w:rsidRPr="002A3A06">
          <w:rPr>
            <w:rStyle w:val="Hyperlink"/>
          </w:rPr>
          <w:t>://www.british-history.ac.uk/cal-papal-registers/brit-ie/vol13/pp59-60</w:t>
        </w:r>
      </w:hyperlink>
      <w:r w:rsidRPr="00A16E19">
        <w:t xml:space="preserve"> [accessed 17 August 2019].</w:t>
      </w:r>
    </w:p>
  </w:endnote>
  <w:endnote w:id="40">
    <w:p w14:paraId="709B78F7" w14:textId="32ED4ED7" w:rsidR="00925FCC" w:rsidRDefault="00925FCC" w:rsidP="00B0667A">
      <w:pPr>
        <w:pStyle w:val="EndnoteText"/>
      </w:pPr>
      <w:r>
        <w:rPr>
          <w:rStyle w:val="EndnoteReference"/>
        </w:rPr>
        <w:endnoteRef/>
      </w:r>
      <w:r>
        <w:t xml:space="preserve"> </w:t>
      </w:r>
      <w:r w:rsidRPr="00A16E19">
        <w:t xml:space="preserve"> </w:t>
      </w:r>
      <w:r>
        <w:t>I</w:t>
      </w:r>
      <w:r w:rsidRPr="00A16E19">
        <w:t xml:space="preserve">bid. The vatican correspondence appear unequivocal: Standerwyke was rector of Selsey from the early 1470s until at least 1477.  </w:t>
      </w:r>
      <w:r>
        <w:t xml:space="preserve">The Bishops &amp; Rectors of Selsey Board within St Peter’s Church, Selsey (photograph at </w:t>
      </w:r>
      <w:hyperlink r:id="rId7" w:history="1">
        <w:r w:rsidRPr="002A3A06">
          <w:rPr>
            <w:rStyle w:val="Hyperlink"/>
          </w:rPr>
          <w:t>https://www.geograph.org.uk/photo/4079062</w:t>
        </w:r>
      </w:hyperlink>
      <w:r>
        <w:t xml:space="preserve"> [accessed 25 May 2021] has, unsurprisingly, no mention of Thomas Standerwyke, has William Pendere as rector in 1450 (confirmed in </w:t>
      </w:r>
      <w:r w:rsidRPr="00A70746">
        <w:rPr>
          <w:i/>
          <w:iCs/>
        </w:rPr>
        <w:t>CPR, Henry VI, Vol. 5</w:t>
      </w:r>
      <w:r>
        <w:t xml:space="preserve">, p.472), Thomas Eston in 1472, and Robert Gaynsbrugh in 1504.  These entries, if all accurate, do not preclude Standerwyke having been rector after 1472.  The board has no mention of Henry Rueber having been rector prior to then but </w:t>
      </w:r>
      <w:r w:rsidRPr="00A16E19">
        <w:t xml:space="preserve">it’s not impossible that Rueber was rector for a relatively short period after 1472.  Rueber was unlikely to have been a vicar of Selsey, rather than rector, for it seems that there was no vicar of Selsey before 1513: </w:t>
      </w:r>
      <w:r>
        <w:t>‘</w:t>
      </w:r>
      <w:r w:rsidRPr="00A16E19">
        <w:t>The advowson has been continuously in the hands of the Bishop of Chichester. The rectory was valued in 1291 at £13 6</w:t>
      </w:r>
      <w:r w:rsidRPr="00A16E19">
        <w:rPr>
          <w:i/>
          <w:iCs/>
        </w:rPr>
        <w:t>s</w:t>
      </w:r>
      <w:r w:rsidRPr="00A16E19">
        <w:t>. 8</w:t>
      </w:r>
      <w:r w:rsidRPr="00A16E19">
        <w:rPr>
          <w:i/>
          <w:iCs/>
        </w:rPr>
        <w:t>d</w:t>
      </w:r>
      <w:r w:rsidRPr="00A16E19">
        <w:t xml:space="preserve">.; after 1526, as already mentioned, it was charged with a yearly payment of £10 to the prebendary, and on the institution of a perpetual vicarage (said to have been </w:t>
      </w:r>
      <w:r w:rsidRPr="00A16E19">
        <w:rPr>
          <w:i/>
          <w:iCs/>
        </w:rPr>
        <w:t>noviter erectam</w:t>
      </w:r>
      <w:r w:rsidRPr="00A16E19">
        <w:t xml:space="preserve"> in 1513, when John Hungerford was instituted to it) the rector had to pay his stipend of £8. After deducting these two charges, and a few small fees, the rectory was worth £11 3</w:t>
      </w:r>
      <w:r w:rsidRPr="00A16E19">
        <w:rPr>
          <w:i/>
          <w:iCs/>
        </w:rPr>
        <w:t>s</w:t>
      </w:r>
      <w:r w:rsidRPr="00A16E19">
        <w:t>. 4</w:t>
      </w:r>
      <w:r w:rsidRPr="00A16E19">
        <w:rPr>
          <w:i/>
          <w:iCs/>
        </w:rPr>
        <w:t>d</w:t>
      </w:r>
      <w:r w:rsidRPr="00A16E19">
        <w:t xml:space="preserve">. clear. Although the rectory is called a sinecure and the vicarage is said to be in the gift of the rector in the 18th century, no vicar seems to have been instituted after 1663, though Barré Phipps, who held the benefice from 1817 to 1863, was the first incumbent to be styled </w:t>
      </w:r>
      <w:r>
        <w:t>“</w:t>
      </w:r>
      <w:r w:rsidRPr="00A16E19">
        <w:t>rector and vicar</w:t>
      </w:r>
      <w:r>
        <w:t>”</w:t>
      </w:r>
      <w:r w:rsidRPr="00A16E19">
        <w:t>.</w:t>
      </w:r>
      <w:r>
        <w:t>’  ‘</w:t>
      </w:r>
      <w:r w:rsidRPr="00A16E19">
        <w:t xml:space="preserve">Selsey', in </w:t>
      </w:r>
      <w:r w:rsidRPr="00A16E19">
        <w:rPr>
          <w:i/>
          <w:iCs/>
        </w:rPr>
        <w:t>A History of the County of Sussex: Volume 4, the Rape of Chichester</w:t>
      </w:r>
      <w:r w:rsidRPr="00A16E19">
        <w:t>, ed. L F Salzman (London</w:t>
      </w:r>
      <w:r>
        <w:t xml:space="preserve">: Victoria County History, </w:t>
      </w:r>
      <w:r w:rsidRPr="00A16E19">
        <w:t xml:space="preserve">1953), pp. 205-210. </w:t>
      </w:r>
      <w:r w:rsidRPr="00A16E19">
        <w:rPr>
          <w:i/>
          <w:iCs/>
        </w:rPr>
        <w:t>British History Online</w:t>
      </w:r>
      <w:r w:rsidRPr="00A16E19">
        <w:t xml:space="preserve"> </w:t>
      </w:r>
      <w:hyperlink r:id="rId8" w:history="1">
        <w:r w:rsidRPr="002A3A06">
          <w:rPr>
            <w:rStyle w:val="Hyperlink"/>
          </w:rPr>
          <w:t>http</w:t>
        </w:r>
        <w:r w:rsidR="00D1368D">
          <w:rPr>
            <w:rStyle w:val="Hyperlink"/>
          </w:rPr>
          <w:t>s</w:t>
        </w:r>
        <w:r w:rsidRPr="002A3A06">
          <w:rPr>
            <w:rStyle w:val="Hyperlink"/>
          </w:rPr>
          <w:t>://www.british-history.ac.uk/vch/sussex/vol4/pp205-210</w:t>
        </w:r>
      </w:hyperlink>
      <w:r w:rsidRPr="00A16E19">
        <w:t xml:space="preserve"> [accessed 27 January 2020]</w:t>
      </w:r>
      <w:r>
        <w:t>.</w:t>
      </w:r>
    </w:p>
  </w:endnote>
  <w:endnote w:id="41">
    <w:p w14:paraId="177CA0A8" w14:textId="11779073" w:rsidR="00925FCC" w:rsidRDefault="00925FCC" w:rsidP="00B0667A">
      <w:pPr>
        <w:pStyle w:val="EndnoteText"/>
      </w:pPr>
      <w:r>
        <w:rPr>
          <w:rStyle w:val="EndnoteReference"/>
        </w:rPr>
        <w:endnoteRef/>
      </w:r>
      <w:r>
        <w:t xml:space="preserve"> </w:t>
      </w:r>
      <w:r w:rsidRPr="00A16E19">
        <w:t xml:space="preserve"> Part 1: Bede Roll, nos 412-432,</w:t>
      </w:r>
      <w:r w:rsidRPr="00A16E19">
        <w:rPr>
          <w:b/>
          <w:bCs/>
        </w:rPr>
        <w:t xml:space="preserve"> (</w:t>
      </w:r>
      <w:r w:rsidRPr="00A16E19">
        <w:rPr>
          <w:bCs/>
        </w:rPr>
        <w:t>25 May 1503–15 May 1504)</w:t>
      </w:r>
      <w:r w:rsidRPr="00A16E19">
        <w:t xml:space="preserve"> in </w:t>
      </w:r>
      <w:r w:rsidRPr="00A16E19">
        <w:rPr>
          <w:i/>
          <w:iCs/>
        </w:rPr>
        <w:t>The Bede Roll of the Fraternity of St Nicholas</w:t>
      </w:r>
      <w:r w:rsidRPr="00A16E19">
        <w:t xml:space="preserve">, ed. NW James and VA James (London, 2004), pp. 186-195. </w:t>
      </w:r>
      <w:r w:rsidRPr="00D1368D">
        <w:rPr>
          <w:i/>
          <w:iCs/>
        </w:rPr>
        <w:t>British History Online</w:t>
      </w:r>
      <w:r w:rsidRPr="000F7B01">
        <w:rPr>
          <w:rStyle w:val="Hyperlink"/>
        </w:rPr>
        <w:t xml:space="preserve"> </w:t>
      </w:r>
      <w:hyperlink r:id="rId9" w:history="1">
        <w:r w:rsidRPr="002A3A06">
          <w:rPr>
            <w:rStyle w:val="Hyperlink"/>
          </w:rPr>
          <w:t>http</w:t>
        </w:r>
        <w:r w:rsidR="00D1368D">
          <w:rPr>
            <w:rStyle w:val="Hyperlink"/>
          </w:rPr>
          <w:t>s</w:t>
        </w:r>
        <w:r w:rsidRPr="002A3A06">
          <w:rPr>
            <w:rStyle w:val="Hyperlink"/>
          </w:rPr>
          <w:t>://www.british-history.ac.uk/london-record-soc/vol39/pp186-195</w:t>
        </w:r>
      </w:hyperlink>
      <w:r w:rsidRPr="00A16E19">
        <w:t xml:space="preserve"> [accessed 18 August 2019].</w:t>
      </w:r>
    </w:p>
  </w:endnote>
  <w:endnote w:id="42">
    <w:p w14:paraId="232C0980" w14:textId="77777777" w:rsidR="00925FCC" w:rsidRPr="00A16E19" w:rsidRDefault="00925FCC" w:rsidP="00B0667A">
      <w:pPr>
        <w:pStyle w:val="EndnoteText"/>
      </w:pPr>
      <w:r>
        <w:rPr>
          <w:rStyle w:val="EndnoteReference"/>
        </w:rPr>
        <w:endnoteRef/>
      </w:r>
      <w:r>
        <w:t xml:space="preserve"> </w:t>
      </w:r>
      <w:r w:rsidRPr="00A16E19">
        <w:t xml:space="preserve"> A John Atkinson was chaplain and steward to Lord Lisle (uncle of Henry VIII and Lord Deputy of Calais) in 1533 and after.  Could this be the same person?  If he was c.25 in 1490 then in 1535 he’d be c.70 – seems  too old.  So perhaps not the same priest.  But there is no particular reason why this John Atkinson should not have been a non-resident vicar of Amberley, with a curate in place there.  (There are numerous letters from or referring to John Atkinson in the Lisle letters and letters, etc, of Henry VIII’s reign, dated around 1533-1536.)</w:t>
      </w:r>
    </w:p>
    <w:p w14:paraId="6B753D61" w14:textId="77777777" w:rsidR="00925FCC" w:rsidRPr="00AC0C1E" w:rsidRDefault="00925FCC" w:rsidP="00B0667A">
      <w:pPr>
        <w:pStyle w:val="EndnoteText"/>
      </w:pPr>
    </w:p>
    <w:p w14:paraId="0BC08FD4" w14:textId="77777777" w:rsidR="00925FCC" w:rsidRDefault="00925FCC" w:rsidP="00B0667A">
      <w:pPr>
        <w:pStyle w:val="EndnoteText"/>
      </w:pPr>
    </w:p>
  </w:endnote>
  <w:endnote w:id="43">
    <w:p w14:paraId="4015E78E" w14:textId="77777777" w:rsidR="0024020F" w:rsidRPr="0076534E" w:rsidRDefault="0024020F" w:rsidP="0024020F">
      <w:pPr>
        <w:pStyle w:val="EndnoteText"/>
      </w:pPr>
      <w:r>
        <w:rPr>
          <w:rStyle w:val="EndnoteReference"/>
        </w:rPr>
        <w:endnoteRef/>
      </w:r>
      <w:r>
        <w:t xml:space="preserve"> </w:t>
      </w:r>
      <w:r w:rsidRPr="0076534E">
        <w:t xml:space="preserve">A simple search of the </w:t>
      </w:r>
      <w:r w:rsidRPr="0076534E">
        <w:rPr>
          <w:i/>
          <w:iCs/>
        </w:rPr>
        <w:t>FamilySearch</w:t>
      </w:r>
      <w:r w:rsidRPr="0076534E">
        <w:t xml:space="preserve"> database, for births 1450-1500 returns 151 results for ‘Bramley’ no variants, or 1,250 for Bramley with variants.  The corresponding numbers for Bramberg are zero and 20.</w:t>
      </w:r>
    </w:p>
  </w:endnote>
  <w:endnote w:id="44">
    <w:p w14:paraId="2360FFEA" w14:textId="779B0764" w:rsidR="0024020F" w:rsidRDefault="0024020F" w:rsidP="0024020F">
      <w:r w:rsidRPr="0076534E">
        <w:rPr>
          <w:rStyle w:val="EndnoteReference"/>
          <w:sz w:val="20"/>
          <w:szCs w:val="20"/>
        </w:rPr>
        <w:endnoteRef/>
      </w:r>
      <w:r w:rsidRPr="0076534E">
        <w:rPr>
          <w:sz w:val="20"/>
          <w:szCs w:val="20"/>
        </w:rPr>
        <w:t xml:space="preserve"> Appointed 9 September 1519: </w:t>
      </w:r>
      <w:hyperlink r:id="rId10" w:history="1">
        <w:r w:rsidRPr="008E7B99">
          <w:rPr>
            <w:rStyle w:val="Hyperlink"/>
            <w:sz w:val="20"/>
            <w:szCs w:val="20"/>
          </w:rPr>
          <w:t>http</w:t>
        </w:r>
        <w:r w:rsidR="00D1368D">
          <w:rPr>
            <w:rStyle w:val="Hyperlink"/>
            <w:sz w:val="20"/>
            <w:szCs w:val="20"/>
          </w:rPr>
          <w:t>s</w:t>
        </w:r>
        <w:r w:rsidRPr="008E7B99">
          <w:rPr>
            <w:rStyle w:val="Hyperlink"/>
            <w:sz w:val="20"/>
            <w:szCs w:val="20"/>
          </w:rPr>
          <w:t>://www.catholic-hierarchy.org/bishop/bburgr.html</w:t>
        </w:r>
      </w:hyperlink>
      <w:r w:rsidRPr="0022698F">
        <w:rPr>
          <w:sz w:val="20"/>
          <w:szCs w:val="20"/>
        </w:rPr>
        <w:t xml:space="preserve"> [accessed 5 May 2021]. Syra and Suda (Crete) are in the Aegean Sea.</w:t>
      </w:r>
    </w:p>
  </w:endnote>
  <w:endnote w:id="45">
    <w:p w14:paraId="5B4678DE" w14:textId="77C5EA3F" w:rsidR="0024020F" w:rsidRDefault="0024020F" w:rsidP="0024020F">
      <w:pPr>
        <w:pStyle w:val="EndnoteText"/>
      </w:pPr>
      <w:r>
        <w:rPr>
          <w:rStyle w:val="EndnoteReference"/>
        </w:rPr>
        <w:endnoteRef/>
      </w:r>
      <w:r>
        <w:t xml:space="preserve"> </w:t>
      </w:r>
      <w:bookmarkStart w:id="39" w:name="_Hlk71103997"/>
      <w:r>
        <w:t xml:space="preserve">‘Sir Richard Smyth’, rector of Trotton,  witnessed will of Isabel Colpece, 22 March 1531/2; Sir Richard Smyth, parson of Woolbeding, a legatee in will of Eden Knight, dated 11 November 1540: </w:t>
      </w:r>
      <w:r w:rsidRPr="00866C5D">
        <w:t>R</w:t>
      </w:r>
      <w:r>
        <w:t>.</w:t>
      </w:r>
      <w:r w:rsidRPr="00866C5D">
        <w:t xml:space="preserve"> Garraway</w:t>
      </w:r>
      <w:r>
        <w:t xml:space="preserve"> Rice,</w:t>
      </w:r>
      <w:r w:rsidRPr="00866C5D">
        <w:t xml:space="preserve"> </w:t>
      </w:r>
      <w:r w:rsidRPr="002828A5">
        <w:rPr>
          <w:i/>
          <w:iCs/>
        </w:rPr>
        <w:t>Transcription of Sussex Wills</w:t>
      </w:r>
      <w:r w:rsidRPr="00866C5D">
        <w:t xml:space="preserve"> - Vol IV</w:t>
      </w:r>
      <w:r>
        <w:t xml:space="preserve">, </w:t>
      </w:r>
      <w:r w:rsidRPr="00866C5D">
        <w:t>edited by W</w:t>
      </w:r>
      <w:r>
        <w:t>.</w:t>
      </w:r>
      <w:r w:rsidRPr="00866C5D">
        <w:t xml:space="preserve"> H</w:t>
      </w:r>
      <w:r>
        <w:t>.</w:t>
      </w:r>
      <w:r w:rsidRPr="00866C5D">
        <w:t xml:space="preserve"> Godfrey</w:t>
      </w:r>
      <w:r>
        <w:t xml:space="preserve"> </w:t>
      </w:r>
      <w:bookmarkEnd w:id="39"/>
      <w:r>
        <w:t xml:space="preserve">(Lewes: </w:t>
      </w:r>
      <w:r w:rsidRPr="00866C5D">
        <w:t>Sussex Record Society</w:t>
      </w:r>
      <w:r>
        <w:t>,</w:t>
      </w:r>
      <w:r w:rsidRPr="00866C5D">
        <w:t xml:space="preserve"> </w:t>
      </w:r>
      <w:r>
        <w:t xml:space="preserve">Vol. XLV, </w:t>
      </w:r>
      <w:r w:rsidRPr="00866C5D">
        <w:t>1940,</w:t>
      </w:r>
      <w:r>
        <w:t>)</w:t>
      </w:r>
      <w:r w:rsidRPr="00866C5D">
        <w:t xml:space="preserve"> p</w:t>
      </w:r>
      <w:r>
        <w:t>p</w:t>
      </w:r>
      <w:r w:rsidRPr="00866C5D">
        <w:t>.</w:t>
      </w:r>
      <w:r>
        <w:t xml:space="preserve">259, 414, digital version at </w:t>
      </w:r>
      <w:hyperlink r:id="rId11" w:history="1">
        <w:r w:rsidRPr="008E7B99">
          <w:rPr>
            <w:rStyle w:val="Hyperlink"/>
          </w:rPr>
          <w:t>https://www.sussexrecordsociety.org/olb/srs045/</w:t>
        </w:r>
      </w:hyperlink>
      <w:r>
        <w:t xml:space="preserve"> [accessed 5 May 2021]</w:t>
      </w:r>
    </w:p>
  </w:endnote>
  <w:endnote w:id="46">
    <w:p w14:paraId="3997B3B7" w14:textId="7F80F432" w:rsidR="0024020F" w:rsidRDefault="0024020F" w:rsidP="0024020F">
      <w:pPr>
        <w:pStyle w:val="EndnoteText"/>
      </w:pPr>
      <w:r>
        <w:rPr>
          <w:rStyle w:val="EndnoteReference"/>
        </w:rPr>
        <w:endnoteRef/>
      </w:r>
      <w:r>
        <w:t xml:space="preserve"> ‘Henricus Symondes’, vicar of Rustington, proves will of Joan Cooke, 26 April 1525; ‘Sir Hary Symondes’ witness to will of William Watersfield, 10 December 1530:  </w:t>
      </w:r>
      <w:r w:rsidRPr="00866C5D">
        <w:t>R</w:t>
      </w:r>
      <w:r>
        <w:t>.</w:t>
      </w:r>
      <w:r w:rsidRPr="00866C5D">
        <w:t xml:space="preserve"> Garraway</w:t>
      </w:r>
      <w:r>
        <w:t xml:space="preserve"> Rice,</w:t>
      </w:r>
      <w:r w:rsidRPr="00866C5D">
        <w:t xml:space="preserve"> </w:t>
      </w:r>
      <w:r w:rsidRPr="002828A5">
        <w:rPr>
          <w:i/>
          <w:iCs/>
        </w:rPr>
        <w:t>Transcription of Sussex Wills</w:t>
      </w:r>
      <w:r w:rsidRPr="00866C5D">
        <w:t xml:space="preserve"> - Vol IV</w:t>
      </w:r>
      <w:r>
        <w:t xml:space="preserve">, </w:t>
      </w:r>
      <w:r w:rsidRPr="00866C5D">
        <w:t>edited by W</w:t>
      </w:r>
      <w:r>
        <w:t>.</w:t>
      </w:r>
      <w:r w:rsidRPr="00866C5D">
        <w:t xml:space="preserve"> H</w:t>
      </w:r>
      <w:r>
        <w:t>.</w:t>
      </w:r>
      <w:r w:rsidRPr="00866C5D">
        <w:t xml:space="preserve"> Godfrey</w:t>
      </w:r>
      <w:r>
        <w:t xml:space="preserve"> (Lewes: </w:t>
      </w:r>
      <w:r w:rsidRPr="00866C5D">
        <w:t>Sussex Record Society</w:t>
      </w:r>
      <w:r>
        <w:t>,</w:t>
      </w:r>
      <w:r w:rsidRPr="00866C5D">
        <w:t xml:space="preserve"> </w:t>
      </w:r>
      <w:r>
        <w:t xml:space="preserve">Vol. XLV, </w:t>
      </w:r>
      <w:r w:rsidRPr="00866C5D">
        <w:t>1940,</w:t>
      </w:r>
      <w:r>
        <w:t>)</w:t>
      </w:r>
      <w:r w:rsidRPr="00866C5D">
        <w:t xml:space="preserve"> p.</w:t>
      </w:r>
      <w:r>
        <w:t xml:space="preserve">55, digital version at </w:t>
      </w:r>
      <w:hyperlink r:id="rId12" w:history="1">
        <w:r w:rsidRPr="008E7B99">
          <w:rPr>
            <w:rStyle w:val="Hyperlink"/>
          </w:rPr>
          <w:t>https://www.sussexrecordsociety.org/olb/srs045/</w:t>
        </w:r>
      </w:hyperlink>
      <w:r>
        <w:t xml:space="preserve"> [accessed 5 May 2021]</w:t>
      </w:r>
    </w:p>
  </w:endnote>
  <w:endnote w:id="47">
    <w:p w14:paraId="0BD64FDF" w14:textId="77777777" w:rsidR="0024020F" w:rsidRPr="00F6399B" w:rsidRDefault="0024020F" w:rsidP="0024020F">
      <w:pPr>
        <w:rPr>
          <w:sz w:val="20"/>
          <w:szCs w:val="20"/>
        </w:rPr>
      </w:pPr>
      <w:r w:rsidRPr="00F6399B">
        <w:rPr>
          <w:rStyle w:val="EndnoteReference"/>
          <w:sz w:val="20"/>
          <w:szCs w:val="20"/>
        </w:rPr>
        <w:endnoteRef/>
      </w:r>
      <w:r w:rsidRPr="00F6399B">
        <w:rPr>
          <w:sz w:val="20"/>
          <w:szCs w:val="20"/>
        </w:rPr>
        <w:t xml:space="preserve"> </w:t>
      </w:r>
      <w:r w:rsidRPr="00F6399B">
        <w:rPr>
          <w:bCs/>
          <w:sz w:val="20"/>
          <w:szCs w:val="20"/>
        </w:rPr>
        <w:t xml:space="preserve">This vicar’s </w:t>
      </w:r>
      <w:r w:rsidRPr="00F6399B">
        <w:rPr>
          <w:sz w:val="20"/>
          <w:szCs w:val="20"/>
        </w:rPr>
        <w:t>name is spelled variously Goldworth, Goldeworth, Goldeworthe, Goldworthe, Goldisworth, Goldisworthe</w:t>
      </w:r>
      <w:r w:rsidRPr="00F6399B">
        <w:rPr>
          <w:sz w:val="20"/>
          <w:szCs w:val="20"/>
          <w:u w:val="single"/>
        </w:rPr>
        <w:t xml:space="preserve">, </w:t>
      </w:r>
      <w:r w:rsidRPr="00F6399B">
        <w:rPr>
          <w:sz w:val="20"/>
          <w:szCs w:val="20"/>
        </w:rPr>
        <w:t>Goldsworth, for example in twenty wills he witnessed</w:t>
      </w:r>
      <w:r w:rsidRPr="00F6399B">
        <w:rPr>
          <w:sz w:val="20"/>
          <w:szCs w:val="20"/>
          <w:vertAlign w:val="superscript"/>
        </w:rPr>
        <w:t xml:space="preserve">3 </w:t>
      </w:r>
      <w:r w:rsidRPr="00F6399B">
        <w:rPr>
          <w:sz w:val="20"/>
          <w:szCs w:val="20"/>
        </w:rPr>
        <w:t xml:space="preserve"> from Jul 1530 to Aug 1558. five out of these twenty had an “s” in the surname, so  - despite his name appearing as Goldsworth on the Church Vicar Board - it would seem reasonable to standardise the spelling of his name to Goldworth. </w:t>
      </w:r>
      <w:r>
        <w:rPr>
          <w:sz w:val="20"/>
          <w:szCs w:val="20"/>
        </w:rPr>
        <w:t xml:space="preserve"> </w:t>
      </w:r>
      <w:r w:rsidRPr="00F6399B">
        <w:rPr>
          <w:sz w:val="20"/>
          <w:szCs w:val="20"/>
        </w:rPr>
        <w:t xml:space="preserve">Clarkson’s Table has Arnold “Goldwith”, but this would appear to be a misreading. </w:t>
      </w:r>
    </w:p>
    <w:p w14:paraId="37C2D011" w14:textId="1413FECF" w:rsidR="0024020F" w:rsidRPr="0022698F" w:rsidRDefault="0024020F" w:rsidP="0024020F">
      <w:pPr>
        <w:rPr>
          <w:sz w:val="20"/>
          <w:szCs w:val="20"/>
        </w:rPr>
      </w:pPr>
      <w:r w:rsidRPr="00866C5D">
        <w:t>R</w:t>
      </w:r>
      <w:r>
        <w:t>.</w:t>
      </w:r>
      <w:r w:rsidRPr="00866C5D">
        <w:t xml:space="preserve"> Garraway</w:t>
      </w:r>
      <w:r>
        <w:t xml:space="preserve"> Rice,</w:t>
      </w:r>
      <w:r w:rsidRPr="00866C5D">
        <w:t xml:space="preserve"> </w:t>
      </w:r>
      <w:r w:rsidRPr="002828A5">
        <w:rPr>
          <w:i/>
          <w:iCs/>
        </w:rPr>
        <w:t>Transcription of Sussex Wills</w:t>
      </w:r>
      <w:r w:rsidRPr="00866C5D">
        <w:t xml:space="preserve"> - Vol I</w:t>
      </w:r>
      <w:r>
        <w:t xml:space="preserve">, </w:t>
      </w:r>
      <w:r w:rsidRPr="00866C5D">
        <w:t>edited by W</w:t>
      </w:r>
      <w:r>
        <w:t>.</w:t>
      </w:r>
      <w:r w:rsidRPr="00866C5D">
        <w:t xml:space="preserve"> H</w:t>
      </w:r>
      <w:r>
        <w:t>.</w:t>
      </w:r>
      <w:r w:rsidRPr="00866C5D">
        <w:t xml:space="preserve"> Godfrey</w:t>
      </w:r>
      <w:r>
        <w:t xml:space="preserve"> </w:t>
      </w:r>
      <w:r>
        <w:rPr>
          <w:sz w:val="20"/>
          <w:szCs w:val="20"/>
        </w:rPr>
        <w:t xml:space="preserve">(Lewes: </w:t>
      </w:r>
      <w:r w:rsidRPr="00F6399B">
        <w:rPr>
          <w:sz w:val="20"/>
          <w:szCs w:val="20"/>
        </w:rPr>
        <w:t>Sussex Record Society Vol. 41</w:t>
      </w:r>
      <w:r>
        <w:rPr>
          <w:sz w:val="20"/>
          <w:szCs w:val="20"/>
        </w:rPr>
        <w:t xml:space="preserve">, </w:t>
      </w:r>
      <w:r w:rsidRPr="00F6399B">
        <w:rPr>
          <w:sz w:val="20"/>
          <w:szCs w:val="20"/>
        </w:rPr>
        <w:t>1935</w:t>
      </w:r>
      <w:r>
        <w:rPr>
          <w:sz w:val="20"/>
          <w:szCs w:val="20"/>
        </w:rPr>
        <w:t xml:space="preserve">), p.20, digital version at </w:t>
      </w:r>
      <w:hyperlink r:id="rId13" w:history="1">
        <w:r w:rsidRPr="008E7B99">
          <w:rPr>
            <w:rStyle w:val="Hyperlink"/>
            <w:sz w:val="20"/>
            <w:szCs w:val="20"/>
          </w:rPr>
          <w:t>https://www.sussexrecordsociety.org/olb/srs041/</w:t>
        </w:r>
      </w:hyperlink>
      <w:r w:rsidRPr="0022698F">
        <w:rPr>
          <w:sz w:val="20"/>
          <w:szCs w:val="20"/>
        </w:rPr>
        <w:t xml:space="preserve"> [accessed 13 June 2020]</w:t>
      </w:r>
    </w:p>
  </w:endnote>
  <w:endnote w:id="48">
    <w:p w14:paraId="47B4DC8A" w14:textId="23414B78" w:rsidR="0024020F" w:rsidRPr="0022698F" w:rsidRDefault="0024020F" w:rsidP="0024020F">
      <w:pPr>
        <w:rPr>
          <w:i/>
          <w:sz w:val="20"/>
          <w:szCs w:val="20"/>
        </w:rPr>
      </w:pPr>
      <w:r w:rsidRPr="0022698F">
        <w:rPr>
          <w:rStyle w:val="EndnoteReference"/>
          <w:sz w:val="20"/>
          <w:szCs w:val="20"/>
        </w:rPr>
        <w:endnoteRef/>
      </w:r>
      <w:r w:rsidRPr="0022698F">
        <w:rPr>
          <w:sz w:val="20"/>
          <w:szCs w:val="20"/>
        </w:rPr>
        <w:t xml:space="preserve"> </w:t>
      </w:r>
      <w:r w:rsidRPr="0022698F">
        <w:rPr>
          <w:i/>
          <w:sz w:val="20"/>
          <w:szCs w:val="20"/>
        </w:rPr>
        <w:t xml:space="preserve">Alumni Oxoniensis, 1500-1714.  </w:t>
      </w:r>
      <w:hyperlink r:id="rId14" w:history="1">
        <w:r w:rsidRPr="008E7B99">
          <w:rPr>
            <w:rStyle w:val="Hyperlink"/>
            <w:sz w:val="20"/>
            <w:szCs w:val="20"/>
          </w:rPr>
          <w:t>https://www.british-history.ac.uk/alumni-oxon/1500-1714</w:t>
        </w:r>
        <w:r w:rsidRPr="008E7B99">
          <w:rPr>
            <w:rStyle w:val="Hyperlink"/>
            <w:i/>
            <w:sz w:val="20"/>
            <w:szCs w:val="20"/>
          </w:rPr>
          <w:t xml:space="preserve"> </w:t>
        </w:r>
      </w:hyperlink>
      <w:r w:rsidRPr="0022698F">
        <w:rPr>
          <w:iCs/>
          <w:sz w:val="20"/>
          <w:szCs w:val="20"/>
        </w:rPr>
        <w:t xml:space="preserve"> [accessed 3 July 2019]</w:t>
      </w:r>
    </w:p>
  </w:endnote>
  <w:endnote w:id="49">
    <w:p w14:paraId="007D751A" w14:textId="4192EB5A" w:rsidR="0024020F" w:rsidRDefault="0024020F" w:rsidP="0024020F">
      <w:pPr>
        <w:pStyle w:val="EndnoteText"/>
      </w:pPr>
      <w:r>
        <w:rPr>
          <w:rStyle w:val="EndnoteReference"/>
        </w:rPr>
        <w:endnoteRef/>
      </w:r>
      <w:r>
        <w:t xml:space="preserve"> </w:t>
      </w:r>
      <w:r w:rsidRPr="001753F7">
        <w:t>‘</w:t>
      </w:r>
      <w:r>
        <w:t>Amberley (CCEd Location ID 13204), ‘Lyminster (CCEd Location ID 13393)</w:t>
      </w:r>
      <w:r w:rsidRPr="00AD2FB4">
        <w:t xml:space="preserve"> </w:t>
      </w:r>
      <w:r w:rsidRPr="00AD2FB4">
        <w:rPr>
          <w:i/>
          <w:iCs/>
        </w:rPr>
        <w:t>CCEd</w:t>
      </w:r>
      <w:r>
        <w:t xml:space="preserve"> [accessed 1 July 2020].  There are </w:t>
      </w:r>
      <w:r w:rsidR="008E2FAD">
        <w:t>multiple</w:t>
      </w:r>
      <w:r>
        <w:t xml:space="preserve"> records for each location for both Arnold Goldsworth (CCEd Person ID 76603) and for Reginald Goldsworth (CCEd Person ID 76604). It is virtually certain that these records are all for the same person, but whether he is Arnold or Reginal</w:t>
      </w:r>
      <w:r w:rsidR="008E2FAD">
        <w:t>d</w:t>
      </w:r>
      <w:r>
        <w:t xml:space="preserve"> is less certain.  There seem to be more references to Arnold than to Reginald, so we have taken Arnold to be the correct given name. </w:t>
      </w:r>
    </w:p>
    <w:p w14:paraId="68020730" w14:textId="77777777" w:rsidR="0024020F" w:rsidRPr="0076534E" w:rsidRDefault="0024020F" w:rsidP="0024020F">
      <w:pPr>
        <w:pStyle w:val="EndnoteText"/>
        <w:ind w:left="283"/>
      </w:pPr>
      <w:r w:rsidRPr="0076534E">
        <w:t>1543, WSRO Ep/I/18/4 (Liber cleri), Arnold Goldsworth (CCEd Person ID 76603), vicar of Amberley</w:t>
      </w:r>
    </w:p>
    <w:p w14:paraId="30DAA4BD" w14:textId="77777777" w:rsidR="0024020F" w:rsidRPr="0076534E" w:rsidRDefault="0024020F" w:rsidP="0024020F">
      <w:pPr>
        <w:pStyle w:val="EndnoteText"/>
        <w:ind w:left="283"/>
      </w:pPr>
      <w:r w:rsidRPr="0076534E">
        <w:t>23 March 1547, WSRO EP/I/1/6 (Ep. Reg.), Arnold Goldworthe appointed perpetual vicar of Lyminster;</w:t>
      </w:r>
    </w:p>
    <w:p w14:paraId="4EEEC5F8" w14:textId="77777777" w:rsidR="0024020F" w:rsidRPr="0076534E" w:rsidRDefault="0024020F" w:rsidP="0024020F">
      <w:pPr>
        <w:ind w:left="283"/>
        <w:rPr>
          <w:sz w:val="20"/>
          <w:szCs w:val="20"/>
        </w:rPr>
      </w:pPr>
      <w:r w:rsidRPr="0076534E">
        <w:rPr>
          <w:sz w:val="20"/>
          <w:szCs w:val="20"/>
        </w:rPr>
        <w:t xml:space="preserve">14 December 1551, WSRO Ep/I/18/5 (Liber cleri), Arnold Goldworth vicar of Lyminster, but Reginald Goldisworth vicar of Amberley; </w:t>
      </w:r>
    </w:p>
    <w:p w14:paraId="392D96BB" w14:textId="77777777" w:rsidR="0024020F" w:rsidRPr="0076534E" w:rsidRDefault="0024020F" w:rsidP="0024020F">
      <w:pPr>
        <w:ind w:left="283"/>
        <w:rPr>
          <w:sz w:val="20"/>
          <w:szCs w:val="20"/>
        </w:rPr>
      </w:pPr>
      <w:r w:rsidRPr="0076534E">
        <w:rPr>
          <w:sz w:val="20"/>
          <w:szCs w:val="20"/>
        </w:rPr>
        <w:t>20 September 1554, Ep/I/18/7 (Liber cleri), Arnold Goldisworthe vicar of Lyminster,  Reginald Goldisworthe vicar of Amberley;</w:t>
      </w:r>
    </w:p>
    <w:p w14:paraId="24FC6365" w14:textId="77777777" w:rsidR="0024020F" w:rsidRPr="0076534E" w:rsidRDefault="0024020F" w:rsidP="0024020F">
      <w:pPr>
        <w:ind w:left="283"/>
        <w:rPr>
          <w:sz w:val="20"/>
          <w:szCs w:val="20"/>
        </w:rPr>
      </w:pPr>
      <w:r w:rsidRPr="0076534E">
        <w:rPr>
          <w:sz w:val="20"/>
          <w:szCs w:val="20"/>
        </w:rPr>
        <w:t>27 May 1555, Ep/I/1/6 (Ep Reg) Arnold Goldworthe resigned as perpetual vicar of Lyminster.</w:t>
      </w:r>
    </w:p>
    <w:p w14:paraId="017DDCE8" w14:textId="77777777" w:rsidR="0024020F" w:rsidRPr="0076534E" w:rsidRDefault="0024020F" w:rsidP="0024020F">
      <w:pPr>
        <w:ind w:left="283"/>
        <w:rPr>
          <w:sz w:val="20"/>
          <w:szCs w:val="20"/>
        </w:rPr>
      </w:pPr>
      <w:r w:rsidRPr="0076534E">
        <w:rPr>
          <w:sz w:val="20"/>
          <w:szCs w:val="20"/>
        </w:rPr>
        <w:t>20 October 1555, ibid, Arnolde Goldworthe vicar of Amberley</w:t>
      </w:r>
    </w:p>
    <w:p w14:paraId="54906122" w14:textId="77777777" w:rsidR="0024020F" w:rsidRDefault="0024020F" w:rsidP="0024020F">
      <w:pPr>
        <w:ind w:left="283"/>
      </w:pPr>
      <w:r w:rsidRPr="0076534E">
        <w:rPr>
          <w:sz w:val="20"/>
          <w:szCs w:val="20"/>
        </w:rPr>
        <w:t>20 April 1558, Ep/I/19/9 (Liber cleri), Reginald Golddisworthe vicar of Amberley.</w:t>
      </w:r>
    </w:p>
  </w:endnote>
  <w:endnote w:id="50">
    <w:p w14:paraId="41EB3FAD" w14:textId="77777777" w:rsidR="0024020F" w:rsidRDefault="0024020F" w:rsidP="0024020F">
      <w:pPr>
        <w:pStyle w:val="EndnoteText"/>
      </w:pPr>
      <w:r>
        <w:rPr>
          <w:rStyle w:val="EndnoteReference"/>
        </w:rPr>
        <w:endnoteRef/>
      </w:r>
      <w:r>
        <w:t xml:space="preserve"> Appointed vicar of Lyminster 23 Mar 1547, resigning 27 May 1555: ‘Arnold Goldsworth (CCEd Person ID 76603)’, </w:t>
      </w:r>
      <w:r w:rsidRPr="00F6399B">
        <w:rPr>
          <w:i/>
          <w:iCs/>
        </w:rPr>
        <w:t>CCEd</w:t>
      </w:r>
      <w:r>
        <w:t xml:space="preserve"> [accessed 1 July 2020]; source: WSRO Ep/I/1/6 (Ep. Reg.)</w:t>
      </w:r>
    </w:p>
  </w:endnote>
  <w:endnote w:id="51">
    <w:p w14:paraId="78F6AB7B" w14:textId="77777777" w:rsidR="0024020F" w:rsidRDefault="0024020F" w:rsidP="0024020F">
      <w:pPr>
        <w:pStyle w:val="EndnoteText"/>
      </w:pPr>
      <w:r>
        <w:rPr>
          <w:rStyle w:val="EndnoteReference"/>
        </w:rPr>
        <w:endnoteRef/>
      </w:r>
      <w:r>
        <w:t xml:space="preserve"> Indenture dated 20 October 1555: ibid; source: ibid. </w:t>
      </w:r>
      <w:r w:rsidRPr="00AA29AD">
        <w:t>CCEd, WSRO Ep/I/1/6 20/10/1555</w:t>
      </w:r>
      <w:r w:rsidRPr="00AA29AD">
        <w:tab/>
      </w:r>
    </w:p>
  </w:endnote>
  <w:endnote w:id="52">
    <w:p w14:paraId="2A1D9382" w14:textId="77777777" w:rsidR="0024020F" w:rsidRDefault="0024020F" w:rsidP="0024020F">
      <w:pPr>
        <w:pStyle w:val="EndnoteText"/>
      </w:pPr>
      <w:r>
        <w:rPr>
          <w:rStyle w:val="EndnoteReference"/>
        </w:rPr>
        <w:endnoteRef/>
      </w:r>
      <w:r>
        <w:t xml:space="preserve"> </w:t>
      </w:r>
      <w:r w:rsidRPr="00F6399B">
        <w:t>Rice &amp; Godfrey, p.20</w:t>
      </w:r>
    </w:p>
  </w:endnote>
  <w:endnote w:id="53">
    <w:p w14:paraId="4BB0A596" w14:textId="77777777" w:rsidR="0024020F" w:rsidRDefault="0024020F" w:rsidP="0024020F">
      <w:pPr>
        <w:pStyle w:val="EndnoteText"/>
      </w:pPr>
      <w:r>
        <w:rPr>
          <w:rStyle w:val="EndnoteReference"/>
        </w:rPr>
        <w:endnoteRef/>
      </w:r>
      <w:r>
        <w:t xml:space="preserve"> ‘William Cockinge (CCEd Person ID 68292)’, </w:t>
      </w:r>
      <w:r w:rsidRPr="00222E88">
        <w:rPr>
          <w:i/>
          <w:iCs/>
        </w:rPr>
        <w:t>CCEd</w:t>
      </w:r>
      <w:r>
        <w:t xml:space="preserve"> [accessed 1 July 2020]; source: LPL, Parker’s Register.</w:t>
      </w:r>
    </w:p>
  </w:endnote>
  <w:endnote w:id="54">
    <w:p w14:paraId="52CD50A5" w14:textId="77777777" w:rsidR="0024020F" w:rsidRPr="0076534E" w:rsidRDefault="0024020F" w:rsidP="0024020F">
      <w:pPr>
        <w:pStyle w:val="EndnoteText"/>
      </w:pPr>
      <w:r>
        <w:rPr>
          <w:rStyle w:val="EndnoteReference"/>
        </w:rPr>
        <w:endnoteRef/>
      </w:r>
      <w:r>
        <w:t xml:space="preserve"> I</w:t>
      </w:r>
      <w:r w:rsidRPr="0076534E">
        <w:t>bid; source: Hampshire Record Office 21M65 A1/26 (Ep Reg)</w:t>
      </w:r>
    </w:p>
  </w:endnote>
  <w:endnote w:id="55">
    <w:p w14:paraId="299BAC06" w14:textId="5B68E9FC" w:rsidR="0024020F" w:rsidRPr="0076534E" w:rsidRDefault="0024020F" w:rsidP="0024020F">
      <w:pPr>
        <w:rPr>
          <w:sz w:val="20"/>
          <w:szCs w:val="20"/>
        </w:rPr>
      </w:pPr>
      <w:r w:rsidRPr="0076534E">
        <w:rPr>
          <w:rStyle w:val="EndnoteReference"/>
          <w:sz w:val="20"/>
          <w:szCs w:val="20"/>
        </w:rPr>
        <w:endnoteRef/>
      </w:r>
      <w:r w:rsidRPr="0076534E">
        <w:rPr>
          <w:sz w:val="20"/>
          <w:szCs w:val="20"/>
        </w:rPr>
        <w:t xml:space="preserve"> In 1548 (2 </w:t>
      </w:r>
      <w:r w:rsidRPr="0076534E">
        <w:rPr>
          <w:sz w:val="20"/>
          <w:szCs w:val="20"/>
          <w:u w:val="single"/>
        </w:rPr>
        <w:t>Edward VI),</w:t>
      </w:r>
      <w:r w:rsidRPr="0076534E">
        <w:rPr>
          <w:sz w:val="20"/>
          <w:szCs w:val="20"/>
        </w:rPr>
        <w:t xml:space="preserve"> a return made by the King’s commissioners in respect of the Gild of the Holy Trinity and Blessed Virgin Mary, one of seven gilds of the church of All Saints in Northampton, recorded that “William Cockin, Organ player, of the age of 54 years, hath [an] Annuytie of 40s. and one howse of 10s., … and 26s. 8d. more for teaching child</w:t>
      </w:r>
      <w:r w:rsidR="008E2FAD">
        <w:rPr>
          <w:sz w:val="20"/>
          <w:szCs w:val="20"/>
        </w:rPr>
        <w:t>re</w:t>
      </w:r>
      <w:r w:rsidRPr="0076534E">
        <w:rPr>
          <w:sz w:val="20"/>
          <w:szCs w:val="20"/>
        </w:rPr>
        <w:t>ne to sing.”  A list of such pensions in 1555-56 (2 &amp; 3 Philip &amp; Mary), shows that William Cockinge, chaplain, was paid an annuity of 40s. The dates would fit with Cockinge having come to Amberley from Northampton:</w:t>
      </w:r>
    </w:p>
    <w:p w14:paraId="5423331A" w14:textId="77777777" w:rsidR="0024020F" w:rsidRDefault="0024020F" w:rsidP="0024020F">
      <w:r w:rsidRPr="0076534E">
        <w:rPr>
          <w:sz w:val="20"/>
          <w:szCs w:val="20"/>
        </w:rPr>
        <w:t xml:space="preserve">R. M. Serjeantson, </w:t>
      </w:r>
      <w:r w:rsidRPr="0076534E">
        <w:rPr>
          <w:i/>
          <w:iCs/>
          <w:sz w:val="20"/>
          <w:szCs w:val="20"/>
        </w:rPr>
        <w:t xml:space="preserve">A History of the Church of All Saints, Northampton </w:t>
      </w:r>
      <w:r w:rsidRPr="0076534E">
        <w:rPr>
          <w:sz w:val="20"/>
          <w:szCs w:val="20"/>
        </w:rPr>
        <w:t xml:space="preserve">(Northampton: William Mark, 1901), p.55, 66 {downloaded from </w:t>
      </w:r>
      <w:r w:rsidRPr="0076534E">
        <w:rPr>
          <w:i/>
          <w:iCs/>
          <w:sz w:val="20"/>
          <w:szCs w:val="20"/>
        </w:rPr>
        <w:t>Internet Archive</w:t>
      </w:r>
      <w:r w:rsidRPr="0076534E">
        <w:rPr>
          <w:sz w:val="20"/>
          <w:szCs w:val="20"/>
        </w:rPr>
        <w:t>, 22 January 2020]</w:t>
      </w:r>
    </w:p>
  </w:endnote>
  <w:endnote w:id="56">
    <w:p w14:paraId="656C4CE0" w14:textId="77777777" w:rsidR="0024020F" w:rsidRDefault="0024020F" w:rsidP="0024020F">
      <w:pPr>
        <w:pStyle w:val="EndnoteText"/>
      </w:pPr>
      <w:r>
        <w:rPr>
          <w:rStyle w:val="EndnoteReference"/>
        </w:rPr>
        <w:endnoteRef/>
      </w:r>
      <w:r>
        <w:t xml:space="preserve"> Ordained Chester 25 August 1560: ‘John Whitacres (CCEd Person ID 153886), </w:t>
      </w:r>
      <w:r w:rsidRPr="003132A4">
        <w:rPr>
          <w:i/>
          <w:iCs/>
        </w:rPr>
        <w:t>CCEd</w:t>
      </w:r>
      <w:r>
        <w:t xml:space="preserve"> [accessed 4 May 2021]; source: Foster, 'State of the Church' (Liber Cleri): 1585.  </w:t>
      </w:r>
    </w:p>
  </w:endnote>
  <w:endnote w:id="57">
    <w:p w14:paraId="06CE24D1" w14:textId="77777777" w:rsidR="0024020F" w:rsidRDefault="0024020F" w:rsidP="0024020F">
      <w:pPr>
        <w:pStyle w:val="EndnoteText"/>
      </w:pPr>
      <w:r>
        <w:rPr>
          <w:rStyle w:val="EndnoteReference"/>
        </w:rPr>
        <w:endnoteRef/>
      </w:r>
      <w:r>
        <w:t xml:space="preserve"> Ibid; source: LA Register XXVIII (Episcopal Register}</w:t>
      </w:r>
    </w:p>
  </w:endnote>
  <w:endnote w:id="58">
    <w:p w14:paraId="2D670792" w14:textId="77777777" w:rsidR="0024020F" w:rsidRDefault="0024020F" w:rsidP="0024020F">
      <w:pPr>
        <w:pStyle w:val="EndnoteText"/>
      </w:pPr>
      <w:r>
        <w:rPr>
          <w:rStyle w:val="EndnoteReference"/>
        </w:rPr>
        <w:endnoteRef/>
      </w:r>
      <w:r>
        <w:t xml:space="preserve"> John Whiteacres vicar or Amberley and curate of Houghton, 4 July 1564: ‘John Whitaker</w:t>
      </w:r>
      <w:r w:rsidRPr="004157E8">
        <w:t xml:space="preserve"> (CCEd Person ID </w:t>
      </w:r>
      <w:r>
        <w:t>79450</w:t>
      </w:r>
      <w:r w:rsidRPr="004157E8">
        <w:t xml:space="preserve">)’, </w:t>
      </w:r>
      <w:r w:rsidRPr="004144CD">
        <w:rPr>
          <w:i/>
          <w:iCs/>
        </w:rPr>
        <w:t>CCEd</w:t>
      </w:r>
      <w:r>
        <w:t xml:space="preserve"> [</w:t>
      </w:r>
      <w:r w:rsidRPr="004157E8">
        <w:t xml:space="preserve">accessed </w:t>
      </w:r>
      <w:r>
        <w:t xml:space="preserve">2 July </w:t>
      </w:r>
      <w:r w:rsidRPr="004157E8">
        <w:t>2020</w:t>
      </w:r>
      <w:r>
        <w:t>]</w:t>
      </w:r>
      <w:r w:rsidRPr="004157E8">
        <w:t xml:space="preserve">; source: </w:t>
      </w:r>
      <w:r>
        <w:t>WSRO Ep/I/18/11 (Liber cleri)</w:t>
      </w:r>
    </w:p>
  </w:endnote>
  <w:endnote w:id="59">
    <w:p w14:paraId="649A34DE" w14:textId="77777777" w:rsidR="0024020F" w:rsidRDefault="0024020F" w:rsidP="0024020F">
      <w:pPr>
        <w:pStyle w:val="EndnoteText"/>
      </w:pPr>
      <w:r>
        <w:rPr>
          <w:rStyle w:val="EndnoteReference"/>
        </w:rPr>
        <w:endnoteRef/>
      </w:r>
      <w:r>
        <w:t xml:space="preserve"> See article on Richard Whiteacres.</w:t>
      </w:r>
    </w:p>
  </w:endnote>
  <w:endnote w:id="60">
    <w:p w14:paraId="0AEB17C5" w14:textId="62E54CCD" w:rsidR="0024020F" w:rsidRDefault="0024020F" w:rsidP="0024020F">
      <w:pPr>
        <w:pStyle w:val="EndnoteText"/>
      </w:pPr>
      <w:r>
        <w:rPr>
          <w:rStyle w:val="EndnoteReference"/>
        </w:rPr>
        <w:endnoteRef/>
      </w:r>
      <w:r>
        <w:t xml:space="preserve"> Richard Whiteacres/Whitakers appointed vicar of Amberley 21 July 1568, resigned 18 Augu</w:t>
      </w:r>
      <w:r w:rsidR="008E2FAD">
        <w:t>s</w:t>
      </w:r>
      <w:r>
        <w:t>t 1593: see Clarkson’s Table.</w:t>
      </w:r>
    </w:p>
  </w:endnote>
  <w:endnote w:id="61">
    <w:p w14:paraId="77FBA25A" w14:textId="77777777" w:rsidR="0024020F" w:rsidRDefault="0024020F" w:rsidP="0024020F">
      <w:pPr>
        <w:pStyle w:val="EndnoteText"/>
      </w:pPr>
      <w:r>
        <w:rPr>
          <w:rStyle w:val="EndnoteReference"/>
        </w:rPr>
        <w:endnoteRef/>
      </w:r>
      <w:r>
        <w:t xml:space="preserve"> ‘Richard Whitakers (CCEd Person ID 79451)’, CCEd [accessed 4 May 2021]; sources: WSRO Ep/I/18/11 (Liber cleri), 15 June1570, 9 March 1573.</w:t>
      </w:r>
    </w:p>
  </w:endnote>
  <w:endnote w:id="62">
    <w:p w14:paraId="0B9042F8" w14:textId="77777777" w:rsidR="0024020F" w:rsidRDefault="0024020F" w:rsidP="0024020F">
      <w:pPr>
        <w:pStyle w:val="EndnoteText"/>
      </w:pPr>
      <w:r>
        <w:rPr>
          <w:rStyle w:val="EndnoteReference"/>
        </w:rPr>
        <w:endnoteRef/>
      </w:r>
      <w:r>
        <w:t xml:space="preserve"> 26 July &amp; 4 October 1572: </w:t>
      </w:r>
      <w:bookmarkStart w:id="47" w:name="_Hlk44412008"/>
      <w:r>
        <w:t>WSRO Ep/I/11/2 f.6v</w:t>
      </w:r>
      <w:bookmarkEnd w:id="47"/>
      <w:r>
        <w:t xml:space="preserve"> (Deposition Book)</w:t>
      </w:r>
    </w:p>
  </w:endnote>
  <w:endnote w:id="63">
    <w:p w14:paraId="3865E9B4" w14:textId="3328B8B1" w:rsidR="0024020F" w:rsidRDefault="0024020F" w:rsidP="0024020F">
      <w:pPr>
        <w:pStyle w:val="EndnoteText"/>
      </w:pPr>
      <w:r w:rsidRPr="00C1472E">
        <w:rPr>
          <w:rStyle w:val="EndnoteReference"/>
        </w:rPr>
        <w:endnoteRef/>
      </w:r>
      <w:r w:rsidRPr="00C1472E">
        <w:t xml:space="preserve"> W</w:t>
      </w:r>
      <w:r>
        <w:t>SRO Ep/I/11/5 f.123v.</w:t>
      </w:r>
    </w:p>
  </w:endnote>
  <w:endnote w:id="64">
    <w:p w14:paraId="38C36E6A" w14:textId="77777777" w:rsidR="0024020F" w:rsidRDefault="0024020F" w:rsidP="0024020F">
      <w:pPr>
        <w:pStyle w:val="EndnoteText"/>
      </w:pPr>
      <w:r>
        <w:rPr>
          <w:rStyle w:val="EndnoteReference"/>
        </w:rPr>
        <w:endnoteRef/>
      </w:r>
      <w:r>
        <w:t xml:space="preserve"> 13 March 1584/5 &amp; 1 October 1585:  WSRO Ep/I/11/5 f.54v.</w:t>
      </w:r>
    </w:p>
  </w:endnote>
  <w:endnote w:id="65">
    <w:p w14:paraId="3C6FB20C" w14:textId="77777777" w:rsidR="0024020F" w:rsidRDefault="0024020F" w:rsidP="0024020F">
      <w:pPr>
        <w:pStyle w:val="EndnoteText"/>
      </w:pPr>
      <w:r>
        <w:rPr>
          <w:rStyle w:val="EndnoteReference"/>
        </w:rPr>
        <w:endnoteRef/>
      </w:r>
      <w:r>
        <w:t xml:space="preserve"> 8 May 1589. WSRO Ep/I/11/6 f.4</w:t>
      </w:r>
    </w:p>
  </w:endnote>
  <w:endnote w:id="66">
    <w:p w14:paraId="240E5286" w14:textId="77777777" w:rsidR="0024020F" w:rsidRDefault="0024020F" w:rsidP="0024020F">
      <w:pPr>
        <w:pStyle w:val="EndnoteText"/>
      </w:pPr>
      <w:r>
        <w:rPr>
          <w:rStyle w:val="EndnoteReference"/>
        </w:rPr>
        <w:endnoteRef/>
      </w:r>
      <w:r>
        <w:t xml:space="preserve"> ‘Richard Wheataker, vicar of Ambrilly’: Jeremy Collier, </w:t>
      </w:r>
      <w:r w:rsidRPr="00BC31F3">
        <w:rPr>
          <w:i/>
          <w:iCs/>
        </w:rPr>
        <w:t>An Ecclesiastical History of Great Britain</w:t>
      </w:r>
      <w:r>
        <w:t xml:space="preserve"> (London: William Straker, 9 vols, 1852), Vol.VII, pp.19-21.</w:t>
      </w:r>
    </w:p>
  </w:endnote>
  <w:endnote w:id="67">
    <w:p w14:paraId="5480A230" w14:textId="4A5F3C79" w:rsidR="0024020F" w:rsidRDefault="0024020F" w:rsidP="0024020F">
      <w:pPr>
        <w:pStyle w:val="EndnoteText"/>
      </w:pPr>
      <w:r>
        <w:rPr>
          <w:rStyle w:val="EndnoteReference"/>
        </w:rPr>
        <w:endnoteRef/>
      </w:r>
      <w:r>
        <w:t xml:space="preserve"> </w:t>
      </w:r>
      <w:r w:rsidRPr="002F5340">
        <w:t>WSRO Ep/I/11/6 (Deposition Book) f</w:t>
      </w:r>
      <w:r>
        <w:t>.</w:t>
      </w:r>
      <w:r w:rsidRPr="002F5340">
        <w:t>155:  Alice Westdene widow and executrix of John Westdene. Parish: Broadwater. Cause: testamentary will of John Westdene. Date: July-Sep/I591. Deposition of John Scarborough, curate of Broadwater. Lived Broadwater</w:t>
      </w:r>
      <w:r w:rsidR="002A4FD9">
        <w:t xml:space="preserve"> </w:t>
      </w:r>
      <w:r w:rsidRPr="002F5340">
        <w:t>1¼ years. Before lived Warminghurst 3 years. Before lived Angmering 2 years. Before lived Goring ½ year. Before at Oxford University ½ year. Born Cirencester, Glos. Age: 29.</w:t>
      </w:r>
    </w:p>
  </w:endnote>
  <w:endnote w:id="68">
    <w:p w14:paraId="65DAFE86" w14:textId="77777777" w:rsidR="0024020F" w:rsidRDefault="0024020F" w:rsidP="0024020F">
      <w:pPr>
        <w:pStyle w:val="EndnoteText"/>
      </w:pPr>
      <w:r>
        <w:rPr>
          <w:rStyle w:val="EndnoteReference"/>
        </w:rPr>
        <w:endnoteRef/>
      </w:r>
      <w:r>
        <w:t xml:space="preserve"> Ordained deacon</w:t>
      </w:r>
      <w:r w:rsidRPr="002F5340">
        <w:t xml:space="preserve"> 25 Mar</w:t>
      </w:r>
      <w:r>
        <w:t>ch</w:t>
      </w:r>
      <w:r w:rsidRPr="002F5340">
        <w:t xml:space="preserve"> 1590 at Chichester</w:t>
      </w:r>
      <w:r>
        <w:t xml:space="preserve">; </w:t>
      </w:r>
      <w:r w:rsidRPr="002F5340">
        <w:t>collated vicar of Amberley and also vicar of Burpham on 18 Aug</w:t>
      </w:r>
      <w:r>
        <w:t>ust</w:t>
      </w:r>
      <w:r w:rsidRPr="002F5340">
        <w:t xml:space="preserve"> 1593</w:t>
      </w:r>
      <w:r>
        <w:t xml:space="preserve">: </w:t>
      </w:r>
      <w:r w:rsidRPr="00595B6C">
        <w:t xml:space="preserve"> </w:t>
      </w:r>
      <w:r>
        <w:t>‘</w:t>
      </w:r>
      <w:r w:rsidRPr="002F5340">
        <w:t xml:space="preserve">John Scarborough (CCEd Person ID 78855)’, </w:t>
      </w:r>
      <w:bookmarkStart w:id="49" w:name="_Hlk45204762"/>
      <w:r w:rsidRPr="002F5340">
        <w:rPr>
          <w:i/>
          <w:iCs/>
        </w:rPr>
        <w:t>CCEd</w:t>
      </w:r>
      <w:r>
        <w:t xml:space="preserve"> [</w:t>
      </w:r>
      <w:r w:rsidRPr="002F5340">
        <w:t>accessed 2</w:t>
      </w:r>
      <w:r>
        <w:t xml:space="preserve"> July </w:t>
      </w:r>
      <w:r w:rsidRPr="002F5340">
        <w:t>2020</w:t>
      </w:r>
      <w:r>
        <w:t>]</w:t>
      </w:r>
      <w:r w:rsidRPr="002F5340">
        <w:t>; source: WSRO  Ep/I/19/6 (Register of Orders)</w:t>
      </w:r>
      <w:bookmarkEnd w:id="49"/>
      <w:r>
        <w:t>.</w:t>
      </w:r>
    </w:p>
  </w:endnote>
  <w:endnote w:id="69">
    <w:p w14:paraId="1D635AE2" w14:textId="77777777" w:rsidR="0024020F" w:rsidRDefault="0024020F" w:rsidP="0024020F">
      <w:pPr>
        <w:pStyle w:val="EndnoteText"/>
      </w:pPr>
      <w:r>
        <w:rPr>
          <w:rStyle w:val="EndnoteReference"/>
        </w:rPr>
        <w:endnoteRef/>
      </w:r>
      <w:r>
        <w:t xml:space="preserve"> </w:t>
      </w:r>
      <w:r w:rsidRPr="002F5340">
        <w:t>‘</w:t>
      </w:r>
      <w:r>
        <w:t>R</w:t>
      </w:r>
      <w:r w:rsidRPr="009C77DE">
        <w:t xml:space="preserve">esigned as vicar of Amberley 8 October 1609, </w:t>
      </w:r>
      <w:r w:rsidRPr="002F5340">
        <w:t>after having been licenced on 8 Aug</w:t>
      </w:r>
      <w:r>
        <w:t>ust</w:t>
      </w:r>
      <w:r w:rsidRPr="002F5340">
        <w:t xml:space="preserve"> 1609 to preach throughout the diocese of Chichester</w:t>
      </w:r>
      <w:r>
        <w:t>: ibid;</w:t>
      </w:r>
      <w:r w:rsidRPr="002F5340">
        <w:t xml:space="preserve"> source: WSRO  Ep/I/1/8; Ep/I/19/8</w:t>
      </w:r>
    </w:p>
  </w:endnote>
  <w:endnote w:id="70">
    <w:p w14:paraId="07A261C7" w14:textId="77777777" w:rsidR="0024020F" w:rsidRDefault="0024020F" w:rsidP="0024020F">
      <w:pPr>
        <w:pStyle w:val="EndnoteText"/>
      </w:pPr>
      <w:r>
        <w:rPr>
          <w:rStyle w:val="EndnoteReference"/>
        </w:rPr>
        <w:endnoteRef/>
      </w:r>
      <w:r>
        <w:t xml:space="preserve"> </w:t>
      </w:r>
      <w:r w:rsidRPr="002F5340">
        <w:t>Scarborough is included in the Liber Cleri as being vicar there in 1606 [</w:t>
      </w:r>
      <w:r>
        <w:t>see note 2</w:t>
      </w:r>
      <w:r w:rsidRPr="002F5340">
        <w:t>], but Gregory Berryer [or Berrier] was instituted vicar of Burpham on 11 Feb</w:t>
      </w:r>
      <w:r>
        <w:t>ruary</w:t>
      </w:r>
      <w:r w:rsidRPr="002F5340">
        <w:t xml:space="preserve"> 1600, following the resignation of Thomas Byde, and Berryer also appears in the Liber Cleri as vicar of Burpham in 1606 [‘Burpham (CCEd Location ID 13248)’, </w:t>
      </w:r>
      <w:r w:rsidRPr="002F5340">
        <w:rPr>
          <w:i/>
          <w:iCs/>
        </w:rPr>
        <w:t>CCEd</w:t>
      </w:r>
      <w:r>
        <w:t xml:space="preserve"> [</w:t>
      </w:r>
      <w:r w:rsidRPr="002F5340">
        <w:t>accessed 8</w:t>
      </w:r>
      <w:r>
        <w:t xml:space="preserve"> July </w:t>
      </w:r>
      <w:r w:rsidRPr="002F5340">
        <w:t>2020</w:t>
      </w:r>
      <w:r>
        <w:t>]</w:t>
      </w:r>
      <w:r w:rsidRPr="002F5340">
        <w:t>: source: WSRO, Ep</w:t>
      </w:r>
      <w:r>
        <w:t>/</w:t>
      </w:r>
      <w:r w:rsidRPr="002F5340">
        <w:t>I/19/6 (Register of Orders)</w:t>
      </w:r>
      <w:r>
        <w:t xml:space="preserve">]. </w:t>
      </w:r>
      <w:r w:rsidRPr="002F5340">
        <w:t>Moreover, Thomas Byde was presented as vicar of Burpham on 28 Oct</w:t>
      </w:r>
      <w:r>
        <w:t>ober</w:t>
      </w:r>
      <w:r w:rsidRPr="002F5340">
        <w:t xml:space="preserve"> 1587 [ibid; source: Chichester Chapter Acts 1545-1642 (Act Book)</w:t>
      </w:r>
      <w:r>
        <w:t xml:space="preserve">]. </w:t>
      </w:r>
      <w:r w:rsidRPr="002F5340">
        <w:t>Berrier remained vicar of Burpham until his death in 1637.[</w:t>
      </w:r>
      <w:r w:rsidRPr="002F5340">
        <w:rPr>
          <w:sz w:val="22"/>
          <w:szCs w:val="22"/>
        </w:rPr>
        <w:t xml:space="preserve"> </w:t>
      </w:r>
      <w:r w:rsidRPr="002F5340">
        <w:t>ibid; source: WSRO Ep/I/7/1</w:t>
      </w:r>
      <w:r>
        <w:t>].</w:t>
      </w:r>
    </w:p>
  </w:endnote>
  <w:endnote w:id="71">
    <w:p w14:paraId="7B8DC251" w14:textId="0377FAA4" w:rsidR="0024020F" w:rsidRDefault="0024020F" w:rsidP="0024020F">
      <w:pPr>
        <w:pStyle w:val="EndnoteText"/>
      </w:pPr>
      <w:r>
        <w:rPr>
          <w:rStyle w:val="EndnoteReference"/>
        </w:rPr>
        <w:endnoteRef/>
      </w:r>
      <w:r>
        <w:t xml:space="preserve"> </w:t>
      </w:r>
      <w:r w:rsidRPr="002F5340">
        <w:t>Barbara</w:t>
      </w:r>
      <w:r>
        <w:t xml:space="preserve">, baptised </w:t>
      </w:r>
      <w:r w:rsidRPr="002F5340">
        <w:t>23 Nov</w:t>
      </w:r>
      <w:r>
        <w:t>ember</w:t>
      </w:r>
      <w:r w:rsidRPr="002F5340">
        <w:t xml:space="preserve"> 1595; Anne, 5 Nov</w:t>
      </w:r>
      <w:r>
        <w:t>ember</w:t>
      </w:r>
      <w:r w:rsidRPr="002F5340">
        <w:t xml:space="preserve"> 1598; John, 24 Feb</w:t>
      </w:r>
      <w:r>
        <w:t>ruary</w:t>
      </w:r>
      <w:r w:rsidRPr="002F5340">
        <w:t xml:space="preserve"> 1599; Susan, 9 Mar</w:t>
      </w:r>
      <w:r>
        <w:t>ch</w:t>
      </w:r>
      <w:r w:rsidRPr="002F5340">
        <w:t xml:space="preserve"> 1604</w:t>
      </w:r>
      <w:r>
        <w:t xml:space="preserve">: </w:t>
      </w:r>
      <w:r w:rsidRPr="009C77DE">
        <w:t xml:space="preserve"> </w:t>
      </w:r>
      <w:r w:rsidRPr="002F5340">
        <w:t>Amberley Parish Register v.1,</w:t>
      </w:r>
      <w:r>
        <w:t xml:space="preserve"> WSRO Par 3/1/1/1,</w:t>
      </w:r>
      <w:r w:rsidRPr="002F5340">
        <w:t xml:space="preserve"> ff. 15, 16v, 17v, 18v</w:t>
      </w:r>
      <w:r>
        <w:t xml:space="preserve">, digital images at FamilySearch [accessed 3 May 2021], </w:t>
      </w:r>
      <w:r w:rsidR="00533568">
        <w:t xml:space="preserve">DGS no </w:t>
      </w:r>
      <w:r>
        <w:t>4428751, images 265, 267, 268, 269.</w:t>
      </w:r>
    </w:p>
  </w:endnote>
  <w:endnote w:id="72">
    <w:p w14:paraId="08649205" w14:textId="77777777" w:rsidR="0024020F" w:rsidRDefault="0024020F" w:rsidP="0024020F">
      <w:pPr>
        <w:pStyle w:val="EndnoteText"/>
      </w:pPr>
      <w:r>
        <w:rPr>
          <w:rStyle w:val="EndnoteReference"/>
        </w:rPr>
        <w:endnoteRef/>
      </w:r>
      <w:r>
        <w:t xml:space="preserve"> John Scarbrough and Johane Pannet, married at Amberley 14 December 1608: ibid, f.20; image 270.</w:t>
      </w:r>
    </w:p>
  </w:endnote>
  <w:endnote w:id="73">
    <w:p w14:paraId="15426F35" w14:textId="77777777" w:rsidR="0024020F" w:rsidRDefault="0024020F" w:rsidP="0024020F">
      <w:pPr>
        <w:pStyle w:val="EndnoteText"/>
      </w:pPr>
      <w:r>
        <w:rPr>
          <w:rStyle w:val="EndnoteReference"/>
        </w:rPr>
        <w:endnoteRef/>
      </w:r>
      <w:r>
        <w:t xml:space="preserve"> </w:t>
      </w:r>
      <w:r w:rsidRPr="00D674E4">
        <w:t>Broadwater Parish Register, p.13. E.H.W.Dunkin</w:t>
      </w:r>
      <w:r w:rsidRPr="00D674E4">
        <w:rPr>
          <w:i/>
          <w:iCs/>
        </w:rPr>
        <w:t xml:space="preserve"> Calendar of Sussex Marriage Licences Recorded in the Consistory Court of the Bishop of Chichester for the Archdeaconry of Chichester 1575-1730, </w:t>
      </w:r>
      <w:r w:rsidRPr="00D674E4">
        <w:t>p.37</w:t>
      </w:r>
      <w:r w:rsidRPr="00D674E4">
        <w:rPr>
          <w:i/>
          <w:iCs/>
        </w:rPr>
        <w:t xml:space="preserve">: </w:t>
      </w:r>
      <w:r w:rsidRPr="00D674E4">
        <w:t>‘1606, 3 May. John Scarbrough, clerk, vicar of Amberley, &amp; Mary Hobson of Lymi</w:t>
      </w:r>
      <w:r>
        <w:t>n</w:t>
      </w:r>
      <w:r w:rsidRPr="00D674E4">
        <w:t xml:space="preserve">ster, widow (Broadwater).’ </w:t>
      </w:r>
    </w:p>
  </w:endnote>
  <w:endnote w:id="74">
    <w:p w14:paraId="30B1103C" w14:textId="77777777" w:rsidR="0024020F" w:rsidRDefault="0024020F" w:rsidP="0024020F">
      <w:pPr>
        <w:pStyle w:val="EndnoteText"/>
      </w:pPr>
      <w:r>
        <w:rPr>
          <w:rStyle w:val="EndnoteReference"/>
        </w:rPr>
        <w:endnoteRef/>
      </w:r>
      <w:r>
        <w:t xml:space="preserve"> </w:t>
      </w:r>
      <w:r w:rsidRPr="00D674E4">
        <w:t>WSRO Ep</w:t>
      </w:r>
      <w:r>
        <w:t>/I</w:t>
      </w:r>
      <w:r w:rsidRPr="00D674E4">
        <w:t>/88/41</w:t>
      </w:r>
      <w:r>
        <w:t xml:space="preserve">: </w:t>
      </w:r>
      <w:r w:rsidRPr="00D674E4">
        <w:rPr>
          <w:i/>
          <w:iCs/>
        </w:rPr>
        <w:t>Calendar of Detection Book for Chichester Archdeaconry 1601-1603:</w:t>
      </w:r>
      <w:r w:rsidRPr="00D674E4">
        <w:t xml:space="preserve"> Calendar of Cases in Chichester Consistory Court Oct 160</w:t>
      </w:r>
      <w:r>
        <w:t>1</w:t>
      </w:r>
      <w:r w:rsidRPr="00D674E4">
        <w:t xml:space="preserve"> – Sep 1603</w:t>
      </w:r>
      <w:r>
        <w:t xml:space="preserve">, </w:t>
      </w:r>
      <w:r w:rsidRPr="00D674E4">
        <w:t>compiled by Revd J.</w:t>
      </w:r>
      <w:r>
        <w:t xml:space="preserve"> </w:t>
      </w:r>
      <w:r w:rsidRPr="00D674E4">
        <w:t>H.</w:t>
      </w:r>
      <w:r>
        <w:t xml:space="preserve"> </w:t>
      </w:r>
      <w:r w:rsidRPr="00D674E4">
        <w:t>Bishop</w:t>
      </w:r>
      <w:r>
        <w:t xml:space="preserve"> (</w:t>
      </w:r>
      <w:r w:rsidRPr="00D674E4">
        <w:t>1987</w:t>
      </w:r>
      <w:r>
        <w:t xml:space="preserve">); </w:t>
      </w:r>
      <w:r w:rsidRPr="002F5340">
        <w:t>source: WSRO E</w:t>
      </w:r>
      <w:r>
        <w:t>p/</w:t>
      </w:r>
      <w:r w:rsidRPr="002F5340">
        <w:t>I/17/10 f.28v</w:t>
      </w:r>
    </w:p>
  </w:endnote>
  <w:endnote w:id="75">
    <w:p w14:paraId="13C88852" w14:textId="77777777" w:rsidR="0024020F" w:rsidRDefault="0024020F" w:rsidP="0024020F">
      <w:pPr>
        <w:pStyle w:val="EndnoteText"/>
      </w:pPr>
      <w:r>
        <w:rPr>
          <w:rStyle w:val="EndnoteReference"/>
        </w:rPr>
        <w:endnoteRef/>
      </w:r>
      <w:r>
        <w:t xml:space="preserve"> I</w:t>
      </w:r>
      <w:r w:rsidRPr="002F5340">
        <w:t>bid, ff. 123v, 124, 125, 129v, 136</w:t>
      </w:r>
      <w:r>
        <w:t>.</w:t>
      </w:r>
    </w:p>
  </w:endnote>
  <w:endnote w:id="76">
    <w:p w14:paraId="0F225FF3" w14:textId="77777777" w:rsidR="0024020F" w:rsidRDefault="0024020F" w:rsidP="0024020F">
      <w:pPr>
        <w:pStyle w:val="EndnoteText"/>
      </w:pPr>
      <w:r>
        <w:rPr>
          <w:rStyle w:val="EndnoteReference"/>
        </w:rPr>
        <w:endnoteRef/>
      </w:r>
      <w:r>
        <w:t xml:space="preserve"> </w:t>
      </w:r>
      <w:r w:rsidRPr="00D674E4">
        <w:t>WSRO E</w:t>
      </w:r>
      <w:r>
        <w:t>p/I</w:t>
      </w:r>
      <w:r w:rsidRPr="00D674E4">
        <w:t>/88/46</w:t>
      </w:r>
      <w:r>
        <w:rPr>
          <w:b/>
          <w:bCs/>
          <w:i/>
          <w:iCs/>
        </w:rPr>
        <w:t xml:space="preserve">: </w:t>
      </w:r>
      <w:r w:rsidRPr="00D674E4">
        <w:rPr>
          <w:i/>
          <w:iCs/>
        </w:rPr>
        <w:t xml:space="preserve">Chichester Archdeaconry Detection Book 1603-1606:  </w:t>
      </w:r>
      <w:r w:rsidRPr="00D674E4">
        <w:t>Places Index (A-Mi) to Chichester Consistory Court Act Book Oct 1603 – Sep 1606</w:t>
      </w:r>
      <w:r>
        <w:t xml:space="preserve">, </w:t>
      </w:r>
      <w:r w:rsidRPr="00D674E4">
        <w:t xml:space="preserve"> transcribed by G Hothersall and indexed by R. Ham </w:t>
      </w:r>
      <w:r>
        <w:t>(</w:t>
      </w:r>
      <w:r w:rsidRPr="00D674E4">
        <w:t>1991-92</w:t>
      </w:r>
      <w:r>
        <w:t>)</w:t>
      </w:r>
      <w:r w:rsidRPr="003F4172">
        <w:t>; source: WSRO E</w:t>
      </w:r>
      <w:r>
        <w:t>p/</w:t>
      </w:r>
      <w:r w:rsidRPr="003F4172">
        <w:t>I/17/11, ff. 27, 51, 59,72, 78v, 84v, 86v, 89, 90v</w:t>
      </w:r>
      <w:r>
        <w:t>.</w:t>
      </w:r>
    </w:p>
  </w:endnote>
  <w:endnote w:id="77">
    <w:p w14:paraId="34C79C8F" w14:textId="77777777" w:rsidR="0024020F" w:rsidRDefault="0024020F" w:rsidP="0024020F">
      <w:pPr>
        <w:pStyle w:val="EndnoteText"/>
      </w:pPr>
      <w:r>
        <w:rPr>
          <w:rStyle w:val="EndnoteReference"/>
        </w:rPr>
        <w:endnoteRef/>
      </w:r>
      <w:r>
        <w:t xml:space="preserve"> I</w:t>
      </w:r>
      <w:r w:rsidRPr="002F5340">
        <w:t>bid; source: ibid, ff. 160,179v, 188v, 193v</w:t>
      </w:r>
    </w:p>
  </w:endnote>
  <w:endnote w:id="78">
    <w:p w14:paraId="68CDE506" w14:textId="77777777" w:rsidR="0024020F" w:rsidRDefault="0024020F" w:rsidP="0024020F">
      <w:pPr>
        <w:pStyle w:val="EndnoteText"/>
      </w:pPr>
      <w:r>
        <w:rPr>
          <w:rStyle w:val="EndnoteReference"/>
        </w:rPr>
        <w:endnoteRef/>
      </w:r>
      <w:r>
        <w:t xml:space="preserve"> I</w:t>
      </w:r>
      <w:r w:rsidRPr="002F5340">
        <w:t>bid; source: ibid, f.214</w:t>
      </w:r>
      <w:r>
        <w:t>.</w:t>
      </w:r>
    </w:p>
  </w:endnote>
  <w:endnote w:id="79">
    <w:p w14:paraId="3DD81788" w14:textId="77777777" w:rsidR="0024020F" w:rsidRDefault="0024020F" w:rsidP="0024020F">
      <w:pPr>
        <w:pStyle w:val="EndnoteText"/>
      </w:pPr>
      <w:r>
        <w:rPr>
          <w:rStyle w:val="EndnoteReference"/>
        </w:rPr>
        <w:endnoteRef/>
      </w:r>
      <w:r>
        <w:t xml:space="preserve"> </w:t>
      </w:r>
      <w:r w:rsidRPr="002F5340">
        <w:t>Bishop; source: WSRO E</w:t>
      </w:r>
      <w:r>
        <w:t>p/</w:t>
      </w:r>
      <w:r w:rsidRPr="002F5340">
        <w:t>I/17/10 f.239</w:t>
      </w:r>
      <w:r>
        <w:t>.</w:t>
      </w:r>
    </w:p>
  </w:endnote>
  <w:endnote w:id="80">
    <w:p w14:paraId="260B9C04" w14:textId="77777777" w:rsidR="0024020F" w:rsidRPr="00C9605E" w:rsidRDefault="0024020F" w:rsidP="0024020F">
      <w:pPr>
        <w:rPr>
          <w:sz w:val="20"/>
          <w:szCs w:val="20"/>
        </w:rPr>
      </w:pPr>
      <w:r w:rsidRPr="00C9605E">
        <w:rPr>
          <w:rStyle w:val="EndnoteReference"/>
          <w:sz w:val="20"/>
          <w:szCs w:val="20"/>
        </w:rPr>
        <w:endnoteRef/>
      </w:r>
      <w:r w:rsidRPr="00C9605E">
        <w:rPr>
          <w:sz w:val="20"/>
          <w:szCs w:val="20"/>
        </w:rPr>
        <w:t xml:space="preserve"> Hothersall; source: WSRO Ep/I/17/11 f.3.</w:t>
      </w:r>
    </w:p>
  </w:endnote>
  <w:endnote w:id="81">
    <w:p w14:paraId="266D169A" w14:textId="77777777" w:rsidR="0024020F" w:rsidRDefault="0024020F" w:rsidP="0024020F">
      <w:pPr>
        <w:pStyle w:val="EndnoteText"/>
      </w:pPr>
      <w:r>
        <w:rPr>
          <w:rStyle w:val="EndnoteReference"/>
        </w:rPr>
        <w:endnoteRef/>
      </w:r>
      <w:r>
        <w:t xml:space="preserve"> I</w:t>
      </w:r>
      <w:r w:rsidRPr="002F5340">
        <w:t>bid; source: ibid, ff.171v, 173, 177, 187v</w:t>
      </w:r>
      <w:r>
        <w:t>.</w:t>
      </w:r>
    </w:p>
  </w:endnote>
  <w:endnote w:id="82">
    <w:p w14:paraId="4208E0EC" w14:textId="77777777" w:rsidR="0024020F" w:rsidRDefault="0024020F" w:rsidP="0024020F">
      <w:pPr>
        <w:pStyle w:val="EndnoteText"/>
      </w:pPr>
      <w:r>
        <w:rPr>
          <w:rStyle w:val="EndnoteReference"/>
        </w:rPr>
        <w:endnoteRef/>
      </w:r>
      <w:r>
        <w:t xml:space="preserve"> I</w:t>
      </w:r>
      <w:r w:rsidRPr="002F5340">
        <w:t>bid; source: ibid, f.183v</w:t>
      </w:r>
      <w:r>
        <w:t>.</w:t>
      </w:r>
    </w:p>
  </w:endnote>
  <w:endnote w:id="83">
    <w:p w14:paraId="28C19AC4" w14:textId="77777777" w:rsidR="003B23F8" w:rsidRDefault="003B23F8" w:rsidP="003B23F8">
      <w:pPr>
        <w:pStyle w:val="EndnoteText"/>
      </w:pPr>
      <w:r>
        <w:rPr>
          <w:rStyle w:val="EndnoteReference"/>
        </w:rPr>
        <w:endnoteRef/>
      </w:r>
      <w:r>
        <w:t xml:space="preserve"> </w:t>
      </w:r>
      <w:r w:rsidRPr="00FB7AC4">
        <w:t xml:space="preserve">Chichester Diocese Deposition Book, ff.32-33v, Testamentary - Will of John North of Amberley v North [1612]; deponent </w:t>
      </w:r>
      <w:r>
        <w:t>‘</w:t>
      </w:r>
      <w:r w:rsidRPr="00FB7AC4">
        <w:t>James Hutchinson, STB [Bachelor of Sacred Theology] Clerk and Vicar of Parham where he had been about 6 years, and before at the University of Cambridge in Cambridgeshire for about 10 years. Born at Walton [?] in Huntington. Age [not given].</w:t>
      </w:r>
      <w:r>
        <w:t>’</w:t>
      </w:r>
      <w:r w:rsidRPr="00FB7AC4">
        <w:t xml:space="preserve"> WSRO Ep/I/11/12</w:t>
      </w:r>
    </w:p>
  </w:endnote>
  <w:endnote w:id="84">
    <w:p w14:paraId="265B2832" w14:textId="77777777" w:rsidR="003B23F8" w:rsidRDefault="003B23F8" w:rsidP="003B23F8">
      <w:pPr>
        <w:pStyle w:val="EndnoteText"/>
      </w:pPr>
      <w:r>
        <w:rPr>
          <w:rStyle w:val="EndnoteReference"/>
        </w:rPr>
        <w:endnoteRef/>
      </w:r>
      <w:r>
        <w:t xml:space="preserve"> Appointed rector of Parham 30 July 1605: </w:t>
      </w:r>
      <w:r w:rsidRPr="00FB7AC4">
        <w:t xml:space="preserve">‘James Hutchinson (CCEd Person ID 70811)’, </w:t>
      </w:r>
      <w:r w:rsidRPr="00FB7AC4">
        <w:rPr>
          <w:i/>
          <w:iCs/>
        </w:rPr>
        <w:t>CCEd</w:t>
      </w:r>
      <w:r w:rsidRPr="00EB76E9">
        <w:t xml:space="preserve"> [</w:t>
      </w:r>
      <w:r w:rsidRPr="00FB7AC4">
        <w:t>accessed 9</w:t>
      </w:r>
      <w:r w:rsidRPr="00EB76E9">
        <w:t xml:space="preserve"> July </w:t>
      </w:r>
      <w:r w:rsidRPr="00FB7AC4">
        <w:t>2020</w:t>
      </w:r>
      <w:r w:rsidRPr="00EB76E9">
        <w:t>]</w:t>
      </w:r>
      <w:r w:rsidRPr="00FB7AC4">
        <w:t xml:space="preserve">; source: WSRO  Ep/I/1/8.  LPL </w:t>
      </w:r>
      <w:r w:rsidRPr="00FB7AC4">
        <w:rPr>
          <w:i/>
          <w:iCs/>
        </w:rPr>
        <w:t>Bancroft’s Register</w:t>
      </w:r>
      <w:r w:rsidRPr="00FB7AC4">
        <w:t xml:space="preserve"> gives the date 31 Aug 1605.</w:t>
      </w:r>
    </w:p>
  </w:endnote>
  <w:endnote w:id="85">
    <w:p w14:paraId="1221DB96" w14:textId="77777777" w:rsidR="003B23F8" w:rsidRDefault="003B23F8" w:rsidP="003B23F8">
      <w:pPr>
        <w:pStyle w:val="EndnoteText"/>
      </w:pPr>
      <w:r>
        <w:rPr>
          <w:rStyle w:val="EndnoteReference"/>
        </w:rPr>
        <w:endnoteRef/>
      </w:r>
      <w:r>
        <w:t xml:space="preserve"> Ordained deacon 25 April , priest 22 August 1602: </w:t>
      </w:r>
      <w:r w:rsidRPr="00FB7AC4">
        <w:t>ibid; source: WSRO E/I/19/9</w:t>
      </w:r>
    </w:p>
  </w:endnote>
  <w:endnote w:id="86">
    <w:p w14:paraId="37F1BFAB" w14:textId="77777777" w:rsidR="003B23F8" w:rsidRDefault="003B23F8" w:rsidP="003B23F8">
      <w:pPr>
        <w:pStyle w:val="EndnoteText"/>
      </w:pPr>
      <w:r>
        <w:rPr>
          <w:rStyle w:val="EndnoteReference"/>
        </w:rPr>
        <w:endnoteRef/>
      </w:r>
      <w:r>
        <w:t xml:space="preserve"> James Hutchinson: John Venn &amp; J. A. Venn, </w:t>
      </w:r>
      <w:r w:rsidRPr="004C4B34">
        <w:rPr>
          <w:i/>
          <w:iCs/>
        </w:rPr>
        <w:t xml:space="preserve">Alumni Cantabrigiensis, Part I, </w:t>
      </w:r>
      <w:r>
        <w:t>Vol.II (Cambridge: Cambridge University Press, 1922), p.44o.</w:t>
      </w:r>
    </w:p>
  </w:endnote>
  <w:endnote w:id="87">
    <w:p w14:paraId="5052C31C" w14:textId="77777777" w:rsidR="003B23F8" w:rsidRDefault="003B23F8" w:rsidP="003B23F8">
      <w:pPr>
        <w:pStyle w:val="EndnoteText"/>
      </w:pPr>
      <w:r>
        <w:rPr>
          <w:rStyle w:val="EndnoteReference"/>
        </w:rPr>
        <w:endnoteRef/>
      </w:r>
      <w:r>
        <w:t xml:space="preserve"> Licensed at Chichester as a </w:t>
      </w:r>
      <w:r w:rsidRPr="004C4B34">
        <w:t>preacher in the dioceses of Canterbury, Chichester &amp; Winchester</w:t>
      </w:r>
      <w:r>
        <w:t xml:space="preserve">, </w:t>
      </w:r>
      <w:r w:rsidRPr="004C4B34">
        <w:t>3 Oct</w:t>
      </w:r>
      <w:r>
        <w:t>ober</w:t>
      </w:r>
      <w:r w:rsidRPr="004C4B34">
        <w:t xml:space="preserve"> 1609</w:t>
      </w:r>
      <w:r>
        <w:t xml:space="preserve">: </w:t>
      </w:r>
      <w:r w:rsidRPr="004C4B34">
        <w:t xml:space="preserve"> ‘James Hutchinson (CCEd Person ID 70811)’, </w:t>
      </w:r>
      <w:r w:rsidRPr="004C4B34">
        <w:rPr>
          <w:i/>
          <w:iCs/>
        </w:rPr>
        <w:t>CCEd</w:t>
      </w:r>
      <w:r>
        <w:t xml:space="preserve"> [</w:t>
      </w:r>
      <w:r w:rsidRPr="004C4B34">
        <w:t>accessed 9</w:t>
      </w:r>
      <w:r>
        <w:t xml:space="preserve"> July </w:t>
      </w:r>
      <w:r w:rsidRPr="004C4B34">
        <w:t>2020</w:t>
      </w:r>
      <w:r>
        <w:t>]</w:t>
      </w:r>
      <w:r w:rsidRPr="004C4B34">
        <w:t>; source: WSRO  Ep/I/9/10</w:t>
      </w:r>
    </w:p>
  </w:endnote>
  <w:endnote w:id="88">
    <w:p w14:paraId="1213E7A9" w14:textId="77777777" w:rsidR="003B23F8" w:rsidRDefault="003B23F8" w:rsidP="003B23F8">
      <w:pPr>
        <w:pStyle w:val="EndnoteText"/>
      </w:pPr>
      <w:r>
        <w:rPr>
          <w:rStyle w:val="EndnoteReference"/>
        </w:rPr>
        <w:endnoteRef/>
      </w:r>
      <w:r>
        <w:t xml:space="preserve"> Collated vicar of Amberley 8 October 1609: </w:t>
      </w:r>
      <w:r w:rsidRPr="007D358E">
        <w:t>ibid; source: WSRO Ep/I/1/8 f.44</w:t>
      </w:r>
    </w:p>
  </w:endnote>
  <w:endnote w:id="89">
    <w:p w14:paraId="20AAF3BF" w14:textId="77777777" w:rsidR="003B23F8" w:rsidRDefault="003B23F8" w:rsidP="003B23F8">
      <w:pPr>
        <w:pStyle w:val="EndnoteText"/>
      </w:pPr>
      <w:r>
        <w:rPr>
          <w:rStyle w:val="EndnoteReference"/>
        </w:rPr>
        <w:endnoteRef/>
      </w:r>
      <w:r>
        <w:t xml:space="preserve"> </w:t>
      </w:r>
      <w:r w:rsidRPr="00652A90">
        <w:t>ibid; source: WSRO Ep/I/1/8 f.44</w:t>
      </w:r>
    </w:p>
  </w:endnote>
  <w:endnote w:id="90">
    <w:p w14:paraId="5955A673" w14:textId="77777777" w:rsidR="003B23F8" w:rsidRDefault="003B23F8" w:rsidP="003B23F8">
      <w:pPr>
        <w:pStyle w:val="EndnoteText"/>
      </w:pPr>
      <w:r>
        <w:rPr>
          <w:rStyle w:val="EndnoteReference"/>
        </w:rPr>
        <w:endnoteRef/>
      </w:r>
      <w:r>
        <w:t xml:space="preserve"> </w:t>
      </w:r>
      <w:r w:rsidRPr="004C7BF9">
        <w:t>ibid; source: WSRO Chichester Chapter Acts 1545-1642 (Act Book)</w:t>
      </w:r>
    </w:p>
  </w:endnote>
  <w:endnote w:id="91">
    <w:p w14:paraId="45DF6F3B" w14:textId="254EBF04" w:rsidR="003B23F8" w:rsidRDefault="003B23F8" w:rsidP="003B23F8">
      <w:pPr>
        <w:pStyle w:val="EndnoteText"/>
      </w:pPr>
      <w:r>
        <w:rPr>
          <w:rStyle w:val="EndnoteReference"/>
        </w:rPr>
        <w:endnoteRef/>
      </w:r>
      <w:r>
        <w:t xml:space="preserve"> Instituted rector of West Grinstead 27 January 1621: ibid; source: </w:t>
      </w:r>
      <w:r w:rsidRPr="00F00DFE">
        <w:t>WSRO, Ep</w:t>
      </w:r>
      <w:r w:rsidR="002A4FD9">
        <w:t xml:space="preserve"> </w:t>
      </w:r>
      <w:r w:rsidRPr="00F00DFE">
        <w:t>I/19/9 (Register of Orders)</w:t>
      </w:r>
    </w:p>
  </w:endnote>
  <w:endnote w:id="92">
    <w:p w14:paraId="27BB0207" w14:textId="2CD72352" w:rsidR="003B23F8" w:rsidRDefault="003B23F8" w:rsidP="003B23F8">
      <w:pPr>
        <w:pStyle w:val="EndnoteText"/>
      </w:pPr>
      <w:r>
        <w:rPr>
          <w:rStyle w:val="EndnoteReference"/>
        </w:rPr>
        <w:endnoteRef/>
      </w:r>
      <w:r>
        <w:t xml:space="preserve"> ‘Mr James Hutchinson Rector of Westgrenstedd was buried the 21 of September’ 1637: </w:t>
      </w:r>
      <w:r w:rsidRPr="004C7BF9">
        <w:t xml:space="preserve">West Grinstead Composite Register 1558-1653, WSRO Par 95/1/1/1 (f.51 digital images at </w:t>
      </w:r>
      <w:r w:rsidRPr="004C7BF9">
        <w:rPr>
          <w:i/>
          <w:iCs/>
        </w:rPr>
        <w:t>FamilySearch</w:t>
      </w:r>
      <w:r w:rsidRPr="004C7BF9">
        <w:t xml:space="preserve"> [accessed 27 April 2021], </w:t>
      </w:r>
      <w:r w:rsidR="00533568">
        <w:t xml:space="preserve">DGS no </w:t>
      </w:r>
      <w:r>
        <w:t>4428429, image 446.</w:t>
      </w:r>
    </w:p>
  </w:endnote>
  <w:endnote w:id="93">
    <w:p w14:paraId="4C4986FB" w14:textId="2B223D26" w:rsidR="003B23F8" w:rsidRDefault="003B23F8" w:rsidP="003B23F8">
      <w:pPr>
        <w:pStyle w:val="EndnoteText"/>
      </w:pPr>
      <w:r>
        <w:rPr>
          <w:rStyle w:val="EndnoteReference"/>
        </w:rPr>
        <w:endnoteRef/>
      </w:r>
      <w:r>
        <w:t xml:space="preserve"> James, son of ‘Mr James Huchenson’, baptised 11 January 1614/15; do, buried 24 January 1614/15:</w:t>
      </w:r>
      <w:r w:rsidRPr="00F00DFE">
        <w:t>Amberley Parish Register 1559-1654</w:t>
      </w:r>
      <w:r>
        <w:t xml:space="preserve">, </w:t>
      </w:r>
      <w:r w:rsidRPr="00F00DFE">
        <w:t xml:space="preserve"> WSRO Par 3/1/1/1</w:t>
      </w:r>
      <w:r>
        <w:t xml:space="preserve"> </w:t>
      </w:r>
      <w:r w:rsidRPr="00F00DFE">
        <w:t>ff.23, 23v</w:t>
      </w:r>
      <w:r>
        <w:t xml:space="preserve">, </w:t>
      </w:r>
      <w:bookmarkStart w:id="55" w:name="_Hlk70438611"/>
      <w:bookmarkStart w:id="56" w:name="_Hlk70438612"/>
      <w:bookmarkStart w:id="57" w:name="_Hlk70438613"/>
      <w:bookmarkStart w:id="58" w:name="_Hlk70438614"/>
      <w:r>
        <w:t xml:space="preserve">digital images at </w:t>
      </w:r>
      <w:r w:rsidRPr="004C7BF9">
        <w:rPr>
          <w:i/>
          <w:iCs/>
        </w:rPr>
        <w:t>FamilySearch</w:t>
      </w:r>
      <w:r>
        <w:t xml:space="preserve"> [accessed 27 April 2021], </w:t>
      </w:r>
      <w:r w:rsidR="00533568">
        <w:t xml:space="preserve">DGS no </w:t>
      </w:r>
      <w:bookmarkEnd w:id="55"/>
      <w:bookmarkEnd w:id="56"/>
      <w:bookmarkEnd w:id="57"/>
      <w:bookmarkEnd w:id="58"/>
      <w:r>
        <w:t>4428751, images 274, 275.</w:t>
      </w:r>
    </w:p>
  </w:endnote>
  <w:endnote w:id="94">
    <w:p w14:paraId="13ED0881" w14:textId="32A86507" w:rsidR="00584D43" w:rsidRDefault="00584D43" w:rsidP="00584D43">
      <w:pPr>
        <w:pStyle w:val="EndnoteText"/>
      </w:pPr>
      <w:r>
        <w:rPr>
          <w:rStyle w:val="EndnoteReference"/>
        </w:rPr>
        <w:endnoteRef/>
      </w:r>
      <w:r>
        <w:t xml:space="preserve"> Richard Eborne and Elizabeth Lawman, married 15 May 1587, at Evercreech, Somerset: ‘</w:t>
      </w:r>
      <w:r w:rsidRPr="00263F3D">
        <w:t>England Marriages, 1538–1973</w:t>
      </w:r>
      <w:r>
        <w:t>’</w:t>
      </w:r>
      <w:r w:rsidRPr="00263F3D">
        <w:t xml:space="preserve">, database, </w:t>
      </w:r>
      <w:r w:rsidRPr="00263F3D">
        <w:rPr>
          <w:i/>
          <w:iCs/>
        </w:rPr>
        <w:t>FamilySearch</w:t>
      </w:r>
      <w:r w:rsidRPr="00263F3D">
        <w:t xml:space="preserve"> </w:t>
      </w:r>
      <w:hyperlink r:id="rId15" w:history="1">
        <w:r w:rsidRPr="008E7B99">
          <w:rPr>
            <w:rStyle w:val="Hyperlink"/>
          </w:rPr>
          <w:t>https://familysearch.org/ark:/61903/1:1:N2Z8-J5W</w:t>
        </w:r>
      </w:hyperlink>
      <w:r>
        <w:t xml:space="preserve"> [accessed 2 May 2021]</w:t>
      </w:r>
    </w:p>
  </w:endnote>
  <w:endnote w:id="95">
    <w:p w14:paraId="076BF7D6" w14:textId="67156CC7" w:rsidR="00584D43" w:rsidRDefault="00584D43" w:rsidP="00584D43">
      <w:pPr>
        <w:pStyle w:val="EndnoteText"/>
      </w:pPr>
      <w:r>
        <w:rPr>
          <w:rStyle w:val="EndnoteReference"/>
        </w:rPr>
        <w:endnoteRef/>
      </w:r>
      <w:r>
        <w:t xml:space="preserve"> Samuel, son of ‘Richard Ebaron, minister of this church’, baptised 11 December 1597, Batcombe, Somerset: Dwelly’s Parish Records, ed. E. Dwelly, Vol.I: Bishop’s Transcripts at Wells, Section I, Parishes A-H (</w:t>
      </w:r>
      <w:r w:rsidR="002A4FD9">
        <w:t>H</w:t>
      </w:r>
      <w:r>
        <w:t xml:space="preserve">erne Bay: Dwelly, 1913), p.58; digital version at FamilySearch [accessed 1 May 2021], </w:t>
      </w:r>
      <w:r w:rsidR="00533568">
        <w:t xml:space="preserve">DGS no </w:t>
      </w:r>
      <w:r>
        <w:t xml:space="preserve">7413236, image 46. </w:t>
      </w:r>
    </w:p>
  </w:endnote>
  <w:endnote w:id="96">
    <w:p w14:paraId="540F7E58" w14:textId="77777777" w:rsidR="00584D43" w:rsidRDefault="00584D43" w:rsidP="00584D43">
      <w:pPr>
        <w:pStyle w:val="EndnoteText"/>
      </w:pPr>
      <w:r>
        <w:rPr>
          <w:rStyle w:val="EndnoteReference"/>
        </w:rPr>
        <w:endnoteRef/>
      </w:r>
      <w:r>
        <w:t xml:space="preserve"> ‘Richard Eburne (</w:t>
      </w:r>
      <w:r w:rsidRPr="008D6811">
        <w:t>CCEd, Person ID 56854</w:t>
      </w:r>
      <w:r>
        <w:t>)’</w:t>
      </w:r>
      <w:r w:rsidRPr="008D6811">
        <w:t>,</w:t>
      </w:r>
      <w:r>
        <w:t xml:space="preserve"> </w:t>
      </w:r>
      <w:r w:rsidRPr="00480584">
        <w:rPr>
          <w:i/>
          <w:iCs/>
        </w:rPr>
        <w:t>CCEd</w:t>
      </w:r>
      <w:r>
        <w:t xml:space="preserve"> [</w:t>
      </w:r>
      <w:r w:rsidRPr="008D6811">
        <w:t>accessed 30</w:t>
      </w:r>
      <w:r>
        <w:t xml:space="preserve"> June </w:t>
      </w:r>
      <w:r w:rsidRPr="008D6811">
        <w:t>2020</w:t>
      </w:r>
      <w:r>
        <w:t>]</w:t>
      </w:r>
      <w:r w:rsidRPr="008D6811">
        <w:t>; source: TNA, E 179/5 (Clerical subsidy records)</w:t>
      </w:r>
    </w:p>
  </w:endnote>
  <w:endnote w:id="97">
    <w:p w14:paraId="716ED93F" w14:textId="4CD2BBE2" w:rsidR="00584D43" w:rsidRDefault="00584D43" w:rsidP="00584D43">
      <w:pPr>
        <w:pStyle w:val="EndnoteText"/>
      </w:pPr>
      <w:r>
        <w:rPr>
          <w:rStyle w:val="EndnoteReference"/>
        </w:rPr>
        <w:endnoteRef/>
      </w:r>
      <w:r>
        <w:t xml:space="preserve"> </w:t>
      </w:r>
      <w:r w:rsidRPr="008D6811">
        <w:rPr>
          <w:i/>
        </w:rPr>
        <w:t xml:space="preserve">[Alumni Oxoniensis, 1500-1714.  </w:t>
      </w:r>
      <w:hyperlink r:id="rId16" w:history="1">
        <w:r w:rsidRPr="008E7B99">
          <w:rPr>
            <w:rStyle w:val="Hyperlink"/>
          </w:rPr>
          <w:t>https://www.british-history.ac.uk/alumni-oxon/1500-1714</w:t>
        </w:r>
        <w:r w:rsidRPr="008E7B99">
          <w:rPr>
            <w:rStyle w:val="Hyperlink"/>
            <w:i/>
          </w:rPr>
          <w:t xml:space="preserve"> </w:t>
        </w:r>
      </w:hyperlink>
      <w:r w:rsidRPr="008D6811">
        <w:rPr>
          <w:i/>
        </w:rPr>
        <w:t xml:space="preserve"> accessed 3/7/19]  </w:t>
      </w:r>
    </w:p>
  </w:endnote>
  <w:endnote w:id="98">
    <w:p w14:paraId="44913993" w14:textId="65457C6F" w:rsidR="00584D43" w:rsidRDefault="00584D43" w:rsidP="00584D43">
      <w:pPr>
        <w:pStyle w:val="EndnoteText"/>
      </w:pPr>
      <w:r>
        <w:rPr>
          <w:rStyle w:val="EndnoteReference"/>
        </w:rPr>
        <w:endnoteRef/>
      </w:r>
      <w:r>
        <w:t xml:space="preserve"> ‘Samuel Eburne (</w:t>
      </w:r>
      <w:r w:rsidRPr="008D6811">
        <w:t>CCEd, Person ID  41247</w:t>
      </w:r>
      <w:r>
        <w:t>)’</w:t>
      </w:r>
      <w:r w:rsidRPr="008D6811">
        <w:t>,</w:t>
      </w:r>
      <w:r w:rsidR="00670480">
        <w:t xml:space="preserve"> </w:t>
      </w:r>
      <w:r w:rsidRPr="00670480">
        <w:rPr>
          <w:i/>
          <w:iCs/>
        </w:rPr>
        <w:t>CCEd</w:t>
      </w:r>
      <w:r>
        <w:t xml:space="preserve"> [</w:t>
      </w:r>
      <w:r w:rsidRPr="008D6811">
        <w:t xml:space="preserve"> accessed 30</w:t>
      </w:r>
      <w:r>
        <w:t xml:space="preserve"> June </w:t>
      </w:r>
      <w:r w:rsidRPr="008D6811">
        <w:t>2020</w:t>
      </w:r>
      <w:r>
        <w:t>]</w:t>
      </w:r>
      <w:r w:rsidRPr="008D6811">
        <w:t>; source: Guildhall Library 9535/2 (Ordination Register]</w:t>
      </w:r>
    </w:p>
  </w:endnote>
  <w:endnote w:id="99">
    <w:p w14:paraId="125AA7A1" w14:textId="77777777" w:rsidR="00584D43" w:rsidRDefault="00584D43" w:rsidP="00584D43">
      <w:pPr>
        <w:pStyle w:val="EndnoteText"/>
      </w:pPr>
      <w:r>
        <w:rPr>
          <w:rStyle w:val="EndnoteReference"/>
        </w:rPr>
        <w:endnoteRef/>
      </w:r>
      <w:r>
        <w:t xml:space="preserve"> </w:t>
      </w:r>
      <w:r w:rsidRPr="008D6811">
        <w:t>ibid; source: TNA E331/Chichester/6 (Returns to First Fruits Office)</w:t>
      </w:r>
    </w:p>
  </w:endnote>
  <w:endnote w:id="100">
    <w:p w14:paraId="3ADD7C31" w14:textId="77777777" w:rsidR="00584D43" w:rsidRDefault="00584D43" w:rsidP="00584D43">
      <w:pPr>
        <w:pStyle w:val="EndnoteText"/>
      </w:pPr>
      <w:r>
        <w:rPr>
          <w:rStyle w:val="EndnoteReference"/>
        </w:rPr>
        <w:endnoteRef/>
      </w:r>
      <w:r>
        <w:t xml:space="preserve"> </w:t>
      </w:r>
      <w:r w:rsidRPr="008D6811">
        <w:t>ibid; source: WSRO Ep</w:t>
      </w:r>
      <w:r>
        <w:t xml:space="preserve"> I</w:t>
      </w:r>
      <w:r w:rsidRPr="008D6811">
        <w:t>/19/9 (Register of Orders)</w:t>
      </w:r>
    </w:p>
  </w:endnote>
  <w:endnote w:id="101">
    <w:p w14:paraId="5DF24030" w14:textId="77777777" w:rsidR="00584D43" w:rsidRDefault="00584D43" w:rsidP="00584D43">
      <w:r>
        <w:rPr>
          <w:rStyle w:val="EndnoteReference"/>
        </w:rPr>
        <w:endnoteRef/>
      </w:r>
      <w:r>
        <w:t xml:space="preserve"> </w:t>
      </w:r>
      <w:r w:rsidRPr="008D6811">
        <w:t>ibid; source</w:t>
      </w:r>
      <w:r>
        <w:t>s</w:t>
      </w:r>
      <w:r w:rsidRPr="008D6811">
        <w:t>: WSRO Ep</w:t>
      </w:r>
      <w:r>
        <w:t xml:space="preserve"> I</w:t>
      </w:r>
      <w:r w:rsidRPr="008D6811">
        <w:t>/9/10</w:t>
      </w:r>
      <w:r>
        <w:t xml:space="preserve">, </w:t>
      </w:r>
      <w:r w:rsidRPr="008D6811">
        <w:t>Ep</w:t>
      </w:r>
      <w:r>
        <w:t xml:space="preserve"> </w:t>
      </w:r>
      <w:r w:rsidRPr="008D6811">
        <w:t>I/19/9 (Register of Orders)</w:t>
      </w:r>
    </w:p>
  </w:endnote>
  <w:endnote w:id="102">
    <w:p w14:paraId="319549DB" w14:textId="77777777" w:rsidR="00584D43" w:rsidRDefault="00584D43" w:rsidP="00584D43">
      <w:r>
        <w:rPr>
          <w:rStyle w:val="EndnoteReference"/>
        </w:rPr>
        <w:endnoteRef/>
      </w:r>
      <w:r>
        <w:t xml:space="preserve"> </w:t>
      </w:r>
      <w:r w:rsidRPr="008D6811">
        <w:t>ibid; source</w:t>
      </w:r>
      <w:r>
        <w:t>s</w:t>
      </w:r>
      <w:r w:rsidRPr="008D6811">
        <w:t>: WSRO Ep/I/9/10</w:t>
      </w:r>
      <w:r>
        <w:t>,</w:t>
      </w:r>
      <w:r w:rsidRPr="008D6811">
        <w:t xml:space="preserve"> Ep</w:t>
      </w:r>
      <w:r>
        <w:t xml:space="preserve"> </w:t>
      </w:r>
      <w:r w:rsidRPr="008D6811">
        <w:t>I/7/1</w:t>
      </w:r>
    </w:p>
  </w:endnote>
  <w:endnote w:id="103">
    <w:p w14:paraId="473F16EC" w14:textId="58B41805" w:rsidR="00584D43" w:rsidRPr="000634E8" w:rsidRDefault="00584D43" w:rsidP="00584D43">
      <w:pPr>
        <w:rPr>
          <w:sz w:val="20"/>
          <w:szCs w:val="20"/>
        </w:rPr>
      </w:pPr>
      <w:r w:rsidRPr="000634E8">
        <w:rPr>
          <w:rStyle w:val="EndnoteReference"/>
          <w:sz w:val="20"/>
          <w:szCs w:val="20"/>
        </w:rPr>
        <w:endnoteRef/>
      </w:r>
      <w:r w:rsidRPr="000634E8">
        <w:rPr>
          <w:sz w:val="20"/>
          <w:szCs w:val="20"/>
        </w:rPr>
        <w:t xml:space="preserve"> </w:t>
      </w:r>
      <w:r>
        <w:rPr>
          <w:sz w:val="20"/>
          <w:szCs w:val="20"/>
        </w:rPr>
        <w:t xml:space="preserve">Judith, daughter of Samuel Eburne, baptised 2 June 1633, Rudgwick: Rudgwick Register II, 1558-1634; Susanna, daughter of Samuel Eburne and his wife Mary, baptised 3 August 1637, Rudgwick; Susanna Eburne, buried 16 May 1637: Rudgwick Register III 1634-1679, digital images at </w:t>
      </w:r>
      <w:r w:rsidRPr="008D6811">
        <w:rPr>
          <w:i/>
          <w:sz w:val="20"/>
          <w:szCs w:val="20"/>
        </w:rPr>
        <w:t>FamilySearch</w:t>
      </w:r>
      <w:r>
        <w:rPr>
          <w:iCs/>
          <w:sz w:val="20"/>
          <w:szCs w:val="20"/>
        </w:rPr>
        <w:t xml:space="preserve"> [</w:t>
      </w:r>
      <w:r w:rsidRPr="008D6811">
        <w:rPr>
          <w:iCs/>
          <w:sz w:val="20"/>
          <w:szCs w:val="20"/>
        </w:rPr>
        <w:t xml:space="preserve">accessed </w:t>
      </w:r>
      <w:r>
        <w:rPr>
          <w:iCs/>
          <w:sz w:val="20"/>
          <w:szCs w:val="20"/>
        </w:rPr>
        <w:t xml:space="preserve">3 May </w:t>
      </w:r>
      <w:r w:rsidRPr="008D6811">
        <w:rPr>
          <w:iCs/>
          <w:sz w:val="20"/>
          <w:szCs w:val="20"/>
        </w:rPr>
        <w:t>202</w:t>
      </w:r>
      <w:r>
        <w:rPr>
          <w:iCs/>
          <w:sz w:val="20"/>
          <w:szCs w:val="20"/>
        </w:rPr>
        <w:t xml:space="preserve">1], </w:t>
      </w:r>
      <w:r w:rsidR="00533568">
        <w:rPr>
          <w:iCs/>
          <w:sz w:val="20"/>
          <w:szCs w:val="20"/>
        </w:rPr>
        <w:t xml:space="preserve">DGS no </w:t>
      </w:r>
      <w:r>
        <w:rPr>
          <w:iCs/>
          <w:sz w:val="20"/>
          <w:szCs w:val="20"/>
        </w:rPr>
        <w:t>4428912, images 159, 164, 166.</w:t>
      </w:r>
    </w:p>
  </w:endnote>
  <w:endnote w:id="104">
    <w:p w14:paraId="5A5F36B2" w14:textId="2D46FF4C" w:rsidR="00584D43" w:rsidRDefault="00584D43" w:rsidP="00584D43">
      <w:pPr>
        <w:pStyle w:val="EndnoteText"/>
      </w:pPr>
      <w:r>
        <w:rPr>
          <w:rStyle w:val="EndnoteReference"/>
        </w:rPr>
        <w:endnoteRef/>
      </w:r>
      <w:r>
        <w:t xml:space="preserve"> Mary, daughter of Samuel Eburne and his wife Mary, baptised 4 February 1637/8, Itchingfield; Samuell, son of Samuell Eburne and his wife Mary, baptised 30 December 1640, Itchingfield: </w:t>
      </w:r>
      <w:r w:rsidRPr="008D6811">
        <w:t xml:space="preserve">Itchingfield </w:t>
      </w:r>
      <w:r>
        <w:t xml:space="preserve">Bishop’s Transcripts, WSRO Ep I/24/64A, digital images at </w:t>
      </w:r>
      <w:r w:rsidRPr="008D6811">
        <w:rPr>
          <w:i/>
        </w:rPr>
        <w:t>FamilySearch</w:t>
      </w:r>
      <w:r>
        <w:rPr>
          <w:iCs/>
        </w:rPr>
        <w:t xml:space="preserve"> [</w:t>
      </w:r>
      <w:r w:rsidRPr="008D6811">
        <w:rPr>
          <w:iCs/>
        </w:rPr>
        <w:t xml:space="preserve">accessed </w:t>
      </w:r>
      <w:r>
        <w:rPr>
          <w:iCs/>
        </w:rPr>
        <w:t xml:space="preserve">3 May </w:t>
      </w:r>
      <w:r w:rsidRPr="008D6811">
        <w:rPr>
          <w:iCs/>
        </w:rPr>
        <w:t>202</w:t>
      </w:r>
      <w:r>
        <w:rPr>
          <w:iCs/>
        </w:rPr>
        <w:t xml:space="preserve">1], </w:t>
      </w:r>
      <w:r w:rsidR="00533568">
        <w:rPr>
          <w:iCs/>
        </w:rPr>
        <w:t xml:space="preserve">DGS no </w:t>
      </w:r>
      <w:r>
        <w:rPr>
          <w:iCs/>
        </w:rPr>
        <w:t>4428679, images 596, 599.</w:t>
      </w:r>
    </w:p>
  </w:endnote>
  <w:endnote w:id="105">
    <w:p w14:paraId="11C23823" w14:textId="77777777" w:rsidR="00584D43" w:rsidRPr="00670480" w:rsidRDefault="00584D43" w:rsidP="00584D43">
      <w:pPr>
        <w:pStyle w:val="EndnoteText"/>
      </w:pPr>
      <w:r w:rsidRPr="00670480">
        <w:rPr>
          <w:rStyle w:val="EndnoteReference"/>
        </w:rPr>
        <w:endnoteRef/>
      </w:r>
      <w:r w:rsidRPr="00670480">
        <w:t xml:space="preserve"> Mr Samuel Ebourne, late Rector of Itchingfield, buried 19 October 1672: ibid, image 611.</w:t>
      </w:r>
    </w:p>
  </w:endnote>
  <w:endnote w:id="106">
    <w:p w14:paraId="62F058A6" w14:textId="77777777" w:rsidR="00584D43" w:rsidRDefault="00584D43" w:rsidP="00584D43">
      <w:r w:rsidRPr="00670480">
        <w:rPr>
          <w:rStyle w:val="EndnoteReference"/>
          <w:sz w:val="20"/>
          <w:szCs w:val="20"/>
        </w:rPr>
        <w:endnoteRef/>
      </w:r>
      <w:r w:rsidRPr="00670480">
        <w:rPr>
          <w:sz w:val="20"/>
          <w:szCs w:val="20"/>
        </w:rPr>
        <w:t xml:space="preserve"> Chichester will of Samuel Eburne, clerk, Itchingfield 1672 [WSRO 1/25/83]</w:t>
      </w:r>
    </w:p>
  </w:endnote>
  <w:endnote w:id="107">
    <w:p w14:paraId="3985D283" w14:textId="77777777" w:rsidR="00584D43" w:rsidRDefault="00584D43" w:rsidP="00584D43">
      <w:pPr>
        <w:pStyle w:val="EndnoteText"/>
      </w:pPr>
      <w:r>
        <w:rPr>
          <w:rStyle w:val="EndnoteReference"/>
        </w:rPr>
        <w:endnoteRef/>
      </w:r>
      <w:r>
        <w:t xml:space="preserve"> </w:t>
      </w:r>
      <w:r>
        <w:rPr>
          <w:iCs/>
        </w:rPr>
        <w:t>‘</w:t>
      </w:r>
      <w:r w:rsidRPr="008D6811">
        <w:rPr>
          <w:iCs/>
        </w:rPr>
        <w:t>Shoard v Shoard</w:t>
      </w:r>
      <w:r>
        <w:rPr>
          <w:iCs/>
        </w:rPr>
        <w:t>’</w:t>
      </w:r>
      <w:r w:rsidRPr="008D6811">
        <w:rPr>
          <w:iCs/>
        </w:rPr>
        <w:t xml:space="preserve">, </w:t>
      </w:r>
      <w:r w:rsidRPr="008D6811">
        <w:t>Court of Chancery: Six Clerks Office</w:t>
      </w:r>
      <w:r w:rsidRPr="008D6811">
        <w:rPr>
          <w:iCs/>
        </w:rPr>
        <w:t xml:space="preserve">,  TNA C 5/554/64 (1675) &amp; C 7/577/94 (before 1714). Plaintiff: Richard Shoard, clerk. Defendants: Andrew Shoard and others. Subject: </w:t>
      </w:r>
      <w:r w:rsidRPr="008D6811">
        <w:t>personal estate of Samuel Eburne, Itchingfield, Sussex</w:t>
      </w:r>
    </w:p>
  </w:endnote>
  <w:endnote w:id="108">
    <w:p w14:paraId="29DFC38D" w14:textId="77777777" w:rsidR="00584D43" w:rsidRDefault="00584D43" w:rsidP="00584D43">
      <w:pPr>
        <w:pStyle w:val="EndnoteText"/>
      </w:pPr>
      <w:r>
        <w:rPr>
          <w:rStyle w:val="EndnoteReference"/>
        </w:rPr>
        <w:endnoteRef/>
      </w:r>
      <w:r>
        <w:t xml:space="preserve"> Ordained priest, 12 February 1626, Chichester; collated vicar of Amberley, 24 July 1627: ‘Henry Manners (CCEd Person ID 191976), </w:t>
      </w:r>
      <w:r w:rsidRPr="00680AD7">
        <w:rPr>
          <w:i/>
          <w:iCs/>
        </w:rPr>
        <w:t>CCEd</w:t>
      </w:r>
      <w:r>
        <w:t xml:space="preserve"> [accessed 1 May 2021]: source: WSRO </w:t>
      </w:r>
      <w:r w:rsidRPr="00680AD7">
        <w:t xml:space="preserve">Ep/I/19/9 (Register of Orders)]  </w:t>
      </w:r>
    </w:p>
  </w:endnote>
  <w:endnote w:id="109">
    <w:p w14:paraId="085DC374" w14:textId="1A2C3A89" w:rsidR="00584D43" w:rsidRDefault="00584D43" w:rsidP="00584D43">
      <w:pPr>
        <w:pStyle w:val="EndnoteText"/>
      </w:pPr>
      <w:r>
        <w:rPr>
          <w:rStyle w:val="EndnoteReference"/>
        </w:rPr>
        <w:endnoteRef/>
      </w:r>
      <w:r>
        <w:t xml:space="preserve"> Protestation returns for Amberley: R. Garraway Rice, </w:t>
      </w:r>
      <w:r w:rsidRPr="00680AD7">
        <w:rPr>
          <w:i/>
          <w:iCs/>
        </w:rPr>
        <w:t>West Sussex Protestation Returns, 1641-42</w:t>
      </w:r>
      <w:r>
        <w:t xml:space="preserve"> (Lewes: </w:t>
      </w:r>
      <w:r w:rsidRPr="00680AD7">
        <w:t>S</w:t>
      </w:r>
      <w:r>
        <w:t xml:space="preserve">ussex </w:t>
      </w:r>
      <w:r w:rsidRPr="00680AD7">
        <w:t>R</w:t>
      </w:r>
      <w:r>
        <w:t xml:space="preserve">ecord </w:t>
      </w:r>
      <w:r w:rsidRPr="00680AD7">
        <w:t>S</w:t>
      </w:r>
      <w:r>
        <w:t>ociety,</w:t>
      </w:r>
      <w:r w:rsidRPr="00680AD7">
        <w:t xml:space="preserve"> vol 5</w:t>
      </w:r>
      <w:r>
        <w:t xml:space="preserve">, 1906), p.20; available online at </w:t>
      </w:r>
      <w:hyperlink r:id="rId17" w:history="1">
        <w:r w:rsidRPr="008E7B99">
          <w:rPr>
            <w:rStyle w:val="Hyperlink"/>
          </w:rPr>
          <w:t>https://www.sussexrecordsociety.org/wp-content/uploads/Digital_editions/SRS-Vol-5.pdf</w:t>
        </w:r>
      </w:hyperlink>
    </w:p>
  </w:endnote>
  <w:endnote w:id="110">
    <w:p w14:paraId="101FFAB5" w14:textId="77777777" w:rsidR="00584D43" w:rsidRDefault="00584D43" w:rsidP="00584D43">
      <w:pPr>
        <w:pStyle w:val="EndnoteText"/>
      </w:pPr>
      <w:r>
        <w:rPr>
          <w:rStyle w:val="EndnoteReference"/>
        </w:rPr>
        <w:endnoteRef/>
      </w:r>
      <w:r>
        <w:t xml:space="preserve"> Deposition by Henry Manners, clerk, 27 September 1651, at Petworth. Manners was the plaintiff and John Goring the defendant:  </w:t>
      </w:r>
      <w:r w:rsidRPr="00680AD7">
        <w:rPr>
          <w:bCs/>
        </w:rPr>
        <w:t>Exchequer</w:t>
      </w:r>
      <w:r>
        <w:rPr>
          <w:bCs/>
        </w:rPr>
        <w:t xml:space="preserve"> Records: ‘Calendar of </w:t>
      </w:r>
      <w:r w:rsidRPr="00680AD7">
        <w:rPr>
          <w:bCs/>
        </w:rPr>
        <w:t>Depositions taken by Commission</w:t>
      </w:r>
      <w:r>
        <w:rPr>
          <w:bCs/>
        </w:rPr>
        <w:t xml:space="preserve">’, in </w:t>
      </w:r>
      <w:r w:rsidRPr="00363132">
        <w:rPr>
          <w:bCs/>
          <w:i/>
          <w:iCs/>
        </w:rPr>
        <w:t>The Fortieth Annual Report of the Deputy Keeper of the Public Records</w:t>
      </w:r>
      <w:r>
        <w:rPr>
          <w:bCs/>
        </w:rPr>
        <w:t xml:space="preserve"> (London: HMSO, 1879), p.13</w:t>
      </w:r>
      <w:r w:rsidRPr="00680AD7">
        <w:rPr>
          <w:bCs/>
        </w:rPr>
        <w:t xml:space="preserve">.  Henry Manners, clerk v. John Goring: Rectory and vicarage of Amberley (Sussex). Tithes: Sussex. Date: 1651.TNA E 134/1651/Mich2. </w:t>
      </w:r>
    </w:p>
  </w:endnote>
  <w:endnote w:id="111">
    <w:p w14:paraId="35E1A2C2" w14:textId="5902B77F" w:rsidR="00584D43" w:rsidRDefault="00584D43" w:rsidP="00584D43">
      <w:pPr>
        <w:pStyle w:val="EndnoteText"/>
      </w:pPr>
      <w:r>
        <w:rPr>
          <w:rStyle w:val="EndnoteReference"/>
        </w:rPr>
        <w:endnoteRef/>
      </w:r>
      <w:r>
        <w:t xml:space="preserve"> Jane daughter of Henry Manners baptised 30 September 1632, Amberley: Amberley Parish Register 1560-1654, WSRO Par 3/1/1/1, f.35, digital images at </w:t>
      </w:r>
      <w:r w:rsidRPr="00526834">
        <w:rPr>
          <w:i/>
          <w:iCs/>
        </w:rPr>
        <w:t>FamilySearch</w:t>
      </w:r>
      <w:r>
        <w:t xml:space="preserve"> [accessed 1 May 2021], </w:t>
      </w:r>
      <w:r w:rsidR="00533568">
        <w:t xml:space="preserve">DGS no </w:t>
      </w:r>
      <w:r>
        <w:t>4428751, image 285.  The entry in Fami</w:t>
      </w:r>
      <w:r w:rsidR="002A4FD9">
        <w:t>l</w:t>
      </w:r>
      <w:r>
        <w:t>ySearch’s ‘</w:t>
      </w:r>
      <w:r w:rsidRPr="00BB727D">
        <w:t>England Births and Christenings, 1538-1975</w:t>
      </w:r>
      <w:r>
        <w:t>’ has her mother ‘Dorothie’, but the parish register entry does not mention her mother’s name and no other source of this information has been located (</w:t>
      </w:r>
      <w:r w:rsidRPr="00BB727D">
        <w:t xml:space="preserve">database, </w:t>
      </w:r>
      <w:r w:rsidRPr="00BB727D">
        <w:rPr>
          <w:i/>
          <w:iCs/>
        </w:rPr>
        <w:t>FamilySearch</w:t>
      </w:r>
      <w:r w:rsidRPr="00BB727D">
        <w:t xml:space="preserve"> </w:t>
      </w:r>
      <w:hyperlink r:id="rId18" w:history="1">
        <w:r w:rsidR="0045184D">
          <w:rPr>
            <w:rStyle w:val="Hyperlink"/>
          </w:rPr>
          <w:t>https://familysearch.org/ark:/61903/1:1:N5XV-XJ5</w:t>
        </w:r>
      </w:hyperlink>
      <w:r>
        <w:t xml:space="preserve"> [accessed 1 May 2021]</w:t>
      </w:r>
      <w:r w:rsidRPr="00BB727D">
        <w:t>.</w:t>
      </w:r>
    </w:p>
  </w:endnote>
  <w:endnote w:id="112">
    <w:p w14:paraId="495C0141" w14:textId="77777777" w:rsidR="00584D43" w:rsidRDefault="00584D43" w:rsidP="00584D43">
      <w:pPr>
        <w:pStyle w:val="EndnoteText"/>
      </w:pPr>
      <w:r>
        <w:rPr>
          <w:rStyle w:val="EndnoteReference"/>
        </w:rPr>
        <w:endnoteRef/>
      </w:r>
      <w:r>
        <w:t xml:space="preserve"> </w:t>
      </w:r>
      <w:r w:rsidRPr="00CE0051">
        <w:t xml:space="preserve">John Venn, </w:t>
      </w:r>
      <w:r w:rsidRPr="00CE0051">
        <w:rPr>
          <w:i/>
          <w:iCs/>
        </w:rPr>
        <w:t>Biographical history of Gonville and Caius College, 1349-1897</w:t>
      </w:r>
      <w:r w:rsidRPr="00CE0051">
        <w:t xml:space="preserve">, </w:t>
      </w:r>
      <w:r>
        <w:t>(</w:t>
      </w:r>
      <w:r w:rsidRPr="00CE0051">
        <w:t>1897</w:t>
      </w:r>
      <w:r>
        <w:t>)</w:t>
      </w:r>
      <w:r w:rsidRPr="00CE0051">
        <w:t xml:space="preserve">, p.365, digitised version at </w:t>
      </w:r>
      <w:r w:rsidRPr="00CE0051">
        <w:rPr>
          <w:i/>
          <w:iCs/>
        </w:rPr>
        <w:t>Internet Archive</w:t>
      </w:r>
      <w:r w:rsidRPr="00CE0051">
        <w:t xml:space="preserve"> [accessed 22 January 2020]</w:t>
      </w:r>
      <w:r>
        <w:t>.</w:t>
      </w:r>
    </w:p>
  </w:endnote>
  <w:endnote w:id="113">
    <w:p w14:paraId="69A8F101" w14:textId="2DA2472A" w:rsidR="00584D43" w:rsidRDefault="00584D43" w:rsidP="00584D43">
      <w:pPr>
        <w:pStyle w:val="EndnoteText"/>
      </w:pPr>
      <w:r>
        <w:rPr>
          <w:rStyle w:val="EndnoteReference"/>
        </w:rPr>
        <w:endnoteRef/>
      </w:r>
      <w:r>
        <w:t xml:space="preserve"> </w:t>
      </w:r>
      <w:r w:rsidRPr="00CE0051">
        <w:t xml:space="preserve">Joseph Foster, </w:t>
      </w:r>
      <w:r w:rsidRPr="00CE0051">
        <w:rPr>
          <w:i/>
          <w:iCs/>
        </w:rPr>
        <w:t>Alumni Ox</w:t>
      </w:r>
      <w:r w:rsidR="002A4FD9">
        <w:rPr>
          <w:i/>
          <w:iCs/>
        </w:rPr>
        <w:t>on</w:t>
      </w:r>
      <w:r w:rsidRPr="00CE0051">
        <w:rPr>
          <w:i/>
          <w:iCs/>
        </w:rPr>
        <w:t>iensis 1500-1714</w:t>
      </w:r>
      <w:r w:rsidRPr="00CE0051">
        <w:t>, Vol. I (Oxford:</w:t>
      </w:r>
      <w:r w:rsidR="002A4FD9">
        <w:t xml:space="preserve"> </w:t>
      </w:r>
      <w:r w:rsidRPr="00CE0051">
        <w:t>Parker &amp; Co, 1891), p.149.</w:t>
      </w:r>
    </w:p>
  </w:endnote>
  <w:endnote w:id="114">
    <w:p w14:paraId="341EB2C3" w14:textId="77777777" w:rsidR="00BB228F" w:rsidRDefault="00BB228F" w:rsidP="00BB228F">
      <w:pPr>
        <w:pStyle w:val="EndnoteText"/>
      </w:pPr>
      <w:r>
        <w:rPr>
          <w:rStyle w:val="EndnoteReference"/>
        </w:rPr>
        <w:endnoteRef/>
      </w:r>
      <w:r>
        <w:t xml:space="preserve"> E. H. W. </w:t>
      </w:r>
      <w:r w:rsidRPr="00826947">
        <w:t xml:space="preserve">Dunkin, </w:t>
      </w:r>
      <w:r w:rsidRPr="00826947">
        <w:rPr>
          <w:i/>
          <w:iCs/>
        </w:rPr>
        <w:t>Admissions to the Sussex Benefices (temp. Commonwealth) by the Commissioner for the Approbation of Public Preachers</w:t>
      </w:r>
      <w:r w:rsidRPr="00826947">
        <w:t>, SAC vol.XXXIII, (1883)</w:t>
      </w:r>
      <w:r>
        <w:t xml:space="preserve">, </w:t>
      </w:r>
      <w:r w:rsidRPr="00826947">
        <w:t xml:space="preserve"> p.213</w:t>
      </w:r>
    </w:p>
  </w:endnote>
  <w:endnote w:id="115">
    <w:p w14:paraId="18BCA527" w14:textId="77777777" w:rsidR="00BB228F" w:rsidRDefault="00BB228F" w:rsidP="00BB228F">
      <w:pPr>
        <w:pStyle w:val="EndnoteText"/>
      </w:pPr>
      <w:r>
        <w:rPr>
          <w:rStyle w:val="EndnoteReference"/>
        </w:rPr>
        <w:endnoteRef/>
      </w:r>
      <w:r>
        <w:t xml:space="preserve"> ‘</w:t>
      </w:r>
      <w:r w:rsidRPr="00826947">
        <w:t>Amberley Vicarage, Sussex. Commonwealth Records. Presentation deeds and institution papers. John Bastwick, junior. Removal. Trustees for the Maintenance of Preaching Ministers.</w:t>
      </w:r>
      <w:r>
        <w:t>’</w:t>
      </w:r>
      <w:r w:rsidRPr="00826947">
        <w:t xml:space="preserve"> LPL COMM/2/18, 1 Oct 1658 (endorsed 14 &amp; 20 Oct 1658).  </w:t>
      </w:r>
    </w:p>
  </w:endnote>
  <w:endnote w:id="116">
    <w:p w14:paraId="1818997E" w14:textId="77777777" w:rsidR="00BB228F" w:rsidRDefault="00BB228F" w:rsidP="00BB228F">
      <w:pPr>
        <w:pStyle w:val="EndnoteText"/>
      </w:pPr>
      <w:r>
        <w:rPr>
          <w:rStyle w:val="EndnoteReference"/>
        </w:rPr>
        <w:endnoteRef/>
      </w:r>
      <w:r>
        <w:t xml:space="preserve"> ‘</w:t>
      </w:r>
      <w:r w:rsidRPr="00826947">
        <w:t xml:space="preserve">John Bastwick (CCEd Person ID 160920)”, </w:t>
      </w:r>
      <w:r w:rsidRPr="00826947">
        <w:rPr>
          <w:i/>
          <w:iCs/>
        </w:rPr>
        <w:t>CCEd</w:t>
      </w:r>
      <w:r w:rsidRPr="00826947">
        <w:t xml:space="preserve"> </w:t>
      </w:r>
      <w:r>
        <w:t>[</w:t>
      </w:r>
      <w:r w:rsidRPr="00826947">
        <w:t>accessed 11 Aug</w:t>
      </w:r>
      <w:r>
        <w:t>ust</w:t>
      </w:r>
      <w:r w:rsidRPr="00826947">
        <w:t xml:space="preserve"> 2020</w:t>
      </w:r>
      <w:r>
        <w:t>]</w:t>
      </w:r>
      <w:r w:rsidRPr="00826947">
        <w:t>; source: Guildhall Library 9539/B.  Poultrey Compter (or Poultry Counter) was a small prison for minor criminals that stood at Poultry in </w:t>
      </w:r>
      <w:hyperlink r:id="rId19" w:history="1">
        <w:r w:rsidRPr="00826947">
          <w:rPr>
            <w:rStyle w:val="Hyperlink"/>
          </w:rPr>
          <w:t>Cheapside</w:t>
        </w:r>
      </w:hyperlink>
      <w:r w:rsidRPr="00826947">
        <w:t>, City of London from the 16th century until 1815.</w:t>
      </w:r>
    </w:p>
  </w:endnote>
  <w:endnote w:id="117">
    <w:p w14:paraId="2A8BAB92" w14:textId="1D3EA3AB" w:rsidR="00BB228F" w:rsidRPr="00C80094" w:rsidRDefault="00BB228F" w:rsidP="00BB228F">
      <w:pPr>
        <w:rPr>
          <w:sz w:val="20"/>
          <w:szCs w:val="20"/>
        </w:rPr>
      </w:pPr>
      <w:r w:rsidRPr="00C80094">
        <w:rPr>
          <w:rStyle w:val="EndnoteReference"/>
          <w:sz w:val="20"/>
          <w:szCs w:val="20"/>
        </w:rPr>
        <w:endnoteRef/>
      </w:r>
      <w:r w:rsidRPr="00C80094">
        <w:rPr>
          <w:sz w:val="20"/>
          <w:szCs w:val="20"/>
        </w:rPr>
        <w:t xml:space="preserve"> Stephen Wright, ‘Joseph Brooksbank’, </w:t>
      </w:r>
      <w:r w:rsidRPr="00C80094">
        <w:rPr>
          <w:i/>
          <w:iCs/>
          <w:sz w:val="20"/>
          <w:szCs w:val="20"/>
        </w:rPr>
        <w:t xml:space="preserve">Oxford Dictionary of National Biography </w:t>
      </w:r>
      <w:r w:rsidRPr="00C80094">
        <w:rPr>
          <w:sz w:val="20"/>
          <w:szCs w:val="20"/>
        </w:rPr>
        <w:t>(2004</w:t>
      </w:r>
      <w:r w:rsidRPr="00C80094">
        <w:rPr>
          <w:i/>
          <w:iCs/>
          <w:sz w:val="20"/>
          <w:szCs w:val="20"/>
        </w:rPr>
        <w:t xml:space="preserve">) </w:t>
      </w:r>
      <w:hyperlink r:id="rId20" w:history="1">
        <w:r w:rsidRPr="00C80094">
          <w:rPr>
            <w:rStyle w:val="Hyperlink"/>
            <w:sz w:val="20"/>
            <w:szCs w:val="20"/>
          </w:rPr>
          <w:t>https://doi.org/10.1093/ref:odnb/3532</w:t>
        </w:r>
      </w:hyperlink>
      <w:r w:rsidRPr="00C80094">
        <w:rPr>
          <w:sz w:val="20"/>
          <w:szCs w:val="20"/>
        </w:rPr>
        <w:t xml:space="preserve"> [accessed 29 April 2021]. The original </w:t>
      </w:r>
      <w:r w:rsidRPr="00C80094">
        <w:rPr>
          <w:i/>
          <w:iCs/>
          <w:sz w:val="20"/>
          <w:szCs w:val="20"/>
        </w:rPr>
        <w:t>ODNB</w:t>
      </w:r>
      <w:r w:rsidRPr="00C80094">
        <w:rPr>
          <w:sz w:val="20"/>
          <w:szCs w:val="20"/>
        </w:rPr>
        <w:t xml:space="preserve"> print article ‘Brookbank, Brooksbank, or Bookesbanke, Joseph (b.1612)’, by Alexander Gordon (1885) is available at </w:t>
      </w:r>
      <w:hyperlink r:id="rId21" w:history="1">
        <w:r w:rsidRPr="008E7B99">
          <w:rPr>
            <w:rStyle w:val="Hyperlink"/>
            <w:sz w:val="20"/>
            <w:szCs w:val="20"/>
          </w:rPr>
          <w:t>https://doi.org/10.1093/odnb/9780192683120.013.3532</w:t>
        </w:r>
      </w:hyperlink>
      <w:r w:rsidRPr="00C80094">
        <w:rPr>
          <w:sz w:val="20"/>
          <w:szCs w:val="20"/>
        </w:rPr>
        <w:t xml:space="preserve"> [accessed 29 April 2021]</w:t>
      </w:r>
    </w:p>
  </w:endnote>
  <w:endnote w:id="118">
    <w:p w14:paraId="4B41D622" w14:textId="77777777" w:rsidR="00BB228F" w:rsidRPr="00C80094" w:rsidRDefault="00BB228F" w:rsidP="00BB228F">
      <w:pPr>
        <w:pStyle w:val="EndnoteText"/>
      </w:pPr>
      <w:r w:rsidRPr="00C80094">
        <w:rPr>
          <w:rStyle w:val="EndnoteReference"/>
        </w:rPr>
        <w:endnoteRef/>
      </w:r>
      <w:r w:rsidRPr="00C80094">
        <w:t xml:space="preserve"> ‘Joseph Brooksbanke’, matriculated 15 February 1632/3, B.A. 9 March 1636/7: Joseph Foster, </w:t>
      </w:r>
      <w:r w:rsidRPr="00C80094">
        <w:rPr>
          <w:i/>
          <w:iCs/>
        </w:rPr>
        <w:t>Alumni Oxoniensis 1500-1714</w:t>
      </w:r>
      <w:r w:rsidRPr="00C80094">
        <w:t>, Vol. I (Oxford: Parker &amp; Co, 1891), p.192.</w:t>
      </w:r>
    </w:p>
  </w:endnote>
  <w:endnote w:id="119">
    <w:p w14:paraId="3C399ADB" w14:textId="27554400" w:rsidR="00BB228F" w:rsidRDefault="00BB228F" w:rsidP="00BB228F">
      <w:pPr>
        <w:pStyle w:val="EndnoteText"/>
      </w:pPr>
      <w:r w:rsidRPr="00C80094">
        <w:rPr>
          <w:rStyle w:val="EndnoteReference"/>
        </w:rPr>
        <w:endnoteRef/>
      </w:r>
      <w:r w:rsidRPr="00C80094">
        <w:t xml:space="preserve"> Licence for the marriage of Nicholas Anderton, Prescot, Lancs, and Catherine Carter, Huyton, Lancs, 9 July 1641: Cheshire Record Office, ‘Marriage Act Book 1639-1644, EDC 7/4, digital images at FamilySearch [accessed 28 April 2021], film ~7764584, image 580; transcription in Marriage Licences Granted within the Archdeaconry of Chester, vol. II, 1639-1644, ed. Wm. Fergusson Irvine (The Record Society of Lancashire and Cheshire, Vol. 61, 1911), p.94.</w:t>
      </w:r>
    </w:p>
  </w:endnote>
  <w:endnote w:id="120">
    <w:p w14:paraId="5BEF072F" w14:textId="4A6F7D6B" w:rsidR="000C3022" w:rsidRDefault="000C3022" w:rsidP="000C3022">
      <w:pPr>
        <w:pStyle w:val="EndnoteText"/>
      </w:pPr>
      <w:r>
        <w:rPr>
          <w:rStyle w:val="EndnoteReference"/>
        </w:rPr>
        <w:endnoteRef/>
      </w:r>
      <w:r>
        <w:t xml:space="preserve"> </w:t>
      </w:r>
      <w:r w:rsidRPr="00B76AAD">
        <w:t xml:space="preserve">George Hutchinson, baptised 21 January 1622, Parham: Parham Parish Register 1538 to 1714, WSRO Par 147/1/1/1, f.20, digital images at </w:t>
      </w:r>
      <w:r w:rsidRPr="00B76AAD">
        <w:rPr>
          <w:i/>
          <w:iCs/>
        </w:rPr>
        <w:t>FamilySearch</w:t>
      </w:r>
      <w:r w:rsidRPr="00B76AAD">
        <w:t xml:space="preserve"> [accessed 23 April 2021], </w:t>
      </w:r>
      <w:r w:rsidR="00533568">
        <w:t xml:space="preserve">DGS no </w:t>
      </w:r>
      <w:r w:rsidRPr="00B76AAD">
        <w:t>4428485, image 82.</w:t>
      </w:r>
    </w:p>
  </w:endnote>
  <w:endnote w:id="121">
    <w:p w14:paraId="7BF37DD9" w14:textId="77777777" w:rsidR="000C3022" w:rsidRDefault="000C3022" w:rsidP="000C3022">
      <w:pPr>
        <w:pStyle w:val="EndnoteText"/>
      </w:pPr>
      <w:r>
        <w:rPr>
          <w:rStyle w:val="EndnoteReference"/>
        </w:rPr>
        <w:endnoteRef/>
      </w:r>
      <w:r>
        <w:t xml:space="preserve"> Matriculated 28 April 1637, graduated B.A. 21 January 1641: Joseph Foster, </w:t>
      </w:r>
      <w:r w:rsidRPr="00054049">
        <w:rPr>
          <w:i/>
          <w:iCs/>
        </w:rPr>
        <w:t>Alumni Oxoniensis 1500-1714</w:t>
      </w:r>
      <w:r>
        <w:t>, vol.</w:t>
      </w:r>
      <w:r w:rsidRPr="00B76AAD">
        <w:t xml:space="preserve"> I</w:t>
      </w:r>
      <w:r>
        <w:t>I (Oxford: James Parker, 1891)</w:t>
      </w:r>
      <w:r w:rsidRPr="00B76AAD">
        <w:t>, p.778</w:t>
      </w:r>
    </w:p>
  </w:endnote>
  <w:endnote w:id="122">
    <w:p w14:paraId="472FDDA0" w14:textId="77777777" w:rsidR="000C3022" w:rsidRDefault="000C3022" w:rsidP="000C3022">
      <w:pPr>
        <w:pStyle w:val="EndnoteText"/>
      </w:pPr>
      <w:r>
        <w:rPr>
          <w:rStyle w:val="EndnoteReference"/>
        </w:rPr>
        <w:endnoteRef/>
      </w:r>
      <w:r>
        <w:t xml:space="preserve"> </w:t>
      </w:r>
      <w:r w:rsidRPr="00B76AAD">
        <w:t>‘</w:t>
      </w:r>
      <w:bookmarkStart w:id="66" w:name="_Hlk46674447"/>
      <w:r w:rsidRPr="00B76AAD">
        <w:t xml:space="preserve">George Hutchinson (CCEd Person ID 63976)’, </w:t>
      </w:r>
      <w:r w:rsidRPr="00B76AAD">
        <w:rPr>
          <w:i/>
          <w:iCs/>
        </w:rPr>
        <w:t>CCEd</w:t>
      </w:r>
      <w:r w:rsidRPr="00B76AAD">
        <w:t xml:space="preserve"> [accessed 9 July 2020]; source: WSRO Ep/I/19/12</w:t>
      </w:r>
      <w:bookmarkEnd w:id="66"/>
      <w:r>
        <w:t>.</w:t>
      </w:r>
    </w:p>
  </w:endnote>
  <w:endnote w:id="123">
    <w:p w14:paraId="12561D44" w14:textId="77777777" w:rsidR="000C3022" w:rsidRDefault="000C3022" w:rsidP="000C3022">
      <w:pPr>
        <w:pStyle w:val="EndnoteText"/>
      </w:pPr>
      <w:r>
        <w:rPr>
          <w:rStyle w:val="EndnoteReference"/>
        </w:rPr>
        <w:endnoteRef/>
      </w:r>
      <w:r>
        <w:t xml:space="preserve"> I</w:t>
      </w:r>
      <w:r w:rsidRPr="00B76AAD">
        <w:t>bid; source: WSRO Ep/I/3/2 (Subscription Book)</w:t>
      </w:r>
      <w:r>
        <w:t>.</w:t>
      </w:r>
    </w:p>
  </w:endnote>
  <w:endnote w:id="124">
    <w:p w14:paraId="0CAD80E3" w14:textId="77777777" w:rsidR="000C3022" w:rsidRDefault="000C3022" w:rsidP="000C3022">
      <w:pPr>
        <w:pStyle w:val="EndnoteText"/>
      </w:pPr>
      <w:r>
        <w:rPr>
          <w:rStyle w:val="EndnoteReference"/>
        </w:rPr>
        <w:endnoteRef/>
      </w:r>
      <w:r>
        <w:t xml:space="preserve"> I</w:t>
      </w:r>
      <w:r w:rsidRPr="00B76AAD">
        <w:t>bid: source: WSRO EP/I/3/3 (Subscription Book)</w:t>
      </w:r>
      <w:r>
        <w:t>.</w:t>
      </w:r>
    </w:p>
  </w:endnote>
  <w:endnote w:id="125">
    <w:p w14:paraId="77364D5E" w14:textId="524459E2" w:rsidR="000C3022" w:rsidRDefault="000C3022" w:rsidP="000C3022">
      <w:pPr>
        <w:pStyle w:val="EndnoteText"/>
      </w:pPr>
      <w:r>
        <w:rPr>
          <w:rStyle w:val="EndnoteReference"/>
        </w:rPr>
        <w:endnoteRef/>
      </w:r>
      <w:r>
        <w:t xml:space="preserve"> Appointed rector of Aldrington 15 July 1663: i</w:t>
      </w:r>
      <w:r w:rsidRPr="00B76AAD">
        <w:t>bid; source: WSRO Ep/I/3/2 (Subscription Book)</w:t>
      </w:r>
      <w:r>
        <w:t xml:space="preserve">. While there was an advowson of Aldrington, the village itself was essentially non-existent at this period, and the parish church of St Leonard’s was in ruins.  So the rectorship of Aldrington was a sinecure. </w:t>
      </w:r>
      <w:r w:rsidRPr="00FC347A">
        <w:t>'Parishes: Aldrington', in </w:t>
      </w:r>
      <w:r w:rsidRPr="00FC347A">
        <w:rPr>
          <w:i/>
          <w:iCs/>
        </w:rPr>
        <w:t>A History of the County of Sussex: Volume 7, the Rape of Lewes</w:t>
      </w:r>
      <w:r w:rsidRPr="00FC347A">
        <w:t>, ed. L F Salzman (London, 1940), pp. 275-276. </w:t>
      </w:r>
      <w:r w:rsidRPr="00FC347A">
        <w:rPr>
          <w:i/>
          <w:iCs/>
        </w:rPr>
        <w:t>British History Online</w:t>
      </w:r>
      <w:r w:rsidRPr="00FC347A">
        <w:t> </w:t>
      </w:r>
      <w:hyperlink r:id="rId22" w:history="1">
        <w:r w:rsidRPr="008E7B99">
          <w:rPr>
            <w:rStyle w:val="Hyperlink"/>
          </w:rPr>
          <w:t>http://www.british-history.ac.uk/vch/sussex/vol7/pp275-276</w:t>
        </w:r>
      </w:hyperlink>
      <w:r>
        <w:t xml:space="preserve"> </w:t>
      </w:r>
      <w:r w:rsidRPr="00FC347A">
        <w:t>[accessed 26 April 2021].</w:t>
      </w:r>
      <w:r>
        <w:t xml:space="preserve"> See also </w:t>
      </w:r>
      <w:hyperlink r:id="rId23" w:history="1">
        <w:r w:rsidRPr="008E7B99">
          <w:rPr>
            <w:rStyle w:val="Hyperlink"/>
          </w:rPr>
          <w:t>http://hovehistory.blogspot.com/2018/04/st-leonards-church-aldrington.html</w:t>
        </w:r>
      </w:hyperlink>
      <w:r>
        <w:t xml:space="preserve"> [accessed 27 April 2021] for further information about the history of Aldrington and its value as a sinecure.</w:t>
      </w:r>
    </w:p>
  </w:endnote>
  <w:endnote w:id="126">
    <w:p w14:paraId="7943053B" w14:textId="77777777" w:rsidR="000C3022" w:rsidRDefault="000C3022" w:rsidP="000C3022">
      <w:pPr>
        <w:pStyle w:val="EndnoteText"/>
      </w:pPr>
      <w:r>
        <w:rPr>
          <w:rStyle w:val="EndnoteReference"/>
        </w:rPr>
        <w:endnoteRef/>
      </w:r>
      <w:r>
        <w:t xml:space="preserve"> I</w:t>
      </w:r>
      <w:r w:rsidRPr="00B76AAD">
        <w:t>bid; source: WSRO Ep/I/1/10</w:t>
      </w:r>
    </w:p>
  </w:endnote>
  <w:endnote w:id="127">
    <w:p w14:paraId="1B2CB2D4" w14:textId="77777777" w:rsidR="000C3022" w:rsidRDefault="000C3022" w:rsidP="000C3022">
      <w:pPr>
        <w:pStyle w:val="EndnoteText"/>
      </w:pPr>
      <w:r>
        <w:rPr>
          <w:rStyle w:val="EndnoteReference"/>
        </w:rPr>
        <w:endnoteRef/>
      </w:r>
      <w:r>
        <w:t xml:space="preserve"> I</w:t>
      </w:r>
      <w:r w:rsidRPr="00B76AAD">
        <w:t>bid; source: WSRO Ep/I/1/10</w:t>
      </w:r>
      <w:r>
        <w:t>.</w:t>
      </w:r>
    </w:p>
  </w:endnote>
  <w:endnote w:id="128">
    <w:p w14:paraId="1CD53560" w14:textId="322B60FE" w:rsidR="000C3022" w:rsidRDefault="000C3022" w:rsidP="000C3022">
      <w:pPr>
        <w:pStyle w:val="EndnoteText"/>
      </w:pPr>
      <w:r>
        <w:rPr>
          <w:rStyle w:val="EndnoteReference"/>
        </w:rPr>
        <w:endnoteRef/>
      </w:r>
      <w:r>
        <w:t xml:space="preserve"> James, son of George Huchesson, baptised 21 December 1646, Steyning: Steyning Parish Register 1565-1676, WSRO Par 183/1/1/1, f.50, digital images at </w:t>
      </w:r>
      <w:r w:rsidRPr="00CF587D">
        <w:rPr>
          <w:i/>
          <w:iCs/>
        </w:rPr>
        <w:t>FamilySearch</w:t>
      </w:r>
      <w:r>
        <w:t xml:space="preserve"> [accessed 22 April 2021], </w:t>
      </w:r>
      <w:r w:rsidR="00533568">
        <w:t xml:space="preserve">DGS no </w:t>
      </w:r>
      <w:r>
        <w:t>4428426, image 58.</w:t>
      </w:r>
    </w:p>
  </w:endnote>
  <w:endnote w:id="129">
    <w:p w14:paraId="3A6D6CDB" w14:textId="4534B20F" w:rsidR="000C3022" w:rsidRDefault="000C3022" w:rsidP="000C3022">
      <w:pPr>
        <w:pStyle w:val="EndnoteText"/>
      </w:pPr>
      <w:r>
        <w:rPr>
          <w:rStyle w:val="EndnoteReference"/>
        </w:rPr>
        <w:endnoteRef/>
      </w:r>
      <w:r>
        <w:t xml:space="preserve"> George, son of George and Elizabeth ‘Hutcheson’, born 12 November 1653; Edward, son of George and Elizabeth ‘Hutchinson’, born 3 May 1656, baptised 15 May 1656; Mary, baptised 9 April 1658; Andrew, son of George Hutchinson, born 27 May 1660, baptised 11 June 1660: Cuckfield Parish Register 1652-1746, WSRO Par 301/1/1/2, digital images at </w:t>
      </w:r>
      <w:r w:rsidRPr="007A6605">
        <w:rPr>
          <w:i/>
          <w:iCs/>
        </w:rPr>
        <w:t>FamilySearch</w:t>
      </w:r>
      <w:r>
        <w:t xml:space="preserve"> [accessed 26 April 2021]; </w:t>
      </w:r>
      <w:r w:rsidR="00533568">
        <w:t xml:space="preserve">DGS no </w:t>
      </w:r>
      <w:r>
        <w:t>4428986, images 322, 329, 334, 336.</w:t>
      </w:r>
    </w:p>
  </w:endnote>
  <w:endnote w:id="130">
    <w:p w14:paraId="12F5E441" w14:textId="119FD5B9" w:rsidR="000C3022" w:rsidRPr="000218E9" w:rsidRDefault="000C3022" w:rsidP="000C3022">
      <w:pPr>
        <w:pStyle w:val="EndnoteText"/>
        <w:rPr>
          <w:iCs/>
        </w:rPr>
      </w:pPr>
      <w:r>
        <w:rPr>
          <w:rStyle w:val="EndnoteReference"/>
        </w:rPr>
        <w:endnoteRef/>
      </w:r>
      <w:r>
        <w:t xml:space="preserve"> George Hutchinson, baptised 14 July 1665, Amberley: ‘</w:t>
      </w:r>
      <w:r w:rsidRPr="004B7FA3">
        <w:t>England Births and Christenings, 1538-1975</w:t>
      </w:r>
      <w:r>
        <w:t>’</w:t>
      </w:r>
      <w:r w:rsidRPr="004B7FA3">
        <w:t xml:space="preserve">, database, </w:t>
      </w:r>
      <w:r w:rsidRPr="004B7FA3">
        <w:rPr>
          <w:i/>
          <w:iCs/>
        </w:rPr>
        <w:t>FamilySearch</w:t>
      </w:r>
      <w:r w:rsidRPr="004B7FA3">
        <w:t xml:space="preserve"> </w:t>
      </w:r>
      <w:hyperlink r:id="rId24" w:history="1">
        <w:r w:rsidR="0045184D">
          <w:rPr>
            <w:rStyle w:val="Hyperlink"/>
          </w:rPr>
          <w:t>https://familysearch.org/ark:/61903/1:1:N5XV-GBQ</w:t>
        </w:r>
      </w:hyperlink>
      <w:r>
        <w:t xml:space="preserve"> [accessed 26 April 2021].  </w:t>
      </w:r>
      <w:r w:rsidRPr="000218E9">
        <w:t>There is a record of “Geoarge son of Geoarge Hutcheson” being baptised at Steyning on in October 1647</w:t>
      </w:r>
      <w:r>
        <w:t xml:space="preserve">, when George and Elizabeth were probably there.  But could the couple have baptised </w:t>
      </w:r>
      <w:r w:rsidRPr="000218E9">
        <w:rPr>
          <w:u w:val="single"/>
        </w:rPr>
        <w:t>three</w:t>
      </w:r>
      <w:r>
        <w:t xml:space="preserve"> Georges, two of whom dying in infancy? </w:t>
      </w:r>
      <w:r w:rsidRPr="000218E9">
        <w:t xml:space="preserve">There is also a record of “- Hutcheson, widow” being buried at Steyning on 3 Mar 1648 </w:t>
      </w:r>
      <w:r>
        <w:t>so there may have been further members of George Hutchinson’s family there, but there could equally have been a different family of Hutchinsons at Steyning. So</w:t>
      </w:r>
      <w:r w:rsidRPr="000218E9">
        <w:t xml:space="preserve"> there seems to be no strong evidence connecting </w:t>
      </w:r>
      <w:r>
        <w:t>widow Hutchinson n</w:t>
      </w:r>
      <w:r w:rsidRPr="000218E9">
        <w:t xml:space="preserve">or the baby “Geoarge” to the Amberley vicar.  </w:t>
      </w:r>
      <w:r>
        <w:t>(</w:t>
      </w:r>
      <w:r>
        <w:rPr>
          <w:iCs/>
        </w:rPr>
        <w:t>‘</w:t>
      </w:r>
      <w:r w:rsidRPr="000218E9">
        <w:rPr>
          <w:iCs/>
        </w:rPr>
        <w:t>Geoarge [sic] son of Geoarge Hucheson</w:t>
      </w:r>
      <w:r>
        <w:rPr>
          <w:iCs/>
        </w:rPr>
        <w:t>’</w:t>
      </w:r>
      <w:r w:rsidRPr="000218E9">
        <w:rPr>
          <w:iCs/>
        </w:rPr>
        <w:t>, baptised 17 October 1647, Steyning: Steyning Parish Register 1565-1676, WSRO Par 183/1/1/1, f.50</w:t>
      </w:r>
      <w:r>
        <w:rPr>
          <w:iCs/>
        </w:rPr>
        <w:t>v</w:t>
      </w:r>
      <w:r w:rsidRPr="000218E9">
        <w:rPr>
          <w:iCs/>
        </w:rPr>
        <w:t xml:space="preserve">, digital images at </w:t>
      </w:r>
      <w:r w:rsidRPr="000218E9">
        <w:rPr>
          <w:i/>
          <w:iCs/>
        </w:rPr>
        <w:t>FamilySearch</w:t>
      </w:r>
      <w:r w:rsidRPr="000218E9">
        <w:rPr>
          <w:iCs/>
        </w:rPr>
        <w:t xml:space="preserve"> [accessed 22 April 2021], </w:t>
      </w:r>
      <w:r w:rsidR="00533568">
        <w:rPr>
          <w:iCs/>
        </w:rPr>
        <w:t xml:space="preserve">DGS no </w:t>
      </w:r>
      <w:r w:rsidRPr="000218E9">
        <w:rPr>
          <w:iCs/>
        </w:rPr>
        <w:t>4428426, image 60</w:t>
      </w:r>
      <w:r>
        <w:rPr>
          <w:iCs/>
        </w:rPr>
        <w:t>; ‘</w:t>
      </w:r>
      <w:r w:rsidRPr="000218E9">
        <w:rPr>
          <w:iCs/>
        </w:rPr>
        <w:t>– Hutcheson, widow</w:t>
      </w:r>
      <w:r>
        <w:rPr>
          <w:iCs/>
        </w:rPr>
        <w:t>’</w:t>
      </w:r>
      <w:r w:rsidRPr="000218E9">
        <w:rPr>
          <w:iCs/>
        </w:rPr>
        <w:t>, buried 3 March 1648, Steyning: ibid, f.51</w:t>
      </w:r>
      <w:r>
        <w:rPr>
          <w:iCs/>
        </w:rPr>
        <w:t>.)</w:t>
      </w:r>
    </w:p>
  </w:endnote>
  <w:endnote w:id="131">
    <w:p w14:paraId="7E424B28" w14:textId="02BE13C7" w:rsidR="000C3022" w:rsidRDefault="000C3022" w:rsidP="000C3022">
      <w:pPr>
        <w:pStyle w:val="EndnoteText"/>
      </w:pPr>
      <w:r>
        <w:rPr>
          <w:rStyle w:val="EndnoteReference"/>
        </w:rPr>
        <w:endnoteRef/>
      </w:r>
      <w:r>
        <w:t xml:space="preserve"> Sarah Hutchinson, baptised 7 May 1668, Amberley:</w:t>
      </w:r>
      <w:r w:rsidRPr="00E114B1">
        <w:rPr>
          <w:sz w:val="22"/>
          <w:szCs w:val="22"/>
        </w:rPr>
        <w:t xml:space="preserve"> </w:t>
      </w:r>
      <w:r>
        <w:t xml:space="preserve">ibid, </w:t>
      </w:r>
      <w:hyperlink r:id="rId25" w:history="1">
        <w:r w:rsidR="0045184D">
          <w:rPr>
            <w:rStyle w:val="Hyperlink"/>
          </w:rPr>
          <w:t>https://familysearch.org/ark:/61903/1:1:NBWS-Q24</w:t>
        </w:r>
      </w:hyperlink>
      <w:r>
        <w:t xml:space="preserve"> [accessed 26 April 2021]</w:t>
      </w:r>
    </w:p>
  </w:endnote>
  <w:endnote w:id="132">
    <w:p w14:paraId="504A2A8D" w14:textId="77777777" w:rsidR="000C3022" w:rsidRDefault="000C3022" w:rsidP="000C3022">
      <w:pPr>
        <w:pStyle w:val="EndnoteText"/>
      </w:pPr>
      <w:r>
        <w:rPr>
          <w:rStyle w:val="EndnoteReference"/>
        </w:rPr>
        <w:endnoteRef/>
      </w:r>
      <w:r>
        <w:t xml:space="preserve"> Matriculated 10 April 1663 at Christ Church, graduated 1666 at Magdalen College: Foster, p.778</w:t>
      </w:r>
    </w:p>
  </w:endnote>
  <w:endnote w:id="133">
    <w:p w14:paraId="484F4827" w14:textId="77777777" w:rsidR="000C3022" w:rsidRDefault="000C3022" w:rsidP="000C3022">
      <w:pPr>
        <w:pStyle w:val="EndnoteText"/>
      </w:pPr>
      <w:r>
        <w:rPr>
          <w:rStyle w:val="EndnoteReference"/>
        </w:rPr>
        <w:endnoteRef/>
      </w:r>
      <w:r>
        <w:t xml:space="preserve"> Ordained deacon 15 November 1666, ordained priest and appointed vicar of East Wittering 6 January 1668 : ‘James Hutchinson (CCEd Person ID 63977)’, </w:t>
      </w:r>
      <w:r w:rsidRPr="00670480">
        <w:rPr>
          <w:i/>
          <w:iCs/>
        </w:rPr>
        <w:t>CCEd</w:t>
      </w:r>
      <w:r>
        <w:t xml:space="preserve"> [accessed 27 April 2021]; source: WSRO Ep I/3/2 (Subscription Book)</w:t>
      </w:r>
    </w:p>
  </w:endnote>
  <w:endnote w:id="134">
    <w:p w14:paraId="248FCD59" w14:textId="77777777" w:rsidR="000C3022" w:rsidRDefault="000C3022" w:rsidP="000C3022">
      <w:pPr>
        <w:pStyle w:val="EndnoteText"/>
      </w:pPr>
      <w:r>
        <w:rPr>
          <w:rStyle w:val="EndnoteReference"/>
        </w:rPr>
        <w:endnoteRef/>
      </w:r>
      <w:r>
        <w:t xml:space="preserve"> Matriculated 22 March 1666/7, graduated B.A. 1670: Foster, p.778.</w:t>
      </w:r>
    </w:p>
  </w:endnote>
  <w:endnote w:id="135">
    <w:p w14:paraId="3BC58641" w14:textId="77777777" w:rsidR="000C3022" w:rsidRDefault="000C3022" w:rsidP="000C3022">
      <w:pPr>
        <w:pStyle w:val="EndnoteText"/>
      </w:pPr>
      <w:r>
        <w:rPr>
          <w:rStyle w:val="EndnoteReference"/>
        </w:rPr>
        <w:endnoteRef/>
      </w:r>
      <w:r>
        <w:t xml:space="preserve"> Ordained deacon in Henry VII’s Chapel of the Collegiate Church of Westminster, 19 March 1671: ‘Charles Hutchinson (CCEd Person ID 32420)’, </w:t>
      </w:r>
      <w:r w:rsidRPr="00252A43">
        <w:rPr>
          <w:i/>
          <w:iCs/>
        </w:rPr>
        <w:t>CCEd</w:t>
      </w:r>
      <w:r>
        <w:t xml:space="preserve"> [accessed 27 April 2021]; source: LA Register XXXIII. Ordained priest at Fulham Chapel, 22 September 1672: </w:t>
      </w:r>
      <w:r w:rsidRPr="00886BFB">
        <w:t xml:space="preserve">‘Charles Hutchinson (CCEd Person ID </w:t>
      </w:r>
      <w:r>
        <w:t>164087</w:t>
      </w:r>
      <w:r w:rsidRPr="00886BFB">
        <w:t xml:space="preserve">)’, </w:t>
      </w:r>
      <w:r w:rsidRPr="00252A43">
        <w:rPr>
          <w:i/>
          <w:iCs/>
        </w:rPr>
        <w:t>CCEd</w:t>
      </w:r>
      <w:r w:rsidRPr="00886BFB">
        <w:t xml:space="preserve"> [accessed 27 April 2021]; source:</w:t>
      </w:r>
      <w:r>
        <w:t xml:space="preserve"> Guildhall Library 9531/16.</w:t>
      </w:r>
    </w:p>
  </w:endnote>
  <w:endnote w:id="136">
    <w:p w14:paraId="23BC4AED" w14:textId="77777777" w:rsidR="000C3022" w:rsidRDefault="000C3022" w:rsidP="000C3022">
      <w:pPr>
        <w:pStyle w:val="EndnoteText"/>
      </w:pPr>
      <w:r>
        <w:rPr>
          <w:rStyle w:val="EndnoteReference"/>
        </w:rPr>
        <w:endnoteRef/>
      </w:r>
      <w:r>
        <w:t xml:space="preserve"> Charles Hutchinson appointed vicar of Rustington 24 September 1672 (until 29 June 1682), appointed rector of Elsted 12 November 1672 (until death in February 1719), instituted rector of Aldrington 8 February 1678 (until death): ‘</w:t>
      </w:r>
      <w:r w:rsidRPr="00886BFB">
        <w:t xml:space="preserve">‘Charles Hutchinson (CCEd Person ID </w:t>
      </w:r>
      <w:r>
        <w:t>63974</w:t>
      </w:r>
      <w:r w:rsidRPr="00886BFB">
        <w:t xml:space="preserve">)’, </w:t>
      </w:r>
      <w:r w:rsidRPr="00252A43">
        <w:rPr>
          <w:i/>
          <w:iCs/>
        </w:rPr>
        <w:t>CCEd</w:t>
      </w:r>
      <w:r w:rsidRPr="00886BFB">
        <w:t xml:space="preserve"> [accessed 27 April 2021]; source:</w:t>
      </w:r>
      <w:r>
        <w:t xml:space="preserve"> WSRO Ep I/3/2, I/3/3, I/1/10.  The separate sets of Charles Hutchinson records cited here are almost certainly for the same person.</w:t>
      </w:r>
    </w:p>
  </w:endnote>
  <w:endnote w:id="137">
    <w:p w14:paraId="09931B60" w14:textId="77777777" w:rsidR="000C3022" w:rsidRDefault="000C3022" w:rsidP="000C3022">
      <w:pPr>
        <w:pStyle w:val="EndnoteText"/>
      </w:pPr>
      <w:r>
        <w:rPr>
          <w:rStyle w:val="EndnoteReference"/>
        </w:rPr>
        <w:endnoteRef/>
      </w:r>
      <w:r>
        <w:t xml:space="preserve"> </w:t>
      </w:r>
      <w:r w:rsidRPr="001F722A">
        <w:rPr>
          <w:i/>
          <w:iCs/>
        </w:rPr>
        <w:t>CCEd</w:t>
      </w:r>
      <w:r w:rsidRPr="001F722A">
        <w:t xml:space="preserve"> </w:t>
      </w:r>
      <w:r>
        <w:t xml:space="preserve">has </w:t>
      </w:r>
      <w:r w:rsidRPr="001F722A">
        <w:t xml:space="preserve">a Liber Cleri </w:t>
      </w:r>
      <w:r>
        <w:t xml:space="preserve">reference </w:t>
      </w:r>
      <w:r w:rsidRPr="001F722A">
        <w:t xml:space="preserve">(WSRO Ep/II/70) </w:t>
      </w:r>
      <w:r>
        <w:t xml:space="preserve">to </w:t>
      </w:r>
      <w:r w:rsidRPr="001F722A">
        <w:t xml:space="preserve">George Hutchinson </w:t>
      </w:r>
      <w:r>
        <w:t xml:space="preserve">being </w:t>
      </w:r>
      <w:r w:rsidRPr="001F722A">
        <w:t>rector of Aldrington in 1695, but this is surely wrong, and Charles must have succeeded George.</w:t>
      </w:r>
    </w:p>
  </w:endnote>
  <w:endnote w:id="138">
    <w:p w14:paraId="6B8DEAF8" w14:textId="3D524514" w:rsidR="000C3022" w:rsidRDefault="000C3022" w:rsidP="000C3022">
      <w:pPr>
        <w:pStyle w:val="EndnoteText"/>
      </w:pPr>
      <w:r>
        <w:rPr>
          <w:rStyle w:val="EndnoteReference"/>
        </w:rPr>
        <w:endnoteRef/>
      </w:r>
      <w:r>
        <w:t xml:space="preserve"> ‘Charles Hutchinson, clerk’, and Mary Riggs, married 23 December 1679 at Chichester: St Peter the Great (Subdeanery) Parish Register 1676-1719, WSRO Par 44/1/1/2 f.76, digital images at </w:t>
      </w:r>
      <w:r w:rsidRPr="00BB4681">
        <w:rPr>
          <w:i/>
          <w:iCs/>
        </w:rPr>
        <w:t>FamilySearch</w:t>
      </w:r>
      <w:r>
        <w:t xml:space="preserve"> [accessed 24 April 2021], </w:t>
      </w:r>
      <w:r w:rsidR="00533568">
        <w:t xml:space="preserve">DGS no </w:t>
      </w:r>
      <w:r>
        <w:t xml:space="preserve">4428427, image 413.  The ‘Calendar of Sussex Marriage Licences, Deanery of Chichester 1582/3-1730, ed. Edwin H. W. Dunkin, in Sussex Record Society vol.XII (London: Sussex Record Society, 1911), p.103, has Charles Hutchinson, ‘husbandman’.  The marriage licence itself (see digital image at </w:t>
      </w:r>
      <w:r w:rsidRPr="005E7411">
        <w:rPr>
          <w:i/>
          <w:iCs/>
        </w:rPr>
        <w:t>FamilySearch</w:t>
      </w:r>
      <w:r>
        <w:t xml:space="preserve">, </w:t>
      </w:r>
      <w:r w:rsidR="00533568">
        <w:t xml:space="preserve">DGS no </w:t>
      </w:r>
      <w:r>
        <w:t xml:space="preserve">4428190, image 724) does not mention Charles’ position, and the error may derive from the marriage licence bond, which has not been examined. </w:t>
      </w:r>
    </w:p>
  </w:endnote>
  <w:endnote w:id="139">
    <w:p w14:paraId="3E7C15AB" w14:textId="4590E2AF" w:rsidR="000C3022" w:rsidRDefault="000C3022" w:rsidP="000C3022">
      <w:pPr>
        <w:pStyle w:val="EndnoteText"/>
      </w:pPr>
      <w:r>
        <w:rPr>
          <w:rStyle w:val="EndnoteReference"/>
        </w:rPr>
        <w:endnoteRef/>
      </w:r>
      <w:r>
        <w:t xml:space="preserve"> Mary, baptised at Elsted 14 August 1682, Charles, baptised 5 February 1683/4, [illegible], son, baptised 23 April 1689, all children of Charles and Mary Hutchinson: Elsted Parish Register 1571-1812, WSRO Par 80/1/1, </w:t>
      </w:r>
      <w:r w:rsidRPr="00682E92">
        <w:t xml:space="preserve">digital images at </w:t>
      </w:r>
      <w:r w:rsidRPr="00682E92">
        <w:rPr>
          <w:i/>
          <w:iCs/>
        </w:rPr>
        <w:t>FamilySearch</w:t>
      </w:r>
      <w:r w:rsidRPr="00682E92">
        <w:t xml:space="preserve"> [accessed 25 April 2021], </w:t>
      </w:r>
      <w:r w:rsidR="00533568">
        <w:t xml:space="preserve">DGS no </w:t>
      </w:r>
      <w:r w:rsidRPr="00682E92">
        <w:t>4428352, imag</w:t>
      </w:r>
      <w:r>
        <w:t>es 39, 40.</w:t>
      </w:r>
    </w:p>
  </w:endnote>
  <w:endnote w:id="140">
    <w:p w14:paraId="03AD6571" w14:textId="282478E3" w:rsidR="000C3022" w:rsidRDefault="000C3022" w:rsidP="000C3022">
      <w:pPr>
        <w:pStyle w:val="EndnoteText"/>
      </w:pPr>
      <w:r>
        <w:rPr>
          <w:rStyle w:val="EndnoteReference"/>
        </w:rPr>
        <w:endnoteRef/>
      </w:r>
      <w:r>
        <w:t xml:space="preserve"> The Elsted parish register has a memorandum stating ‘At Michaelmas [29 September] 1708 Mr [James] Pearsons entered first into possession of the Parsonage of Elsted but came not to be resident there till Lady Day [25 March] next following’: Elsted Parish Register 1571-1812, </w:t>
      </w:r>
      <w:bookmarkStart w:id="67" w:name="_Hlk70331720"/>
      <w:r>
        <w:t xml:space="preserve">digital images at </w:t>
      </w:r>
      <w:r w:rsidRPr="00460FEB">
        <w:rPr>
          <w:i/>
          <w:iCs/>
        </w:rPr>
        <w:t>FamilySearch</w:t>
      </w:r>
      <w:r>
        <w:t xml:space="preserve"> [accessed 25 April 2021], </w:t>
      </w:r>
      <w:r w:rsidR="00533568">
        <w:t xml:space="preserve">DGS no </w:t>
      </w:r>
      <w:r>
        <w:t>4428352, image 41.</w:t>
      </w:r>
      <w:bookmarkEnd w:id="67"/>
      <w:r w:rsidRPr="000A3A60">
        <w:t xml:space="preserve"> </w:t>
      </w:r>
      <w:r w:rsidRPr="000A3A60">
        <w:rPr>
          <w:i/>
          <w:iCs/>
        </w:rPr>
        <w:t>CCEd</w:t>
      </w:r>
      <w:r>
        <w:t xml:space="preserve"> has James Pearson[sic] appointed curate of Elsted on 15 July 1713 and rector on 26 February 1719 (‘James Pearson (CCEd Person ID 64814)’, </w:t>
      </w:r>
      <w:r w:rsidRPr="00FC347A">
        <w:rPr>
          <w:i/>
          <w:iCs/>
        </w:rPr>
        <w:t>CCEd</w:t>
      </w:r>
      <w:r>
        <w:t xml:space="preserve"> [accessed 26 April 2021]; source: WSRO Ep I/1/10.) It looks like Charles Hutchinson must have ceased living at Elsted parsonage in the first quarter of 1708/9, and that James Pearsons effectively became curate there – even though Pearsons was not licensed as such until 1713. If so, where did Hutchinson live from 1709 until his death in early 1719?  Foster has a James Pearsons graduating from St Edmund Hall, Oxford, in 1698 (‘James Parsons’ – graduated B.A. 1698 as ‘Pearsons’: Joseph Foster, </w:t>
      </w:r>
      <w:r w:rsidRPr="00054049">
        <w:rPr>
          <w:i/>
          <w:iCs/>
        </w:rPr>
        <w:t>Alumni Oxoniensis 1500-1714,</w:t>
      </w:r>
      <w:r>
        <w:t xml:space="preserve"> vol.III (Oxford: James Parker, 1891), p.1123.)  </w:t>
      </w:r>
      <w:r w:rsidRPr="00C56590">
        <w:t xml:space="preserve">The </w:t>
      </w:r>
      <w:r w:rsidRPr="00C56590">
        <w:rPr>
          <w:i/>
          <w:iCs/>
        </w:rPr>
        <w:t>FamilySearch</w:t>
      </w:r>
      <w:r w:rsidRPr="00C56590">
        <w:t xml:space="preserve"> ‘England Deaths and Burials, 1538-1991’ database has a record of the death of ‘Charles Hutchison’ at Cuckfield‘</w:t>
      </w:r>
      <w:bookmarkStart w:id="68" w:name="_Hlk70177283"/>
      <w:r w:rsidRPr="00C56590">
        <w:t xml:space="preserve"> in 1674, but no record of such a burial is present in the Cuckfield parish register or the Cuckfield Bishop’s Tran</w:t>
      </w:r>
      <w:r>
        <w:t>s</w:t>
      </w:r>
      <w:r w:rsidRPr="00C56590">
        <w:t>cripts, so this record must be wrong: ‘England Deaths and Burials, 1538-1991’</w:t>
      </w:r>
      <w:bookmarkEnd w:id="68"/>
      <w:r w:rsidRPr="00C56590">
        <w:t xml:space="preserve">, database, </w:t>
      </w:r>
      <w:r w:rsidRPr="00C56590">
        <w:rPr>
          <w:i/>
          <w:iCs/>
        </w:rPr>
        <w:t>FamilySearch</w:t>
      </w:r>
      <w:r w:rsidRPr="00C56590">
        <w:t xml:space="preserve"> </w:t>
      </w:r>
      <w:hyperlink r:id="rId26" w:history="1">
        <w:r w:rsidR="0045184D">
          <w:rPr>
            <w:rStyle w:val="Hyperlink"/>
          </w:rPr>
          <w:t>https://familysearch.org/ark:/61903/1:1:JCDS-R9J</w:t>
        </w:r>
      </w:hyperlink>
      <w:r w:rsidRPr="00C56590">
        <w:t xml:space="preserve"> [accessed 24 April 2021], Charles Hutchison, 1674.</w:t>
      </w:r>
    </w:p>
  </w:endnote>
  <w:endnote w:id="141">
    <w:p w14:paraId="4310C24F" w14:textId="77777777" w:rsidR="00AE52EF" w:rsidRDefault="00AE52EF" w:rsidP="00AE52EF">
      <w:pPr>
        <w:pStyle w:val="EndnoteText"/>
      </w:pPr>
      <w:r>
        <w:rPr>
          <w:rStyle w:val="EndnoteReference"/>
        </w:rPr>
        <w:endnoteRef/>
      </w:r>
      <w:r>
        <w:t xml:space="preserve"> ‘John Wright’, in Joseph Foster, </w:t>
      </w:r>
      <w:r w:rsidRPr="00FE026D">
        <w:rPr>
          <w:i/>
          <w:iCs/>
        </w:rPr>
        <w:t>Alumni Oxoniensis, vol. 4</w:t>
      </w:r>
      <w:r>
        <w:t xml:space="preserve"> (Oxford: Parker &amp; Co, 1892), p.1686.</w:t>
      </w:r>
    </w:p>
  </w:endnote>
  <w:endnote w:id="142">
    <w:p w14:paraId="74FB193A" w14:textId="625537E7" w:rsidR="00AE52EF" w:rsidRDefault="00AE52EF" w:rsidP="00AE52EF">
      <w:pPr>
        <w:pStyle w:val="EndnoteText"/>
      </w:pPr>
      <w:r>
        <w:rPr>
          <w:rStyle w:val="EndnoteReference"/>
        </w:rPr>
        <w:endnoteRef/>
      </w:r>
      <w:r>
        <w:t xml:space="preserve"> Marriage licence for John Wright and Margaret Williams, 9 January 1696/7: ‘Bishop of London Marriage Licences, vol. II, 1611-1828’, p.320, </w:t>
      </w:r>
      <w:r w:rsidRPr="00011416">
        <w:rPr>
          <w:i/>
          <w:iCs/>
        </w:rPr>
        <w:t>Findmypast</w:t>
      </w:r>
      <w:r>
        <w:t xml:space="preserve"> [accessed 16 April 2021].  The marriage licence transcription has Wright aged 26 in January 1697, so born 1670-71, but Foster has him aged 16 when he matriculated at Merton College in April 1682, ie born 1665-66.  If he was aged only 26 in 1697, he would have been 10 or 11 in 1882, so the age in the marriage licence (if transcribed correctly) cannot be right.  The record of his burial (see note 11) has him aged 52 in March 1719, implying he was born 1666-67.  Similar</w:t>
      </w:r>
      <w:r w:rsidR="002A4FD9">
        <w:t>l</w:t>
      </w:r>
      <w:r>
        <w:t>y, the record of his wife’s burial (see note 12) has her aged 38 in February 1709, so born 1670-71.  These latter dates seem more probable.</w:t>
      </w:r>
    </w:p>
  </w:endnote>
  <w:endnote w:id="143">
    <w:p w14:paraId="6003BFAD" w14:textId="55FA90F1" w:rsidR="00AE52EF" w:rsidRDefault="00AE52EF" w:rsidP="00AE52EF">
      <w:pPr>
        <w:pStyle w:val="EndnoteText"/>
      </w:pPr>
      <w:r>
        <w:rPr>
          <w:rStyle w:val="EndnoteReference"/>
        </w:rPr>
        <w:endnoteRef/>
      </w:r>
      <w:r>
        <w:t xml:space="preserve"> </w:t>
      </w:r>
      <w:r w:rsidRPr="00FE026D">
        <w:t xml:space="preserve">Wikipedia contributors, 'John Williams (bishop of Chichester)', </w:t>
      </w:r>
      <w:r w:rsidRPr="00FE026D">
        <w:rPr>
          <w:i/>
          <w:iCs/>
        </w:rPr>
        <w:t>Wikipedia, The Free Encyclopedia,</w:t>
      </w:r>
      <w:r w:rsidRPr="00FE026D">
        <w:t xml:space="preserve"> 10 March 2021, 23:39 UTC, </w:t>
      </w:r>
      <w:hyperlink r:id="rId27" w:history="1">
        <w:r w:rsidRPr="00FE026D">
          <w:rPr>
            <w:rStyle w:val="Hyperlink"/>
          </w:rPr>
          <w:t>https://en.wikipedia.org/w/index.php?title=John_Williams_(bishop_of_Chichester)&amp;oldid=1011451678</w:t>
        </w:r>
      </w:hyperlink>
      <w:r w:rsidRPr="00FE026D">
        <w:t xml:space="preserve"> [accessed 16 April 2021]</w:t>
      </w:r>
    </w:p>
  </w:endnote>
  <w:endnote w:id="144">
    <w:p w14:paraId="0ADD4890" w14:textId="77777777" w:rsidR="00AE52EF" w:rsidRDefault="00AE52EF" w:rsidP="00AE52EF">
      <w:pPr>
        <w:pStyle w:val="EndnoteText"/>
      </w:pPr>
      <w:r>
        <w:rPr>
          <w:rStyle w:val="EndnoteReference"/>
        </w:rPr>
        <w:endnoteRef/>
      </w:r>
      <w:r>
        <w:t xml:space="preserve"> Vicar of Amberley, 2 July 1697 - 26 March 1701; rector of Bignor, 29 June 1699 - 1 May 1701;  curate of Houghton, 11 November 1700; rector of Merston, 26 March 1701 - 9 December 1709; vicar of Donnington, 17 April 1701 - 27 March 1710; vicar of Arlington, 12 December 1709 - death; vicar of Pevensey, 25 March 1710 - death:  ‘John Wright (CCEd Person ID 72176)’, </w:t>
      </w:r>
      <w:r w:rsidRPr="00C176B4">
        <w:rPr>
          <w:i/>
          <w:iCs/>
        </w:rPr>
        <w:t>CCEd</w:t>
      </w:r>
      <w:r>
        <w:t xml:space="preserve"> [accessed 16 April 2021]</w:t>
      </w:r>
    </w:p>
  </w:endnote>
  <w:endnote w:id="145">
    <w:p w14:paraId="66356153" w14:textId="2408F195" w:rsidR="00AE52EF" w:rsidRDefault="00AE52EF" w:rsidP="00AE52EF">
      <w:pPr>
        <w:pStyle w:val="EndnoteText"/>
      </w:pPr>
      <w:r>
        <w:rPr>
          <w:rStyle w:val="EndnoteReference"/>
        </w:rPr>
        <w:endnoteRef/>
      </w:r>
      <w:r>
        <w:t xml:space="preserve"> </w:t>
      </w:r>
      <w:r w:rsidRPr="004F27F0">
        <w:t xml:space="preserve">'Prebendaries: Rugmere', in </w:t>
      </w:r>
      <w:r w:rsidRPr="004F27F0">
        <w:rPr>
          <w:i/>
          <w:iCs/>
        </w:rPr>
        <w:t>Fasti Ecclesiae Anglicanae 1541-1857: Volume 1, St. Paul's, London</w:t>
      </w:r>
      <w:r w:rsidRPr="004F27F0">
        <w:t xml:space="preserve">, ed. Joyce M Horn (London, 1969), pp. 55-57. </w:t>
      </w:r>
      <w:r w:rsidRPr="004F27F0">
        <w:rPr>
          <w:i/>
          <w:iCs/>
        </w:rPr>
        <w:t>British History Online</w:t>
      </w:r>
      <w:r w:rsidRPr="004F27F0">
        <w:t xml:space="preserve"> </w:t>
      </w:r>
      <w:hyperlink r:id="rId28" w:history="1">
        <w:r w:rsidRPr="008E7B99">
          <w:rPr>
            <w:rStyle w:val="Hyperlink"/>
          </w:rPr>
          <w:t>https://www.british-history.ac.uk/fasti-ecclesiae/1541-1857/vol1/pp55-57</w:t>
        </w:r>
      </w:hyperlink>
      <w:r w:rsidRPr="004F27F0">
        <w:t xml:space="preserve"> [accessed 16 April 2021].</w:t>
      </w:r>
    </w:p>
  </w:endnote>
  <w:endnote w:id="146">
    <w:p w14:paraId="28E3A304" w14:textId="39AAE147" w:rsidR="00AE52EF" w:rsidRPr="007069E7" w:rsidRDefault="00AE52EF" w:rsidP="00AE52EF">
      <w:pPr>
        <w:pStyle w:val="EndnoteText"/>
        <w:rPr>
          <w:iCs/>
        </w:rPr>
      </w:pPr>
      <w:r>
        <w:rPr>
          <w:rStyle w:val="EndnoteReference"/>
        </w:rPr>
        <w:endnoteRef/>
      </w:r>
      <w:r>
        <w:t xml:space="preserve"> Appointed prebendary of Middleton, 19 October 1699: </w:t>
      </w:r>
      <w:r w:rsidRPr="007069E7">
        <w:rPr>
          <w:iCs/>
        </w:rPr>
        <w:t xml:space="preserve">'Prebendaries: Middleton', in </w:t>
      </w:r>
      <w:r w:rsidRPr="00931F10">
        <w:rPr>
          <w:i/>
          <w:iCs/>
        </w:rPr>
        <w:t>Fasti Ecclesiae Anglicanae 1541-1857: Volume 2, Chichester Diocese</w:t>
      </w:r>
      <w:r w:rsidRPr="007069E7">
        <w:rPr>
          <w:iCs/>
        </w:rPr>
        <w:t xml:space="preserve">, ed. Joyce M Horn (London, 1971), pp. 45-47. </w:t>
      </w:r>
      <w:r w:rsidRPr="007069E7">
        <w:rPr>
          <w:i/>
        </w:rPr>
        <w:t>British History Online</w:t>
      </w:r>
      <w:r w:rsidRPr="007069E7">
        <w:rPr>
          <w:iCs/>
        </w:rPr>
        <w:t xml:space="preserve"> </w:t>
      </w:r>
      <w:hyperlink r:id="rId29" w:history="1">
        <w:r w:rsidRPr="008E7B99">
          <w:rPr>
            <w:rStyle w:val="Hyperlink"/>
          </w:rPr>
          <w:t>https://www.british-history.ac.uk/fasti-ecclesiae/1541-1847/vol2/pp45-47</w:t>
        </w:r>
      </w:hyperlink>
      <w:r w:rsidR="00670480" w:rsidRPr="00670480">
        <w:rPr>
          <w:rStyle w:val="Hyperlink"/>
        </w:rPr>
        <w:t xml:space="preserve"> </w:t>
      </w:r>
      <w:r w:rsidRPr="007069E7">
        <w:rPr>
          <w:iCs/>
        </w:rPr>
        <w:t>[accessed 27 July 2019].</w:t>
      </w:r>
    </w:p>
  </w:endnote>
  <w:endnote w:id="147">
    <w:p w14:paraId="3FF19F94" w14:textId="77777777" w:rsidR="00AE52EF" w:rsidRPr="007069E7" w:rsidRDefault="00AE52EF" w:rsidP="00AE52EF">
      <w:pPr>
        <w:pStyle w:val="EndnoteText"/>
      </w:pPr>
      <w:r w:rsidRPr="007069E7">
        <w:rPr>
          <w:rStyle w:val="EndnoteReference"/>
        </w:rPr>
        <w:endnoteRef/>
      </w:r>
      <w:r w:rsidRPr="007069E7">
        <w:t xml:space="preserve"> </w:t>
      </w:r>
      <w:r>
        <w:t xml:space="preserve">Prebendary of Ferring, 11 March 1702: </w:t>
      </w:r>
      <w:r w:rsidRPr="007069E7">
        <w:t>Prebendaries: Ferring', ibid, pp. 27-28.</w:t>
      </w:r>
    </w:p>
  </w:endnote>
  <w:endnote w:id="148">
    <w:p w14:paraId="3383C36A" w14:textId="77777777" w:rsidR="00AE52EF" w:rsidRDefault="00AE52EF" w:rsidP="00AE52EF">
      <w:pPr>
        <w:pStyle w:val="EndnoteText"/>
      </w:pPr>
      <w:r w:rsidRPr="007069E7">
        <w:rPr>
          <w:rStyle w:val="EndnoteReference"/>
        </w:rPr>
        <w:endnoteRef/>
      </w:r>
      <w:r w:rsidRPr="007069E7">
        <w:t xml:space="preserve"> </w:t>
      </w:r>
      <w:r>
        <w:t xml:space="preserve">Prebendary of Woodhorn, 7 March 1709: </w:t>
      </w:r>
      <w:r w:rsidRPr="007069E7">
        <w:t>'Prebendaries: Woodhorn', ibid, pp. 62-64.</w:t>
      </w:r>
    </w:p>
  </w:endnote>
  <w:endnote w:id="149">
    <w:p w14:paraId="60EC7A65" w14:textId="77777777" w:rsidR="00AE52EF" w:rsidRDefault="00AE52EF" w:rsidP="00AE52EF">
      <w:pPr>
        <w:pStyle w:val="EndnoteText"/>
      </w:pPr>
      <w:r>
        <w:rPr>
          <w:rStyle w:val="EndnoteReference"/>
        </w:rPr>
        <w:endnoteRef/>
      </w:r>
      <w:r>
        <w:t xml:space="preserve"> Appointed chancellor of Chichester Cathedral, 19 June 1701: </w:t>
      </w:r>
      <w:r w:rsidRPr="007069E7">
        <w:rPr>
          <w:i/>
        </w:rPr>
        <w:t>'</w:t>
      </w:r>
      <w:r w:rsidRPr="00233F18">
        <w:rPr>
          <w:iCs/>
        </w:rPr>
        <w:t>Chancellors</w:t>
      </w:r>
      <w:r w:rsidRPr="007069E7">
        <w:rPr>
          <w:i/>
        </w:rPr>
        <w:t>',</w:t>
      </w:r>
      <w:r>
        <w:rPr>
          <w:i/>
        </w:rPr>
        <w:t xml:space="preserve"> </w:t>
      </w:r>
      <w:r>
        <w:rPr>
          <w:iCs/>
        </w:rPr>
        <w:t>ibid, pp. 12-14.</w:t>
      </w:r>
    </w:p>
  </w:endnote>
  <w:endnote w:id="150">
    <w:p w14:paraId="6B205A11" w14:textId="77777777" w:rsidR="00AE52EF" w:rsidRPr="00422406" w:rsidRDefault="00AE52EF" w:rsidP="00AE52EF">
      <w:pPr>
        <w:pStyle w:val="EndnoteText"/>
        <w:rPr>
          <w:i/>
        </w:rPr>
      </w:pPr>
      <w:r>
        <w:rPr>
          <w:rStyle w:val="EndnoteReference"/>
        </w:rPr>
        <w:endnoteRef/>
      </w:r>
      <w:r>
        <w:t xml:space="preserve"> Appointed residentiary canon, 20 November 1703: </w:t>
      </w:r>
      <w:r w:rsidRPr="00233F18">
        <w:rPr>
          <w:iCs/>
        </w:rPr>
        <w:t>'Appendix 1: Residentiary canons of Chichester',</w:t>
      </w:r>
      <w:r>
        <w:rPr>
          <w:iCs/>
        </w:rPr>
        <w:t xml:space="preserve"> </w:t>
      </w:r>
      <w:r w:rsidRPr="00233F18">
        <w:rPr>
          <w:iCs/>
        </w:rPr>
        <w:t>ibid, pp. 71-80.</w:t>
      </w:r>
    </w:p>
  </w:endnote>
  <w:endnote w:id="151">
    <w:p w14:paraId="532C3529" w14:textId="1449D83B" w:rsidR="00AE52EF" w:rsidRDefault="00AE52EF" w:rsidP="00AE52EF">
      <w:pPr>
        <w:pStyle w:val="EndnoteText"/>
      </w:pPr>
      <w:r>
        <w:rPr>
          <w:rStyle w:val="EndnoteReference"/>
        </w:rPr>
        <w:endnoteRef/>
      </w:r>
      <w:r>
        <w:t xml:space="preserve"> ‘John Wright Chancellor’, died 7 July 1719, aged 52: Chichester Cathedral Close parish register transcripts, p.11, digital images at </w:t>
      </w:r>
      <w:r w:rsidRPr="00391DE2">
        <w:rPr>
          <w:i/>
          <w:iCs/>
        </w:rPr>
        <w:t>FamilySearch</w:t>
      </w:r>
      <w:r>
        <w:t xml:space="preserve"> [accessed 17 April 2021], </w:t>
      </w:r>
      <w:r w:rsidR="00533568">
        <w:t xml:space="preserve">DGS no </w:t>
      </w:r>
      <w:r>
        <w:t>4428918, image 65.</w:t>
      </w:r>
    </w:p>
  </w:endnote>
  <w:endnote w:id="152">
    <w:p w14:paraId="620050D1" w14:textId="77777777" w:rsidR="00AE52EF" w:rsidRDefault="00AE52EF" w:rsidP="00AE52EF">
      <w:pPr>
        <w:pStyle w:val="EndnoteText"/>
      </w:pPr>
      <w:r>
        <w:rPr>
          <w:rStyle w:val="EndnoteReference"/>
        </w:rPr>
        <w:endnoteRef/>
      </w:r>
      <w:r>
        <w:t xml:space="preserve"> Margaret Wright wife of John Wright, died 14 February 1709, aged 38: ibid, p.10; image 64.</w:t>
      </w:r>
    </w:p>
  </w:endnote>
  <w:endnote w:id="153">
    <w:p w14:paraId="29222945" w14:textId="58FB5338" w:rsidR="00DC1974" w:rsidRDefault="00DC1974" w:rsidP="00DC1974">
      <w:pPr>
        <w:pStyle w:val="EndnoteText"/>
      </w:pPr>
      <w:r>
        <w:rPr>
          <w:rStyle w:val="EndnoteReference"/>
        </w:rPr>
        <w:endnoteRef/>
      </w:r>
      <w:r>
        <w:t xml:space="preserve"> </w:t>
      </w:r>
      <w:r w:rsidRPr="00B90C1D">
        <w:t>'Lee-Llewellin', in</w:t>
      </w:r>
      <w:r>
        <w:t xml:space="preserve"> Joseph Foster, ed., </w:t>
      </w:r>
      <w:r w:rsidRPr="00B90C1D">
        <w:t xml:space="preserve"> </w:t>
      </w:r>
      <w:r w:rsidRPr="00B90C1D">
        <w:rPr>
          <w:i/>
          <w:iCs/>
        </w:rPr>
        <w:t>Alumni Oxonienses 1500-1714</w:t>
      </w:r>
      <w:r w:rsidRPr="00B90C1D">
        <w:t xml:space="preserve">, (Oxford, 1891), pp. 892-921. British History Online </w:t>
      </w:r>
      <w:hyperlink r:id="rId30" w:history="1">
        <w:r w:rsidRPr="006D281D">
          <w:rPr>
            <w:rStyle w:val="Hyperlink"/>
          </w:rPr>
          <w:t>https://www.british-history.ac.uk/alumni-oxon/1500-1714/pp892-921</w:t>
        </w:r>
      </w:hyperlink>
      <w:r w:rsidR="00FE39AC">
        <w:t xml:space="preserve"> </w:t>
      </w:r>
      <w:r w:rsidRPr="00B90C1D">
        <w:t>[accessed 27 July 2019</w:t>
      </w:r>
      <w:r>
        <w:t>]</w:t>
      </w:r>
    </w:p>
  </w:endnote>
  <w:endnote w:id="154">
    <w:p w14:paraId="1E95F504" w14:textId="77777777" w:rsidR="00DC1974" w:rsidRDefault="00DC1974" w:rsidP="00DC1974">
      <w:pPr>
        <w:pStyle w:val="EndnoteText"/>
      </w:pPr>
      <w:r>
        <w:rPr>
          <w:rStyle w:val="EndnoteReference"/>
        </w:rPr>
        <w:endnoteRef/>
      </w:r>
      <w:r>
        <w:t xml:space="preserve"> Rector of Merston from 24 December 1689, vicar of Amberley cum Houghton from 28 March 1701, rector of Bignor from 1 May 1701, prebendary of Bishophurst from 20 February 1706: ‘Edward Littleton’ (CCEd Person ID 64310)’, </w:t>
      </w:r>
      <w:r w:rsidRPr="008D57B5">
        <w:rPr>
          <w:i/>
          <w:iCs/>
        </w:rPr>
        <w:t>CCEd</w:t>
      </w:r>
      <w:r>
        <w:t xml:space="preserve"> [accessed 14 April 2021]; source: WSRO Ep 1/1/10</w:t>
      </w:r>
    </w:p>
  </w:endnote>
  <w:endnote w:id="155">
    <w:p w14:paraId="79E54FB9" w14:textId="6FF91CC2" w:rsidR="00DC1974" w:rsidRDefault="00DC1974" w:rsidP="00DC1974">
      <w:pPr>
        <w:pStyle w:val="EndnoteText"/>
      </w:pPr>
      <w:r>
        <w:rPr>
          <w:rStyle w:val="EndnoteReference"/>
        </w:rPr>
        <w:endnoteRef/>
      </w:r>
      <w:r>
        <w:t xml:space="preserve"> </w:t>
      </w:r>
      <w:bookmarkStart w:id="73" w:name="_Hlk69374434"/>
      <w:r>
        <w:t xml:space="preserve">Thomas, baptised 30 June 1699, Mary, baptised 20 March 1701/2, both at Merston: Merston parish register, 1685-1751, WSRO Par 136/1/1/1, p.6, digital images at </w:t>
      </w:r>
      <w:r w:rsidRPr="002F4A0C">
        <w:rPr>
          <w:i/>
          <w:iCs/>
        </w:rPr>
        <w:t>FamilySearch</w:t>
      </w:r>
      <w:r>
        <w:t xml:space="preserve"> [accessed 14 April 2021], </w:t>
      </w:r>
      <w:r w:rsidR="00533568">
        <w:t xml:space="preserve">DGS no </w:t>
      </w:r>
      <w:r>
        <w:t>4427888, image 229</w:t>
      </w:r>
      <w:bookmarkEnd w:id="73"/>
      <w:r>
        <w:t>.</w:t>
      </w:r>
    </w:p>
  </w:endnote>
  <w:endnote w:id="156">
    <w:p w14:paraId="6D307207" w14:textId="42D129B3" w:rsidR="00DC1974" w:rsidRDefault="00DC1974" w:rsidP="00DC1974">
      <w:pPr>
        <w:pStyle w:val="EndnoteText"/>
      </w:pPr>
      <w:r>
        <w:rPr>
          <w:rStyle w:val="EndnoteReference"/>
        </w:rPr>
        <w:endnoteRef/>
      </w:r>
      <w:r>
        <w:t xml:space="preserve"> Edward</w:t>
      </w:r>
      <w:r w:rsidRPr="002F4A0C">
        <w:t xml:space="preserve">, baptised </w:t>
      </w:r>
      <w:r>
        <w:t>13 October 1702</w:t>
      </w:r>
      <w:r w:rsidRPr="002F4A0C">
        <w:t xml:space="preserve">, Mary, baptised </w:t>
      </w:r>
      <w:r>
        <w:t xml:space="preserve">17 August </w:t>
      </w:r>
      <w:r w:rsidRPr="002F4A0C">
        <w:t>170</w:t>
      </w:r>
      <w:r>
        <w:t>3</w:t>
      </w:r>
      <w:r w:rsidRPr="002F4A0C">
        <w:t xml:space="preserve">, both at </w:t>
      </w:r>
      <w:r>
        <w:t>Bignor</w:t>
      </w:r>
      <w:r w:rsidRPr="002F4A0C">
        <w:t xml:space="preserve">: </w:t>
      </w:r>
      <w:r>
        <w:t>Bignor</w:t>
      </w:r>
      <w:r w:rsidRPr="002F4A0C">
        <w:t xml:space="preserve"> parish register, WSRO Par </w:t>
      </w:r>
      <w:r>
        <w:t>20/1/1/2</w:t>
      </w:r>
      <w:r w:rsidRPr="002F4A0C">
        <w:t xml:space="preserve">, </w:t>
      </w:r>
      <w:r>
        <w:t xml:space="preserve">f.8v, </w:t>
      </w:r>
      <w:bookmarkStart w:id="74" w:name="_Hlk69377664"/>
      <w:r w:rsidRPr="002F4A0C">
        <w:t xml:space="preserve">digital images at </w:t>
      </w:r>
      <w:r w:rsidRPr="002F4A0C">
        <w:rPr>
          <w:i/>
          <w:iCs/>
        </w:rPr>
        <w:t>FamilySearch</w:t>
      </w:r>
      <w:r w:rsidRPr="002F4A0C">
        <w:t xml:space="preserve"> [accessed 14 April 2021], </w:t>
      </w:r>
      <w:r w:rsidR="00533568">
        <w:t xml:space="preserve">DGS no </w:t>
      </w:r>
      <w:r w:rsidRPr="002F4A0C">
        <w:t>442</w:t>
      </w:r>
      <w:r>
        <w:t>116</w:t>
      </w:r>
      <w:r w:rsidRPr="002F4A0C">
        <w:t xml:space="preserve">, image </w:t>
      </w:r>
      <w:r>
        <w:t>78.</w:t>
      </w:r>
      <w:bookmarkEnd w:id="74"/>
    </w:p>
  </w:endnote>
  <w:endnote w:id="157">
    <w:p w14:paraId="76936044" w14:textId="6D398F2B" w:rsidR="00DC1974" w:rsidRDefault="00DC1974" w:rsidP="00DC1974">
      <w:pPr>
        <w:pStyle w:val="EndnoteText"/>
      </w:pPr>
      <w:r>
        <w:rPr>
          <w:rStyle w:val="EndnoteReference"/>
        </w:rPr>
        <w:endnoteRef/>
      </w:r>
      <w:r>
        <w:t xml:space="preserve"> ‘Edward Littleton Rector of this parish left this life June 25</w:t>
      </w:r>
      <w:r w:rsidRPr="009A4A83">
        <w:rPr>
          <w:vertAlign w:val="superscript"/>
        </w:rPr>
        <w:t>th</w:t>
      </w:r>
      <w:r>
        <w:t xml:space="preserve"> 1721 and was buried the 27</w:t>
      </w:r>
      <w:r w:rsidRPr="009A4A83">
        <w:rPr>
          <w:vertAlign w:val="superscript"/>
        </w:rPr>
        <w:t>th</w:t>
      </w:r>
      <w:r>
        <w:t xml:space="preserve">’, ibid, f.5v, </w:t>
      </w:r>
      <w:r w:rsidRPr="002F4A0C">
        <w:t xml:space="preserve">digital images at </w:t>
      </w:r>
      <w:r w:rsidRPr="002F4A0C">
        <w:rPr>
          <w:i/>
          <w:iCs/>
        </w:rPr>
        <w:t>FamilySearch</w:t>
      </w:r>
      <w:r w:rsidRPr="002F4A0C">
        <w:t xml:space="preserve"> [accessed 14 April 2021], </w:t>
      </w:r>
      <w:r w:rsidR="00533568">
        <w:t xml:space="preserve">DGS no </w:t>
      </w:r>
      <w:r w:rsidRPr="002F4A0C">
        <w:t>442</w:t>
      </w:r>
      <w:r>
        <w:t>116</w:t>
      </w:r>
      <w:r w:rsidRPr="002F4A0C">
        <w:t xml:space="preserve">, image </w:t>
      </w:r>
      <w:r>
        <w:t>75.</w:t>
      </w:r>
    </w:p>
  </w:endnote>
  <w:endnote w:id="158">
    <w:p w14:paraId="1E9D582F" w14:textId="57DDFF37" w:rsidR="00DC1974" w:rsidRDefault="00DC1974" w:rsidP="00DC1974">
      <w:pPr>
        <w:pStyle w:val="EndnoteText"/>
        <w:tabs>
          <w:tab w:val="left" w:pos="1488"/>
        </w:tabs>
      </w:pPr>
      <w:r>
        <w:rPr>
          <w:rStyle w:val="EndnoteReference"/>
        </w:rPr>
        <w:endnoteRef/>
      </w:r>
      <w:r>
        <w:t xml:space="preserve"> Baptised 22 January 1694, Lowestoft:’ Lowestoft Parish Registers from 1561’ (transcript), p.158, digital images at </w:t>
      </w:r>
      <w:r w:rsidRPr="00A178CC">
        <w:rPr>
          <w:i/>
          <w:iCs/>
        </w:rPr>
        <w:t>FamilySearch</w:t>
      </w:r>
      <w:r>
        <w:t xml:space="preserve"> [accessed 7 April 2021]. </w:t>
      </w:r>
      <w:r w:rsidR="00533568">
        <w:t xml:space="preserve">DGS no </w:t>
      </w:r>
      <w:r>
        <w:t>8044206, image 95.  His memorial tablet [see note 49] has him aged 54 at his death in June 1746, and his entry in Alumni Cantab has him aged 16 in July 1708, implying he was born between July 1691 and July 1692. This does not preclude his having been baptised as late as January 1794 but, given that his father was the vicar, this does seem unusual.  Might Bell not have known his correct age? (Cf. Mary Gwyer: see article on Bishop Gwyer.)</w:t>
      </w:r>
      <w:r>
        <w:tab/>
        <w:t xml:space="preserve"> </w:t>
      </w:r>
    </w:p>
  </w:endnote>
  <w:endnote w:id="159">
    <w:p w14:paraId="154CD7F9" w14:textId="77777777" w:rsidR="00DC1974" w:rsidRDefault="00DC1974" w:rsidP="00DC1974">
      <w:pPr>
        <w:pStyle w:val="EndnoteText"/>
      </w:pPr>
      <w:r>
        <w:rPr>
          <w:rStyle w:val="EndnoteReference"/>
        </w:rPr>
        <w:endnoteRef/>
      </w:r>
      <w:r>
        <w:t xml:space="preserve"> </w:t>
      </w:r>
      <w:r w:rsidRPr="004B6A12">
        <w:t>Perhaps one of his close female relatives was called Isabella, but no likely person with that forename has been found.</w:t>
      </w:r>
    </w:p>
  </w:endnote>
  <w:endnote w:id="160">
    <w:p w14:paraId="40061737" w14:textId="7A94BF29" w:rsidR="00DC1974" w:rsidRDefault="00DC1974" w:rsidP="00DC1974">
      <w:pPr>
        <w:pStyle w:val="EndnoteText"/>
      </w:pPr>
      <w:r>
        <w:rPr>
          <w:rStyle w:val="EndnoteReference"/>
        </w:rPr>
        <w:endnoteRef/>
      </w:r>
      <w:r>
        <w:t xml:space="preserve"> John Venn &amp; J. A. Venn, </w:t>
      </w:r>
      <w:r w:rsidRPr="002D781C">
        <w:rPr>
          <w:i/>
          <w:iCs/>
        </w:rPr>
        <w:t>Alumni Cantabrigiensis</w:t>
      </w:r>
      <w:r>
        <w:t>, Part I, Vol.</w:t>
      </w:r>
      <w:r w:rsidR="00CF5DC1">
        <w:t xml:space="preserve"> </w:t>
      </w:r>
      <w:r>
        <w:t>I (Cambridge: Cambridge University Press, 1922), p.293.</w:t>
      </w:r>
    </w:p>
  </w:endnote>
  <w:endnote w:id="161">
    <w:p w14:paraId="44B575D1" w14:textId="1D86FD61" w:rsidR="00DC1974" w:rsidRDefault="00DC1974" w:rsidP="00DC1974">
      <w:pPr>
        <w:pStyle w:val="EndnoteText"/>
      </w:pPr>
      <w:r>
        <w:rPr>
          <w:rStyle w:val="EndnoteReference"/>
        </w:rPr>
        <w:endnoteRef/>
      </w:r>
      <w:r>
        <w:t xml:space="preserve"> Edward Carleton married Rhoda Francis, by licence</w:t>
      </w:r>
      <w:r w:rsidR="00662971">
        <w:t xml:space="preserve"> dated 29</w:t>
      </w:r>
      <w:r>
        <w:t xml:space="preserve"> September </w:t>
      </w:r>
      <w:r w:rsidR="00662971">
        <w:t>1690</w:t>
      </w:r>
      <w:r>
        <w:t xml:space="preserve">, Whitechapel St Mary: ‘Allegations for Marriage Licences Issued for the Faculty Office of the Archbishop of Canterbury at London 1543-1869’, extracted by Col. J. L. Chester and edited by G. J. Armitage, </w:t>
      </w:r>
      <w:r w:rsidRPr="00871174">
        <w:rPr>
          <w:i/>
          <w:iCs/>
        </w:rPr>
        <w:t>Harleian Society</w:t>
      </w:r>
      <w:r>
        <w:t xml:space="preserve"> Vol. XXIV (London, 1886), p.197.</w:t>
      </w:r>
    </w:p>
  </w:endnote>
  <w:endnote w:id="162">
    <w:p w14:paraId="0075AECB" w14:textId="77777777" w:rsidR="00DC1974" w:rsidRDefault="00DC1974" w:rsidP="00DC1974">
      <w:pPr>
        <w:pStyle w:val="EndnoteText"/>
      </w:pPr>
      <w:r>
        <w:rPr>
          <w:rStyle w:val="EndnoteReference"/>
        </w:rPr>
        <w:endnoteRef/>
      </w:r>
      <w:r>
        <w:t xml:space="preserve"> ‘</w:t>
      </w:r>
      <w:r w:rsidRPr="00AC0FE5">
        <w:t xml:space="preserve">Edward Carleton (CCEd Person ID 86732)’, </w:t>
      </w:r>
      <w:r w:rsidRPr="00AC0FE5">
        <w:rPr>
          <w:i/>
          <w:iCs/>
        </w:rPr>
        <w:t>CCEd</w:t>
      </w:r>
      <w:r>
        <w:t xml:space="preserve"> [</w:t>
      </w:r>
      <w:r w:rsidRPr="00AC0FE5">
        <w:t>accessed 26</w:t>
      </w:r>
      <w:r>
        <w:t xml:space="preserve"> July </w:t>
      </w:r>
      <w:r w:rsidRPr="00AC0FE5">
        <w:t>2020</w:t>
      </w:r>
      <w:r>
        <w:t>]</w:t>
      </w:r>
      <w:r w:rsidRPr="00AC0FE5">
        <w:t>; source: NRO, DN/REG/21:28 (Register)</w:t>
      </w:r>
    </w:p>
  </w:endnote>
  <w:endnote w:id="163">
    <w:p w14:paraId="3DBF4962" w14:textId="77777777" w:rsidR="00DC1974" w:rsidRDefault="00DC1974" w:rsidP="00DC1974">
      <w:pPr>
        <w:pStyle w:val="EndnoteText"/>
      </w:pPr>
      <w:r>
        <w:rPr>
          <w:rStyle w:val="EndnoteReference"/>
        </w:rPr>
        <w:endnoteRef/>
      </w:r>
      <w:r>
        <w:t xml:space="preserve"> </w:t>
      </w:r>
      <w:r w:rsidRPr="00AC0FE5">
        <w:t>ibid; source: LA, Register XXXV</w:t>
      </w:r>
    </w:p>
  </w:endnote>
  <w:endnote w:id="164">
    <w:p w14:paraId="6E6F11D0" w14:textId="7E9C1D8B" w:rsidR="00DC1974" w:rsidRDefault="00DC1974" w:rsidP="00DC1974">
      <w:pPr>
        <w:pStyle w:val="EndnoteText"/>
      </w:pPr>
      <w:r>
        <w:rPr>
          <w:rStyle w:val="EndnoteReference"/>
        </w:rPr>
        <w:endnoteRef/>
      </w:r>
      <w:r>
        <w:t xml:space="preserve"> </w:t>
      </w:r>
      <w:r w:rsidRPr="00414CFA">
        <w:t>Edward Carleton, buried 13 Aug 1718</w:t>
      </w:r>
      <w:r>
        <w:t>, ‘</w:t>
      </w:r>
      <w:r w:rsidRPr="00414CFA">
        <w:t>Leckhampstead parish register 1558-1755</w:t>
      </w:r>
      <w:r>
        <w:t>’</w:t>
      </w:r>
      <w:r w:rsidRPr="00414CFA">
        <w:t>, p.185</w:t>
      </w:r>
      <w:r>
        <w:t xml:space="preserve"> (</w:t>
      </w:r>
      <w:r w:rsidRPr="00414CFA">
        <w:t>Buckinghamshire Studies, PR 127/1/1</w:t>
      </w:r>
      <w:r>
        <w:t xml:space="preserve">), </w:t>
      </w:r>
      <w:r w:rsidRPr="00414CFA">
        <w:t>digit</w:t>
      </w:r>
      <w:r>
        <w:t xml:space="preserve">al images at </w:t>
      </w:r>
      <w:r w:rsidRPr="00414CFA">
        <w:rPr>
          <w:i/>
          <w:iCs/>
        </w:rPr>
        <w:t>Find</w:t>
      </w:r>
      <w:r w:rsidR="00CF5DC1">
        <w:rPr>
          <w:i/>
          <w:iCs/>
        </w:rPr>
        <w:t>m</w:t>
      </w:r>
      <w:r w:rsidRPr="00414CFA">
        <w:rPr>
          <w:i/>
          <w:iCs/>
        </w:rPr>
        <w:t>y</w:t>
      </w:r>
      <w:r w:rsidR="00CF5DC1">
        <w:rPr>
          <w:i/>
          <w:iCs/>
        </w:rPr>
        <w:t>p</w:t>
      </w:r>
      <w:r w:rsidRPr="00414CFA">
        <w:rPr>
          <w:i/>
          <w:iCs/>
        </w:rPr>
        <w:t>ast</w:t>
      </w:r>
      <w:r w:rsidRPr="00414CFA">
        <w:t xml:space="preserve"> </w:t>
      </w:r>
      <w:r>
        <w:t xml:space="preserve">[accessed </w:t>
      </w:r>
      <w:r w:rsidRPr="00414CFA">
        <w:t>8</w:t>
      </w:r>
      <w:r>
        <w:t xml:space="preserve"> August </w:t>
      </w:r>
      <w:r w:rsidRPr="00414CFA">
        <w:t>2020</w:t>
      </w:r>
      <w:r>
        <w:t>]</w:t>
      </w:r>
    </w:p>
  </w:endnote>
  <w:endnote w:id="165">
    <w:p w14:paraId="360B3C5E" w14:textId="5EB34170" w:rsidR="00DC1974" w:rsidRDefault="00DC1974" w:rsidP="00DC1974">
      <w:pPr>
        <w:pStyle w:val="EndnoteText"/>
      </w:pPr>
      <w:r>
        <w:rPr>
          <w:rStyle w:val="EndnoteReference"/>
        </w:rPr>
        <w:endnoteRef/>
      </w:r>
      <w:r>
        <w:t xml:space="preserve"> Edward Carleton, baptised 5 September 1695, Lowestoft: Lowestoft Parish Registers, p.158 (FamilySearch </w:t>
      </w:r>
      <w:r w:rsidR="00533568">
        <w:t xml:space="preserve">DGS no </w:t>
      </w:r>
      <w:r>
        <w:t>8044206, image 95); William Carleton, baptised 13 June 1697, ibid. p.159, buried 15 June 1697, ibid. p.151.</w:t>
      </w:r>
    </w:p>
  </w:endnote>
  <w:endnote w:id="166">
    <w:p w14:paraId="6817B9E3" w14:textId="77777777" w:rsidR="00DC1974" w:rsidRDefault="00DC1974" w:rsidP="00DC1974">
      <w:pPr>
        <w:pStyle w:val="EndnoteText"/>
      </w:pPr>
      <w:r>
        <w:rPr>
          <w:rStyle w:val="EndnoteReference"/>
        </w:rPr>
        <w:endnoteRef/>
      </w:r>
      <w:r>
        <w:t xml:space="preserve"> Venn &amp; Venn, p.293.</w:t>
      </w:r>
    </w:p>
  </w:endnote>
  <w:endnote w:id="167">
    <w:p w14:paraId="71432E33" w14:textId="17BCDF41" w:rsidR="00DC1974" w:rsidRDefault="00DC1974" w:rsidP="00DC1974">
      <w:pPr>
        <w:pStyle w:val="EndnoteText"/>
      </w:pPr>
      <w:r>
        <w:rPr>
          <w:rStyle w:val="EndnoteReference"/>
        </w:rPr>
        <w:endnoteRef/>
      </w:r>
      <w:r>
        <w:t xml:space="preserve"> </w:t>
      </w:r>
      <w:r w:rsidRPr="00414CFA">
        <w:t xml:space="preserve">‘Edward Carleton (CCEd Person ID </w:t>
      </w:r>
      <w:r>
        <w:t>123566</w:t>
      </w:r>
      <w:r w:rsidRPr="00414CFA">
        <w:t xml:space="preserve">)’, </w:t>
      </w:r>
      <w:r w:rsidRPr="00414CFA">
        <w:rPr>
          <w:i/>
          <w:iCs/>
        </w:rPr>
        <w:t>CCEd</w:t>
      </w:r>
      <w:r w:rsidRPr="00414CFA">
        <w:t xml:space="preserve"> [accessed </w:t>
      </w:r>
      <w:r>
        <w:t>7 Apri</w:t>
      </w:r>
      <w:r w:rsidR="00A1389C">
        <w:t>l</w:t>
      </w:r>
      <w:r w:rsidRPr="00414CFA">
        <w:t xml:space="preserve"> 202</w:t>
      </w:r>
      <w:r>
        <w:t>1</w:t>
      </w:r>
      <w:r w:rsidRPr="00414CFA">
        <w:t>]</w:t>
      </w:r>
    </w:p>
  </w:endnote>
  <w:endnote w:id="168">
    <w:p w14:paraId="39505A95" w14:textId="45F44FA8" w:rsidR="00DC1974" w:rsidRDefault="00DC1974" w:rsidP="00DC1974">
      <w:pPr>
        <w:pStyle w:val="EndnoteText"/>
      </w:pPr>
      <w:r>
        <w:rPr>
          <w:rStyle w:val="EndnoteReference"/>
        </w:rPr>
        <w:endnoteRef/>
      </w:r>
      <w:r>
        <w:t xml:space="preserve"> </w:t>
      </w:r>
      <w:r w:rsidRPr="002D781C">
        <w:t>Edward Carleton, clerk, buried 21 May 1692. Narborough parish register 1559-1783</w:t>
      </w:r>
      <w:r>
        <w:t xml:space="preserve">  (</w:t>
      </w:r>
      <w:r w:rsidRPr="002D781C">
        <w:t>NRO, PD559/1</w:t>
      </w:r>
      <w:r>
        <w:t>)</w:t>
      </w:r>
      <w:r w:rsidRPr="002D781C">
        <w:t xml:space="preserve">, </w:t>
      </w:r>
      <w:r>
        <w:t xml:space="preserve">digital images at </w:t>
      </w:r>
      <w:r w:rsidR="00CF5DC1" w:rsidRPr="002D781C">
        <w:rPr>
          <w:i/>
          <w:iCs/>
        </w:rPr>
        <w:t>Findmypast</w:t>
      </w:r>
      <w:r w:rsidRPr="002D781C">
        <w:t xml:space="preserve"> </w:t>
      </w:r>
      <w:r>
        <w:t>[</w:t>
      </w:r>
      <w:r w:rsidRPr="002D781C">
        <w:t>accessed on 8</w:t>
      </w:r>
      <w:r>
        <w:t xml:space="preserve"> August </w:t>
      </w:r>
      <w:r w:rsidRPr="002D781C">
        <w:t>2020</w:t>
      </w:r>
      <w:r>
        <w:t>]</w:t>
      </w:r>
    </w:p>
  </w:endnote>
  <w:endnote w:id="169">
    <w:p w14:paraId="5AAFC9F0" w14:textId="77777777" w:rsidR="00DC1974" w:rsidRDefault="00DC1974" w:rsidP="00DC1974">
      <w:pPr>
        <w:pStyle w:val="EndnoteText"/>
      </w:pPr>
      <w:r>
        <w:rPr>
          <w:rStyle w:val="EndnoteReference"/>
        </w:rPr>
        <w:endnoteRef/>
      </w:r>
      <w:r>
        <w:t xml:space="preserve"> </w:t>
      </w:r>
      <w:r w:rsidRPr="002D781C">
        <w:t>Venn &amp; Venn, p.292</w:t>
      </w:r>
    </w:p>
  </w:endnote>
  <w:endnote w:id="170">
    <w:p w14:paraId="24E2E4CA" w14:textId="77777777" w:rsidR="00DC1974" w:rsidRDefault="00DC1974" w:rsidP="00DC1974">
      <w:pPr>
        <w:pStyle w:val="EndnoteText"/>
      </w:pPr>
      <w:r>
        <w:rPr>
          <w:rStyle w:val="EndnoteReference"/>
        </w:rPr>
        <w:endnoteRef/>
      </w:r>
      <w:r>
        <w:t xml:space="preserve"> </w:t>
      </w:r>
      <w:r w:rsidRPr="00943F8A">
        <w:t xml:space="preserve">Arabella Carleton, </w:t>
      </w:r>
      <w:r>
        <w:t xml:space="preserve">baptised 11 March </w:t>
      </w:r>
      <w:r w:rsidRPr="00943F8A">
        <w:t xml:space="preserve">1712 [NS].  "England Births and Christenings, 1538-1975", database, </w:t>
      </w:r>
      <w:r w:rsidRPr="00943F8A">
        <w:rPr>
          <w:i/>
          <w:iCs/>
        </w:rPr>
        <w:t>FamilySearch</w:t>
      </w:r>
      <w:r w:rsidRPr="00943F8A">
        <w:t xml:space="preserve"> </w:t>
      </w:r>
      <w:r>
        <w:t>[a</w:t>
      </w:r>
      <w:r w:rsidRPr="00943F8A">
        <w:t>ccessed 8</w:t>
      </w:r>
      <w:r>
        <w:t xml:space="preserve"> July 20</w:t>
      </w:r>
      <w:r w:rsidRPr="00943F8A">
        <w:t>20]</w:t>
      </w:r>
    </w:p>
  </w:endnote>
  <w:endnote w:id="171">
    <w:p w14:paraId="2F6FE2BD" w14:textId="77777777" w:rsidR="00DC1974" w:rsidRDefault="00DC1974" w:rsidP="00DC1974">
      <w:pPr>
        <w:pStyle w:val="EndnoteText"/>
      </w:pPr>
      <w:r>
        <w:rPr>
          <w:rStyle w:val="EndnoteReference"/>
        </w:rPr>
        <w:endnoteRef/>
      </w:r>
      <w:r>
        <w:t xml:space="preserve"> Arabella Carleton, buried 2 March 1715: ‘</w:t>
      </w:r>
      <w:r w:rsidRPr="00943F8A">
        <w:t>Cambridgeshire Burials</w:t>
      </w:r>
      <w:r>
        <w:t>’</w:t>
      </w:r>
      <w:r w:rsidRPr="00943F8A">
        <w:t>, transcribed by Cambridgeshire and Huntingdonshire Family History Society</w:t>
      </w:r>
      <w:r>
        <w:t xml:space="preserve">, </w:t>
      </w:r>
      <w:r w:rsidRPr="00943F8A">
        <w:rPr>
          <w:i/>
          <w:iCs/>
        </w:rPr>
        <w:t>Findmypast</w:t>
      </w:r>
      <w:r w:rsidRPr="00943F8A">
        <w:t xml:space="preserve"> </w:t>
      </w:r>
      <w:r>
        <w:t>[</w:t>
      </w:r>
      <w:r w:rsidRPr="00943F8A">
        <w:t>accessed 28</w:t>
      </w:r>
      <w:r>
        <w:t xml:space="preserve"> July </w:t>
      </w:r>
      <w:r w:rsidRPr="00943F8A">
        <w:t>2020</w:t>
      </w:r>
      <w:r>
        <w:t>]</w:t>
      </w:r>
    </w:p>
  </w:endnote>
  <w:endnote w:id="172">
    <w:p w14:paraId="725A3FD4" w14:textId="29E7571F" w:rsidR="00DC1974" w:rsidRDefault="00DC1974" w:rsidP="00DC1974">
      <w:pPr>
        <w:pStyle w:val="EndnoteText"/>
      </w:pPr>
      <w:r>
        <w:rPr>
          <w:rStyle w:val="EndnoteReference"/>
        </w:rPr>
        <w:endnoteRef/>
      </w:r>
      <w:r>
        <w:t xml:space="preserve"> ‘infra Aedes nostras apud Chelsea’, ‘Bell Carleton (CCEd Person ID 61412)’, </w:t>
      </w:r>
      <w:r w:rsidRPr="00BD7933">
        <w:rPr>
          <w:i/>
          <w:iCs/>
        </w:rPr>
        <w:t>CCEd</w:t>
      </w:r>
      <w:r>
        <w:t xml:space="preserve"> [accessed 26 July 2020]; source: HRO 2/M65/F1/5, 8 (</w:t>
      </w:r>
      <w:r w:rsidR="00DB1F89">
        <w:t>Subscription</w:t>
      </w:r>
      <w:r>
        <w:t xml:space="preserve"> Book).</w:t>
      </w:r>
    </w:p>
  </w:endnote>
  <w:endnote w:id="173">
    <w:p w14:paraId="0B4F99AF" w14:textId="77777777" w:rsidR="00DC1974" w:rsidRDefault="00DC1974" w:rsidP="00DC1974">
      <w:pPr>
        <w:pStyle w:val="EndnoteText"/>
      </w:pPr>
      <w:r>
        <w:rPr>
          <w:rStyle w:val="EndnoteReference"/>
        </w:rPr>
        <w:endnoteRef/>
      </w:r>
      <w:r>
        <w:t xml:space="preserve"> </w:t>
      </w:r>
      <w:r w:rsidRPr="00BD7933">
        <w:t>Rhoda Carleton, baptised 6 Jan 1716</w:t>
      </w:r>
      <w:r>
        <w:t xml:space="preserve">, </w:t>
      </w:r>
      <w:r w:rsidRPr="00BD7933">
        <w:t>Charlwood</w:t>
      </w:r>
      <w:r>
        <w:t>;</w:t>
      </w:r>
      <w:r w:rsidRPr="00BD7933">
        <w:t xml:space="preserve"> Sarah Carleton, baptised 17 Nov 1718</w:t>
      </w:r>
      <w:r>
        <w:t xml:space="preserve">, </w:t>
      </w:r>
      <w:r w:rsidRPr="00BD7933">
        <w:t>Charlwood</w:t>
      </w:r>
      <w:r>
        <w:t xml:space="preserve">; </w:t>
      </w:r>
      <w:r w:rsidRPr="00BD7933">
        <w:t>Samuel Carleton, baptised 3 August 1720</w:t>
      </w:r>
      <w:r>
        <w:t xml:space="preserve">, </w:t>
      </w:r>
      <w:r w:rsidRPr="00BD7933">
        <w:t>Charlwood</w:t>
      </w:r>
      <w:r>
        <w:t xml:space="preserve">: </w:t>
      </w:r>
      <w:r w:rsidRPr="00BD7933">
        <w:t>Surrey Baptisms</w:t>
      </w:r>
      <w:r>
        <w:t xml:space="preserve">, </w:t>
      </w:r>
      <w:r w:rsidRPr="00BD7933">
        <w:t>digit</w:t>
      </w:r>
      <w:r>
        <w:t xml:space="preserve">al </w:t>
      </w:r>
      <w:r w:rsidRPr="00BD7933">
        <w:t>image</w:t>
      </w:r>
      <w:r>
        <w:t xml:space="preserve"> at </w:t>
      </w:r>
      <w:r w:rsidRPr="00B0799A">
        <w:rPr>
          <w:i/>
          <w:iCs/>
        </w:rPr>
        <w:t>Findmypast</w:t>
      </w:r>
      <w:r>
        <w:t xml:space="preserve"> [</w:t>
      </w:r>
      <w:r w:rsidRPr="00BD7933">
        <w:t xml:space="preserve"> accessed </w:t>
      </w:r>
      <w:r>
        <w:t>26 July 2020];</w:t>
      </w:r>
      <w:r w:rsidRPr="00BD7933">
        <w:t xml:space="preserve"> source: Surrey History Centre ref. P17/1/2 1690-1794</w:t>
      </w:r>
      <w:r>
        <w:t>.</w:t>
      </w:r>
    </w:p>
  </w:endnote>
  <w:endnote w:id="174">
    <w:p w14:paraId="07C7972F" w14:textId="77777777" w:rsidR="00DC1974" w:rsidRDefault="00DC1974" w:rsidP="00DC1974">
      <w:pPr>
        <w:pStyle w:val="EndnoteText"/>
      </w:pPr>
      <w:r>
        <w:rPr>
          <w:rStyle w:val="EndnoteReference"/>
        </w:rPr>
        <w:endnoteRef/>
      </w:r>
      <w:r>
        <w:t xml:space="preserve"> </w:t>
      </w:r>
      <w:r w:rsidRPr="008C4361">
        <w:rPr>
          <w:i/>
          <w:iCs/>
        </w:rPr>
        <w:t>CCE</w:t>
      </w:r>
      <w:r>
        <w:rPr>
          <w:i/>
          <w:iCs/>
        </w:rPr>
        <w:t>d</w:t>
      </w:r>
      <w:r>
        <w:t xml:space="preserve">; source: </w:t>
      </w:r>
      <w:r w:rsidRPr="008940A1">
        <w:t>HRO, 2/M65/F1/9 (Subscription Book)</w:t>
      </w:r>
    </w:p>
  </w:endnote>
  <w:endnote w:id="175">
    <w:p w14:paraId="0EFF99EE" w14:textId="77777777" w:rsidR="00DC1974" w:rsidRDefault="00DC1974" w:rsidP="00DC1974">
      <w:pPr>
        <w:pStyle w:val="EndnoteText"/>
      </w:pPr>
      <w:r>
        <w:rPr>
          <w:rStyle w:val="EndnoteReference"/>
        </w:rPr>
        <w:endnoteRef/>
      </w:r>
      <w:r>
        <w:t xml:space="preserve"> ibid; source: </w:t>
      </w:r>
      <w:r w:rsidRPr="008940A1">
        <w:t>WSRO, Ep I/1/10</w:t>
      </w:r>
      <w:r>
        <w:t>.</w:t>
      </w:r>
    </w:p>
  </w:endnote>
  <w:endnote w:id="176">
    <w:p w14:paraId="7EC0E73F" w14:textId="1DE23F4E" w:rsidR="00DC1974" w:rsidRDefault="00DC1974" w:rsidP="00DC1974">
      <w:pPr>
        <w:pStyle w:val="EndnoteText"/>
      </w:pPr>
      <w:r>
        <w:rPr>
          <w:rStyle w:val="EndnoteReference"/>
        </w:rPr>
        <w:endnoteRef/>
      </w:r>
      <w:r>
        <w:t xml:space="preserve"> </w:t>
      </w:r>
      <w:r w:rsidRPr="008940A1">
        <w:t>The Oving Bishop’s Transcripts for 1721 (year ending 24 March 1721/22) to 1723 (year ending 24 March 1723/24) were signed by Carleton [WSRO Ep I/24/87</w:t>
      </w:r>
      <w:r>
        <w:t xml:space="preserve">, digital images at </w:t>
      </w:r>
      <w:r w:rsidRPr="008940A1">
        <w:rPr>
          <w:i/>
          <w:iCs/>
        </w:rPr>
        <w:t>FamilySearch</w:t>
      </w:r>
      <w:r>
        <w:t xml:space="preserve"> [accessed 29 July 2020], </w:t>
      </w:r>
      <w:r w:rsidR="00533568">
        <w:t xml:space="preserve">DGS no </w:t>
      </w:r>
      <w:r w:rsidRPr="008940A1">
        <w:t>4428665, images 257-259</w:t>
      </w:r>
      <w:r>
        <w:t xml:space="preserve">. </w:t>
      </w:r>
      <w:r w:rsidRPr="008940A1">
        <w:t>The Carletons' daughter Mary was baptised at Oving on 4</w:t>
      </w:r>
      <w:r>
        <w:t xml:space="preserve"> October </w:t>
      </w:r>
      <w:r w:rsidRPr="008940A1">
        <w:t xml:space="preserve">1721 and daughter Catherine was baptised there on 14 May 1724.  Oving parish had a sequestrator in 1724 [‘Oving (CCEd Location ID 13416)’, </w:t>
      </w:r>
      <w:r w:rsidRPr="008940A1">
        <w:rPr>
          <w:i/>
          <w:iCs/>
        </w:rPr>
        <w:t>CCEd</w:t>
      </w:r>
      <w:r>
        <w:t xml:space="preserve"> [</w:t>
      </w:r>
      <w:r w:rsidRPr="008940A1">
        <w:t>accessed 30</w:t>
      </w:r>
      <w:r>
        <w:t xml:space="preserve"> July </w:t>
      </w:r>
      <w:r w:rsidRPr="008940A1">
        <w:t>2020</w:t>
      </w:r>
      <w:r>
        <w:t>];</w:t>
      </w:r>
      <w:r w:rsidRPr="008940A1">
        <w:t xml:space="preserve"> source: WSRO, EP I/22/1 (Diocesan survey), a new vicar being instituted in 1725 </w:t>
      </w:r>
      <w:r>
        <w:t>(</w:t>
      </w:r>
      <w:r w:rsidRPr="008940A1">
        <w:t>ibid; source: WSRO EP I/1/11</w:t>
      </w:r>
      <w:r>
        <w:t>)</w:t>
      </w:r>
      <w:r w:rsidRPr="008940A1">
        <w:t>.</w:t>
      </w:r>
    </w:p>
  </w:endnote>
  <w:endnote w:id="177">
    <w:p w14:paraId="49744709" w14:textId="539A00A1" w:rsidR="00DC1974" w:rsidRDefault="00DC1974" w:rsidP="00DC1974">
      <w:pPr>
        <w:pStyle w:val="EndnoteText"/>
      </w:pPr>
      <w:r>
        <w:rPr>
          <w:rStyle w:val="EndnoteReference"/>
        </w:rPr>
        <w:endnoteRef/>
      </w:r>
      <w:r>
        <w:t xml:space="preserve"> Mary Carleton baptised 4 October 1721, Catherine baptised 14 May 1724, at Oving: </w:t>
      </w:r>
      <w:r w:rsidRPr="001425A2">
        <w:t>Oving parish register, WSRO Par 145/1/1/1, f.29</w:t>
      </w:r>
      <w:r>
        <w:t xml:space="preserve">, 29v, digital </w:t>
      </w:r>
      <w:r w:rsidRPr="00AF2B1F">
        <w:t>image</w:t>
      </w:r>
      <w:r>
        <w:t xml:space="preserve">s at </w:t>
      </w:r>
      <w:r w:rsidRPr="00AF2B1F">
        <w:rPr>
          <w:i/>
          <w:iCs/>
        </w:rPr>
        <w:t>FamilySearch</w:t>
      </w:r>
      <w:r>
        <w:t xml:space="preserve"> [accessed 29 July 2020]; </w:t>
      </w:r>
      <w:r w:rsidR="00533568">
        <w:t xml:space="preserve">DGS no </w:t>
      </w:r>
      <w:r>
        <w:t xml:space="preserve">4428119, images 511, 512. </w:t>
      </w:r>
    </w:p>
  </w:endnote>
  <w:endnote w:id="178">
    <w:p w14:paraId="0CD5F485" w14:textId="77777777" w:rsidR="00DC1974" w:rsidRDefault="00DC1974" w:rsidP="00DC1974">
      <w:pPr>
        <w:pStyle w:val="EndnoteText"/>
      </w:pPr>
      <w:r>
        <w:rPr>
          <w:rStyle w:val="EndnoteReference"/>
        </w:rPr>
        <w:endnoteRef/>
      </w:r>
      <w:r>
        <w:t xml:space="preserve"> </w:t>
      </w:r>
      <w:r w:rsidRPr="00AF2B1F">
        <w:rPr>
          <w:i/>
          <w:iCs/>
        </w:rPr>
        <w:t>CCEd</w:t>
      </w:r>
      <w:r>
        <w:t>; source: WSRO, Ep I/1/10.</w:t>
      </w:r>
    </w:p>
  </w:endnote>
  <w:endnote w:id="179">
    <w:p w14:paraId="07125A67" w14:textId="77777777" w:rsidR="00DC1974" w:rsidRDefault="00DC1974" w:rsidP="00DC1974">
      <w:pPr>
        <w:pStyle w:val="EndnoteText"/>
      </w:pPr>
      <w:r>
        <w:rPr>
          <w:rStyle w:val="EndnoteReference"/>
        </w:rPr>
        <w:endnoteRef/>
      </w:r>
      <w:r>
        <w:t xml:space="preserve"> </w:t>
      </w:r>
      <w:r w:rsidRPr="008C4361">
        <w:rPr>
          <w:i/>
          <w:iCs/>
        </w:rPr>
        <w:t>CCEd</w:t>
      </w:r>
      <w:r>
        <w:t>; source: WSRO, Ep I/1/11.</w:t>
      </w:r>
    </w:p>
  </w:endnote>
  <w:endnote w:id="180">
    <w:p w14:paraId="6622CADA" w14:textId="5616F6CE" w:rsidR="00DC1974" w:rsidRDefault="00DC1974" w:rsidP="00DC1974">
      <w:pPr>
        <w:pStyle w:val="EndnoteText"/>
      </w:pPr>
      <w:r>
        <w:rPr>
          <w:rStyle w:val="EndnoteReference"/>
        </w:rPr>
        <w:endnoteRef/>
      </w:r>
      <w:r>
        <w:t xml:space="preserve"> </w:t>
      </w:r>
      <w:r w:rsidRPr="008C4361">
        <w:t>Amberley parish register pages for 1707-23 were signed by Edward Powell, curate. [WSRO Par 3/1/1/2, Amberley Parish Register 1683-1778, ff.6v-9; digit</w:t>
      </w:r>
      <w:r>
        <w:t>al</w:t>
      </w:r>
      <w:r w:rsidRPr="008C4361">
        <w:t xml:space="preserve"> </w:t>
      </w:r>
      <w:r>
        <w:t>images at</w:t>
      </w:r>
      <w:r w:rsidRPr="008C4361">
        <w:t xml:space="preserve"> </w:t>
      </w:r>
      <w:r w:rsidRPr="008C4361">
        <w:rPr>
          <w:i/>
          <w:iCs/>
        </w:rPr>
        <w:t>FamilySearch</w:t>
      </w:r>
      <w:r>
        <w:t xml:space="preserve"> [accessed </w:t>
      </w:r>
      <w:r w:rsidRPr="008C4361">
        <w:t>29</w:t>
      </w:r>
      <w:r>
        <w:t xml:space="preserve"> July </w:t>
      </w:r>
      <w:r w:rsidRPr="008C4361">
        <w:t>2020]</w:t>
      </w:r>
      <w:r>
        <w:t xml:space="preserve">, </w:t>
      </w:r>
      <w:r w:rsidR="00533568">
        <w:t xml:space="preserve">DGS no </w:t>
      </w:r>
      <w:r w:rsidRPr="008C4361">
        <w:t>4428751, images #306-308</w:t>
      </w:r>
      <w:r>
        <w:t xml:space="preserve">. </w:t>
      </w:r>
      <w:r w:rsidRPr="008C4361">
        <w:t xml:space="preserve"> Powell and his wife Joan had four children baptised at Amberley: Edward (5 Aug 1712), William (26 Jun 1716), Elizabeth (17 May 1720) and John (25 Sep 1722). [ibid, ff.6v,7,8]</w:t>
      </w:r>
    </w:p>
  </w:endnote>
  <w:endnote w:id="181">
    <w:p w14:paraId="5FCCF831" w14:textId="77777777" w:rsidR="00DC1974" w:rsidRDefault="00DC1974" w:rsidP="00DC1974">
      <w:pPr>
        <w:pStyle w:val="EndnoteText"/>
      </w:pPr>
      <w:r>
        <w:rPr>
          <w:rStyle w:val="EndnoteReference"/>
        </w:rPr>
        <w:endnoteRef/>
      </w:r>
      <w:r>
        <w:t xml:space="preserve"> </w:t>
      </w:r>
      <w:r w:rsidRPr="00620F18">
        <w:t>Ordained 28 Sep 1710, appointed rector of Parham 15 Nov 1710</w:t>
      </w:r>
      <w:r>
        <w:t>: ‘</w:t>
      </w:r>
      <w:r w:rsidRPr="00620F18">
        <w:t>Edward Powell (CCEd Person ID 64943)</w:t>
      </w:r>
      <w:r>
        <w:t>’</w:t>
      </w:r>
      <w:r w:rsidRPr="00620F18">
        <w:t xml:space="preserve">, </w:t>
      </w:r>
      <w:r w:rsidRPr="00620F18">
        <w:rPr>
          <w:i/>
          <w:iCs/>
        </w:rPr>
        <w:t>CCEd</w:t>
      </w:r>
      <w:r>
        <w:t xml:space="preserve"> [</w:t>
      </w:r>
      <w:r w:rsidRPr="00620F18">
        <w:t>accessed 29</w:t>
      </w:r>
      <w:r>
        <w:t xml:space="preserve"> July </w:t>
      </w:r>
      <w:r w:rsidRPr="00620F18">
        <w:t>2020</w:t>
      </w:r>
      <w:r>
        <w:t>]</w:t>
      </w:r>
      <w:r w:rsidRPr="00620F18">
        <w:t>; source: WSRO Ep I/1/10</w:t>
      </w:r>
      <w:r>
        <w:t>.</w:t>
      </w:r>
    </w:p>
  </w:endnote>
  <w:endnote w:id="182">
    <w:p w14:paraId="555A5853" w14:textId="77777777" w:rsidR="00DC1974" w:rsidRDefault="00DC1974" w:rsidP="00DC1974">
      <w:pPr>
        <w:pStyle w:val="EndnoteText"/>
      </w:pPr>
      <w:r>
        <w:rPr>
          <w:rStyle w:val="EndnoteReference"/>
        </w:rPr>
        <w:endnoteRef/>
      </w:r>
      <w:r>
        <w:t xml:space="preserve"> I</w:t>
      </w:r>
      <w:r w:rsidRPr="00620F18">
        <w:t>bid; source WSRO Ep I/1/8 (Episcopal Register)</w:t>
      </w:r>
      <w:r>
        <w:t>.</w:t>
      </w:r>
    </w:p>
  </w:endnote>
  <w:endnote w:id="183">
    <w:p w14:paraId="05FB50E8" w14:textId="77777777" w:rsidR="00DC1974" w:rsidRDefault="00DC1974" w:rsidP="00DC1974">
      <w:pPr>
        <w:pStyle w:val="EndnoteText"/>
      </w:pPr>
      <w:r>
        <w:rPr>
          <w:rStyle w:val="EndnoteReference"/>
        </w:rPr>
        <w:endnoteRef/>
      </w:r>
      <w:r>
        <w:t xml:space="preserve"> </w:t>
      </w:r>
      <w:r w:rsidRPr="006071EB">
        <w:t>Carleton plaque on Amberley Church</w:t>
      </w:r>
      <w:r>
        <w:t>.</w:t>
      </w:r>
    </w:p>
  </w:endnote>
  <w:endnote w:id="184">
    <w:p w14:paraId="155B8536" w14:textId="77777777" w:rsidR="00DC1974" w:rsidRDefault="00DC1974" w:rsidP="00DC1974">
      <w:pPr>
        <w:pStyle w:val="EndnoteText"/>
      </w:pPr>
      <w:r>
        <w:rPr>
          <w:rStyle w:val="EndnoteReference"/>
        </w:rPr>
        <w:endnoteRef/>
      </w:r>
      <w:r>
        <w:t xml:space="preserve"> </w:t>
      </w:r>
      <w:r w:rsidRPr="006071EB">
        <w:t>From a count of burials in Amberley parish register.</w:t>
      </w:r>
    </w:p>
  </w:endnote>
  <w:endnote w:id="185">
    <w:p w14:paraId="7312338B" w14:textId="77777777" w:rsidR="00DC1974" w:rsidRDefault="00DC1974" w:rsidP="00DC1974">
      <w:pPr>
        <w:pStyle w:val="EndnoteText"/>
      </w:pPr>
      <w:r>
        <w:rPr>
          <w:rStyle w:val="EndnoteReference"/>
        </w:rPr>
        <w:endnoteRef/>
      </w:r>
      <w:r>
        <w:t xml:space="preserve"> Carleton plaque.</w:t>
      </w:r>
    </w:p>
  </w:endnote>
  <w:endnote w:id="186">
    <w:p w14:paraId="1C504DEA" w14:textId="4A072044" w:rsidR="00DC1974" w:rsidRDefault="00DC1974" w:rsidP="00DC1974">
      <w:pPr>
        <w:pStyle w:val="EndnoteText"/>
      </w:pPr>
      <w:r>
        <w:rPr>
          <w:rStyle w:val="EndnoteReference"/>
        </w:rPr>
        <w:endnoteRef/>
      </w:r>
      <w:r>
        <w:t xml:space="preserve"> </w:t>
      </w:r>
      <w:r w:rsidRPr="00F5549A">
        <w:t xml:space="preserve">Rhoda Carleton </w:t>
      </w:r>
      <w:r>
        <w:t xml:space="preserve">and </w:t>
      </w:r>
      <w:r w:rsidRPr="00F5549A">
        <w:t xml:space="preserve">John Hammond, </w:t>
      </w:r>
      <w:r>
        <w:t xml:space="preserve">married </w:t>
      </w:r>
      <w:r w:rsidRPr="00F5549A">
        <w:t>20 July 1746,</w:t>
      </w:r>
      <w:r>
        <w:t xml:space="preserve"> at</w:t>
      </w:r>
      <w:r w:rsidRPr="00F5549A">
        <w:t xml:space="preserve"> North Stoke</w:t>
      </w:r>
      <w:r>
        <w:t xml:space="preserve">: North Stoke </w:t>
      </w:r>
      <w:r w:rsidRPr="00F5549A">
        <w:t xml:space="preserve"> parish register, WSRO Par 184/1/1/3, f.4; </w:t>
      </w:r>
      <w:r>
        <w:t xml:space="preserve">digital images at </w:t>
      </w:r>
      <w:r w:rsidRPr="00F5549A">
        <w:rPr>
          <w:i/>
          <w:iCs/>
        </w:rPr>
        <w:t>FamilySearch</w:t>
      </w:r>
      <w:r>
        <w:t xml:space="preserve"> [accessed 31 July 2020], </w:t>
      </w:r>
      <w:r w:rsidR="00533568">
        <w:t xml:space="preserve">DGS no </w:t>
      </w:r>
      <w:r w:rsidRPr="00F5549A">
        <w:t>4428123, image 412</w:t>
      </w:r>
      <w:r>
        <w:t>.</w:t>
      </w:r>
      <w:r w:rsidRPr="00F5549A">
        <w:t xml:space="preserve"> </w:t>
      </w:r>
    </w:p>
  </w:endnote>
  <w:endnote w:id="187">
    <w:p w14:paraId="4FC9CB92" w14:textId="0E6DABF8" w:rsidR="00DC1974" w:rsidRDefault="00DC1974" w:rsidP="00DC1974">
      <w:pPr>
        <w:pStyle w:val="EndnoteText"/>
      </w:pPr>
      <w:r>
        <w:rPr>
          <w:rStyle w:val="EndnoteReference"/>
        </w:rPr>
        <w:endnoteRef/>
      </w:r>
      <w:r>
        <w:t xml:space="preserve"> </w:t>
      </w:r>
      <w:r w:rsidRPr="005E26F8">
        <w:t>Hammond plaque on Amberley Church; Amberley parish register 1683-1778</w:t>
      </w:r>
      <w:r>
        <w:t>,</w:t>
      </w:r>
      <w:r w:rsidRPr="005E26F8">
        <w:t xml:space="preserve"> WSRO Par 3/1/1/2 f.26v, </w:t>
      </w:r>
      <w:r>
        <w:t xml:space="preserve">digital images at FamilySearch [accessed 12 August 2020], </w:t>
      </w:r>
      <w:r w:rsidR="00533568">
        <w:t xml:space="preserve">DGS no </w:t>
      </w:r>
      <w:r w:rsidRPr="005E26F8">
        <w:t>4428751, image 331</w:t>
      </w:r>
      <w:r>
        <w:t>.</w:t>
      </w:r>
    </w:p>
  </w:endnote>
  <w:endnote w:id="188">
    <w:p w14:paraId="0B937769" w14:textId="206B05B7" w:rsidR="00DC1974" w:rsidRDefault="00DC1974" w:rsidP="00DC1974">
      <w:pPr>
        <w:pStyle w:val="EndnoteText"/>
      </w:pPr>
      <w:r>
        <w:rPr>
          <w:rStyle w:val="EndnoteReference"/>
        </w:rPr>
        <w:endnoteRef/>
      </w:r>
      <w:r>
        <w:t xml:space="preserve"> </w:t>
      </w:r>
      <w:r w:rsidRPr="00BD7A95">
        <w:t>North Stoke parish register, WSRO Par 184/1/1/2, ff.5v-10</w:t>
      </w:r>
      <w:r>
        <w:t xml:space="preserve">, digital images at </w:t>
      </w:r>
      <w:r w:rsidRPr="00B0799A">
        <w:rPr>
          <w:i/>
          <w:iCs/>
        </w:rPr>
        <w:t>FamilySearch</w:t>
      </w:r>
      <w:r>
        <w:t xml:space="preserve"> [access 13 August 2020], </w:t>
      </w:r>
      <w:r w:rsidR="00533568">
        <w:t xml:space="preserve">DGS no </w:t>
      </w:r>
      <w:r w:rsidRPr="00BD7A95">
        <w:t>4428123, images #391-</w:t>
      </w:r>
      <w:r>
        <w:t>9</w:t>
      </w:r>
      <w:r w:rsidRPr="00BD7A95">
        <w:t>5</w:t>
      </w:r>
      <w:r>
        <w:t xml:space="preserve">. </w:t>
      </w:r>
    </w:p>
  </w:endnote>
  <w:endnote w:id="189">
    <w:p w14:paraId="3358A2AE" w14:textId="1EC91C2B" w:rsidR="00DC1974" w:rsidRDefault="00DC1974" w:rsidP="00DC1974">
      <w:pPr>
        <w:pStyle w:val="EndnoteText"/>
      </w:pPr>
      <w:r>
        <w:rPr>
          <w:rStyle w:val="EndnoteReference"/>
        </w:rPr>
        <w:endnoteRef/>
      </w:r>
      <w:r>
        <w:t xml:space="preserve"> </w:t>
      </w:r>
      <w:r w:rsidRPr="00631D8E">
        <w:t>Rhoda Hammond, buried 21 Dec 1790, Amberley parish register 1782, WSRO Par 3/1/1/5 f.24</w:t>
      </w:r>
      <w:r>
        <w:t xml:space="preserve">, digital images at </w:t>
      </w:r>
      <w:r w:rsidRPr="00631D8E">
        <w:rPr>
          <w:i/>
          <w:iCs/>
        </w:rPr>
        <w:t>FamilySea</w:t>
      </w:r>
      <w:r>
        <w:rPr>
          <w:i/>
          <w:iCs/>
        </w:rPr>
        <w:t xml:space="preserve">rch </w:t>
      </w:r>
      <w:r w:rsidRPr="00631D8E">
        <w:t>[accessed</w:t>
      </w:r>
      <w:r>
        <w:t xml:space="preserve"> </w:t>
      </w:r>
      <w:r w:rsidRPr="00631D8E">
        <w:t>3 August</w:t>
      </w:r>
      <w:r>
        <w:t xml:space="preserve"> </w:t>
      </w:r>
      <w:r w:rsidRPr="00631D8E">
        <w:t>2020</w:t>
      </w:r>
      <w:r>
        <w:t xml:space="preserve">], </w:t>
      </w:r>
      <w:r w:rsidR="00533568">
        <w:t xml:space="preserve">DGS no </w:t>
      </w:r>
      <w:r w:rsidRPr="00631D8E">
        <w:t>4428751, image 418</w:t>
      </w:r>
      <w:r>
        <w:t>.</w:t>
      </w:r>
      <w:r w:rsidRPr="00631D8E">
        <w:t xml:space="preserve"> </w:t>
      </w:r>
    </w:p>
  </w:endnote>
  <w:endnote w:id="190">
    <w:p w14:paraId="6A65B524" w14:textId="77777777" w:rsidR="00DC1974" w:rsidRDefault="00DC1974" w:rsidP="00DC1974">
      <w:pPr>
        <w:pStyle w:val="EndnoteText"/>
      </w:pPr>
      <w:r>
        <w:rPr>
          <w:rStyle w:val="EndnoteReference"/>
        </w:rPr>
        <w:endnoteRef/>
      </w:r>
      <w:r>
        <w:t xml:space="preserve"> ‘</w:t>
      </w:r>
      <w:r w:rsidRPr="004C0F53">
        <w:t>Britain, Country Apprentices 1710-1808</w:t>
      </w:r>
      <w:r>
        <w:t xml:space="preserve">’, </w:t>
      </w:r>
      <w:r w:rsidRPr="004C0F53">
        <w:rPr>
          <w:i/>
          <w:iCs/>
        </w:rPr>
        <w:t>Findmypast</w:t>
      </w:r>
      <w:r>
        <w:t xml:space="preserve"> [</w:t>
      </w:r>
      <w:r w:rsidRPr="004C0F53">
        <w:t>accessed 8</w:t>
      </w:r>
      <w:r>
        <w:t xml:space="preserve"> December 20</w:t>
      </w:r>
      <w:r w:rsidRPr="004C0F53">
        <w:t>20]</w:t>
      </w:r>
    </w:p>
  </w:endnote>
  <w:endnote w:id="191">
    <w:p w14:paraId="5AE30E4D" w14:textId="5731E2E9" w:rsidR="00DC1974" w:rsidRDefault="00DC1974" w:rsidP="00DC1974">
      <w:pPr>
        <w:pStyle w:val="EndnoteText"/>
      </w:pPr>
      <w:r>
        <w:rPr>
          <w:rStyle w:val="EndnoteReference"/>
        </w:rPr>
        <w:endnoteRef/>
      </w:r>
      <w:r>
        <w:t xml:space="preserve"> </w:t>
      </w:r>
      <w:r w:rsidRPr="004C0F53">
        <w:t xml:space="preserve">Catherine Carlton </w:t>
      </w:r>
      <w:r>
        <w:t xml:space="preserve">and </w:t>
      </w:r>
      <w:r w:rsidRPr="004C0F53">
        <w:t xml:space="preserve"> Richard Bettesworth, </w:t>
      </w:r>
      <w:r>
        <w:t xml:space="preserve">married </w:t>
      </w:r>
      <w:r w:rsidRPr="004C0F53">
        <w:t>24 Oct</w:t>
      </w:r>
      <w:r>
        <w:t>ober</w:t>
      </w:r>
      <w:r w:rsidRPr="004C0F53">
        <w:t xml:space="preserve"> 1775, </w:t>
      </w:r>
      <w:r>
        <w:t xml:space="preserve">by licence, at Woolavington: </w:t>
      </w:r>
      <w:r w:rsidRPr="004C0F53">
        <w:t>Woolavington parish register, WSRO Par 215/1/1/2 p.8</w:t>
      </w:r>
      <w:r>
        <w:t>, digital images at F</w:t>
      </w:r>
      <w:r w:rsidRPr="004C0F53">
        <w:rPr>
          <w:i/>
          <w:iCs/>
        </w:rPr>
        <w:t>amilySearch</w:t>
      </w:r>
      <w:r>
        <w:t xml:space="preserve"> [accessed 30 July 2020], </w:t>
      </w:r>
      <w:r w:rsidR="00533568">
        <w:t xml:space="preserve">DGS no </w:t>
      </w:r>
      <w:r w:rsidRPr="004C0F53">
        <w:t>4427917, image 370</w:t>
      </w:r>
      <w:r>
        <w:t xml:space="preserve">. </w:t>
      </w:r>
      <w:r w:rsidRPr="004C0F53">
        <w:t xml:space="preserve"> Bride name entered as Catherine Carlton but signed "Carleton". Edward Carleton was a witness.  This could have been either her uncle Edward, Bell's brother, or her cousin, her Edward snr's son.</w:t>
      </w:r>
    </w:p>
  </w:endnote>
  <w:endnote w:id="192">
    <w:p w14:paraId="53A89336" w14:textId="77777777" w:rsidR="00DC1974" w:rsidRDefault="00DC1974" w:rsidP="00DC1974">
      <w:pPr>
        <w:pStyle w:val="EndnoteText"/>
      </w:pPr>
      <w:r>
        <w:rPr>
          <w:rStyle w:val="EndnoteReference"/>
        </w:rPr>
        <w:endnoteRef/>
      </w:r>
      <w:r>
        <w:t xml:space="preserve"> </w:t>
      </w:r>
      <w:r w:rsidRPr="004C0F53">
        <w:t>Richard Betteswort</w:t>
      </w:r>
      <w:r>
        <w:t>h</w:t>
      </w:r>
      <w:r w:rsidRPr="004C0F53">
        <w:t>, buried 21 Sep</w:t>
      </w:r>
      <w:r>
        <w:t>tember</w:t>
      </w:r>
      <w:r w:rsidRPr="004C0F53">
        <w:t xml:space="preserve"> 1783, East Lavant. </w:t>
      </w:r>
      <w:r>
        <w:t>‘</w:t>
      </w:r>
      <w:r w:rsidRPr="004C0F53">
        <w:t>Sussex Burials</w:t>
      </w:r>
      <w:r>
        <w:t>’</w:t>
      </w:r>
      <w:r w:rsidRPr="004C0F53">
        <w:t>,</w:t>
      </w:r>
      <w:r>
        <w:t xml:space="preserve"> database at </w:t>
      </w:r>
      <w:r w:rsidRPr="00A62297">
        <w:rPr>
          <w:i/>
          <w:iCs/>
        </w:rPr>
        <w:t>Findmypast</w:t>
      </w:r>
      <w:r w:rsidRPr="004C0F53">
        <w:t xml:space="preserve"> </w:t>
      </w:r>
      <w:r>
        <w:t>[</w:t>
      </w:r>
      <w:r w:rsidRPr="004C0F53">
        <w:t>accessed 14</w:t>
      </w:r>
      <w:r>
        <w:t xml:space="preserve"> August </w:t>
      </w:r>
      <w:r w:rsidRPr="004C0F53">
        <w:t>2020</w:t>
      </w:r>
      <w:r>
        <w:t>]</w:t>
      </w:r>
    </w:p>
  </w:endnote>
  <w:endnote w:id="193">
    <w:p w14:paraId="05246666" w14:textId="2FDAE2C1" w:rsidR="00DC1974" w:rsidRDefault="00DC1974" w:rsidP="00DC1974">
      <w:pPr>
        <w:pStyle w:val="EndnoteText"/>
      </w:pPr>
      <w:r>
        <w:rPr>
          <w:rStyle w:val="EndnoteReference"/>
        </w:rPr>
        <w:endnoteRef/>
      </w:r>
      <w:r>
        <w:t xml:space="preserve"> </w:t>
      </w:r>
      <w:r w:rsidRPr="004C0F53">
        <w:t>Cathne. Betsworth,</w:t>
      </w:r>
      <w:r>
        <w:t xml:space="preserve"> buried at Amberley: </w:t>
      </w:r>
      <w:r w:rsidRPr="004C0F53">
        <w:t xml:space="preserve"> Amberley parish register, WSRO Par 3/1/1/5 Register 1781-1812,  f.20</w:t>
      </w:r>
      <w:r>
        <w:t xml:space="preserve">, </w:t>
      </w:r>
      <w:r w:rsidRPr="004C0F53">
        <w:t>digit</w:t>
      </w:r>
      <w:r>
        <w:t>al images at</w:t>
      </w:r>
      <w:r w:rsidRPr="004C0F53">
        <w:t xml:space="preserve"> </w:t>
      </w:r>
      <w:r w:rsidRPr="00A62297">
        <w:rPr>
          <w:i/>
          <w:iCs/>
        </w:rPr>
        <w:t>FamilySearch</w:t>
      </w:r>
      <w:r w:rsidRPr="004C0F53">
        <w:t>,</w:t>
      </w:r>
      <w:r>
        <w:t xml:space="preserve"> [accessed </w:t>
      </w:r>
      <w:r w:rsidRPr="004C0F53">
        <w:t>29</w:t>
      </w:r>
      <w:r>
        <w:t xml:space="preserve"> July </w:t>
      </w:r>
      <w:r w:rsidRPr="004C0F53">
        <w:t>2020]</w:t>
      </w:r>
      <w:r>
        <w:t>,</w:t>
      </w:r>
      <w:r w:rsidRPr="00A62297">
        <w:t xml:space="preserve"> </w:t>
      </w:r>
      <w:r w:rsidR="00533568">
        <w:t xml:space="preserve">DGS no </w:t>
      </w:r>
      <w:r w:rsidRPr="004C0F53">
        <w:t>4428751, image 419</w:t>
      </w:r>
      <w:r>
        <w:t>.</w:t>
      </w:r>
    </w:p>
  </w:endnote>
  <w:endnote w:id="194">
    <w:p w14:paraId="6078FA1F" w14:textId="77777777" w:rsidR="00DC1974" w:rsidRDefault="00DC1974" w:rsidP="00DC1974">
      <w:pPr>
        <w:pStyle w:val="EndnoteText"/>
      </w:pPr>
      <w:r>
        <w:rPr>
          <w:rStyle w:val="EndnoteReference"/>
        </w:rPr>
        <w:endnoteRef/>
      </w:r>
      <w:r>
        <w:t xml:space="preserve"> Texts of the Carleton plaques on the east wall of Amberley church, from the left:</w:t>
      </w:r>
    </w:p>
    <w:p w14:paraId="1C205167" w14:textId="77777777" w:rsidR="00DC1974" w:rsidRDefault="00DC1974" w:rsidP="00DC1974">
      <w:pPr>
        <w:pStyle w:val="EndnoteText"/>
        <w:ind w:left="567"/>
      </w:pPr>
      <w:r>
        <w:t>1.</w:t>
      </w:r>
    </w:p>
    <w:p w14:paraId="1EDFA39A" w14:textId="77777777" w:rsidR="00DC1974" w:rsidRPr="001B7290" w:rsidRDefault="00DC1974" w:rsidP="00DC1974">
      <w:pPr>
        <w:pStyle w:val="EndnoteText"/>
        <w:ind w:left="567"/>
        <w:rPr>
          <w:i/>
          <w:iCs/>
        </w:rPr>
      </w:pPr>
      <w:r w:rsidRPr="001B7290">
        <w:rPr>
          <w:i/>
          <w:iCs/>
        </w:rPr>
        <w:t>Here lyeth the Body of / MARY CARLETON / who died January 25 1740 / aged 19 years &amp; 4 months./</w:t>
      </w:r>
    </w:p>
    <w:p w14:paraId="049413DB" w14:textId="77777777" w:rsidR="00DC1974" w:rsidRPr="001B7290" w:rsidRDefault="00DC1974" w:rsidP="00DC1974">
      <w:pPr>
        <w:pStyle w:val="EndnoteText"/>
        <w:ind w:left="567"/>
        <w:rPr>
          <w:i/>
          <w:iCs/>
        </w:rPr>
      </w:pPr>
      <w:r w:rsidRPr="001B7290">
        <w:rPr>
          <w:i/>
          <w:iCs/>
        </w:rPr>
        <w:t>Here also lyeth the Body of / Sarah Carleton, wife of Bell Carleton / Vicar of this Parish who died / May 20 1746 aged 56. /</w:t>
      </w:r>
    </w:p>
    <w:p w14:paraId="3FCA61EB" w14:textId="77777777" w:rsidR="00DC1974" w:rsidRPr="001B7290" w:rsidRDefault="00DC1974" w:rsidP="00DC1974">
      <w:pPr>
        <w:pStyle w:val="EndnoteText"/>
        <w:ind w:left="567"/>
        <w:rPr>
          <w:i/>
          <w:iCs/>
        </w:rPr>
      </w:pPr>
      <w:r w:rsidRPr="001B7290">
        <w:rPr>
          <w:i/>
          <w:iCs/>
        </w:rPr>
        <w:t>Here also lyeth the Body of /  Bell Carleton A.M.  Rector / of Angmering and vicar of this Parish / who died June 23 1746 / aged 54.</w:t>
      </w:r>
    </w:p>
    <w:p w14:paraId="521B5866" w14:textId="77777777" w:rsidR="00DC1974" w:rsidRDefault="00DC1974" w:rsidP="00DC1974">
      <w:pPr>
        <w:pStyle w:val="EndnoteText"/>
        <w:ind w:left="567"/>
      </w:pPr>
      <w:r>
        <w:t>2.</w:t>
      </w:r>
    </w:p>
    <w:p w14:paraId="7E1B2DB2" w14:textId="77777777" w:rsidR="00DC1974" w:rsidRPr="001B7290" w:rsidRDefault="00DC1974" w:rsidP="00DC1974">
      <w:pPr>
        <w:pStyle w:val="EndnoteText"/>
        <w:ind w:left="567"/>
        <w:rPr>
          <w:i/>
          <w:iCs/>
        </w:rPr>
      </w:pPr>
      <w:r w:rsidRPr="001B7290">
        <w:rPr>
          <w:i/>
          <w:iCs/>
        </w:rPr>
        <w:t xml:space="preserve">Sacred to the Memory of / Catherine wife of / Richard BETTESWORTH Esq / of Woolavington Sussex (and / younger daughter of the / Revd BELL CARLETON A.M. / formerly Vicar of this Parish.  / She died universally respected / and … July 25th 1757 / in the 75th year of her age. </w:t>
      </w:r>
    </w:p>
    <w:p w14:paraId="73B51466" w14:textId="77777777" w:rsidR="00DC1974" w:rsidRDefault="00DC1974" w:rsidP="00DC1974">
      <w:pPr>
        <w:pStyle w:val="EndnoteText"/>
        <w:ind w:left="567"/>
      </w:pPr>
      <w:r>
        <w:t>The date and age are wrong.  The date should be 1797, when she was in her 74th year</w:t>
      </w:r>
    </w:p>
    <w:p w14:paraId="04DC8E4F" w14:textId="77777777" w:rsidR="00DC1974" w:rsidRDefault="00DC1974" w:rsidP="00DC1974">
      <w:pPr>
        <w:pStyle w:val="EndnoteText"/>
        <w:ind w:left="567"/>
      </w:pPr>
      <w:r>
        <w:t>3.</w:t>
      </w:r>
    </w:p>
    <w:p w14:paraId="1C4C2CEA" w14:textId="77777777" w:rsidR="00DC1974" w:rsidRPr="001B7290" w:rsidRDefault="00DC1974" w:rsidP="00DC1974">
      <w:pPr>
        <w:pStyle w:val="EndnoteText"/>
        <w:ind w:left="567"/>
        <w:rPr>
          <w:i/>
          <w:iCs/>
        </w:rPr>
      </w:pPr>
      <w:r w:rsidRPr="001B7290">
        <w:rPr>
          <w:i/>
          <w:iCs/>
        </w:rPr>
        <w:t>Here lyeth in[terred?] / the body of / JOHN HAMMOND / who died the 23rd/ of August 1747 / aged 56 years</w:t>
      </w:r>
    </w:p>
    <w:p w14:paraId="3163DA09" w14:textId="77777777" w:rsidR="00DC1974" w:rsidRPr="001B7290" w:rsidRDefault="00DC1974" w:rsidP="00DC1974">
      <w:pPr>
        <w:pStyle w:val="EndnoteText"/>
        <w:ind w:left="567"/>
        <w:rPr>
          <w:i/>
          <w:iCs/>
        </w:rPr>
      </w:pPr>
      <w:r w:rsidRPr="001B7290">
        <w:rPr>
          <w:i/>
          <w:iCs/>
        </w:rPr>
        <w:t>This is Rhoda’s husband, who died only a year after they were married one year when he died.</w:t>
      </w:r>
    </w:p>
    <w:p w14:paraId="5EB05A9E" w14:textId="77777777" w:rsidR="00DC1974" w:rsidRDefault="00DC1974" w:rsidP="00DC1974">
      <w:pPr>
        <w:pStyle w:val="EndnoteText"/>
        <w:ind w:left="567"/>
      </w:pPr>
      <w:r>
        <w:t>4.</w:t>
      </w:r>
    </w:p>
    <w:p w14:paraId="2E9146F3" w14:textId="77777777" w:rsidR="00DC1974" w:rsidRPr="001B7290" w:rsidRDefault="00DC1974" w:rsidP="00DC1974">
      <w:pPr>
        <w:pStyle w:val="EndnoteText"/>
        <w:ind w:left="567"/>
        <w:rPr>
          <w:i/>
          <w:iCs/>
        </w:rPr>
      </w:pPr>
      <w:r w:rsidRPr="001B7290">
        <w:rPr>
          <w:i/>
          <w:iCs/>
        </w:rPr>
        <w:t xml:space="preserve">To / the Memory of / RHODA the Widow of / Mr JOHN HAMMOND / and Eldest Daughter / of the late </w:t>
      </w:r>
    </w:p>
    <w:p w14:paraId="165BB32B" w14:textId="77777777" w:rsidR="00DC1974" w:rsidRDefault="00DC1974" w:rsidP="00DC1974">
      <w:pPr>
        <w:pStyle w:val="EndnoteText"/>
        <w:ind w:left="567"/>
      </w:pPr>
      <w:r w:rsidRPr="001B7290">
        <w:rPr>
          <w:i/>
          <w:iCs/>
        </w:rPr>
        <w:t>/ Rev BELL CARLETON / who died / the 17th of December / 1790 / in the 75th Year / of her Age. /</w:t>
      </w:r>
    </w:p>
  </w:endnote>
  <w:endnote w:id="195">
    <w:p w14:paraId="56F538C2" w14:textId="7B39E558" w:rsidR="00DC1974" w:rsidRDefault="00DC1974" w:rsidP="00DC1974">
      <w:pPr>
        <w:pStyle w:val="EndnoteText"/>
      </w:pPr>
      <w:r>
        <w:rPr>
          <w:rStyle w:val="EndnoteReference"/>
        </w:rPr>
        <w:endnoteRef/>
      </w:r>
      <w:r>
        <w:t xml:space="preserve"> ‘</w:t>
      </w:r>
      <w:bookmarkStart w:id="76" w:name="_Hlk68880691"/>
      <w:r>
        <w:t xml:space="preserve">Mrs Farhill snr buried in Paradise’ [a burial ground adjoining Chichester Cathedral, as requested in her will], 1 June 1805, Chichester Subdeanery [AKA St Peter the Great] Register of Burials 1767-Oct.1811, WSRO PAR 44/1/1/7, p.96, digital images at </w:t>
      </w:r>
      <w:r w:rsidRPr="00B0799A">
        <w:rPr>
          <w:i/>
          <w:iCs/>
        </w:rPr>
        <w:t>FamilySearch</w:t>
      </w:r>
      <w:r>
        <w:t xml:space="preserve"> [accessed 9 April 2021], </w:t>
      </w:r>
      <w:r w:rsidR="00533568">
        <w:t xml:space="preserve">DGS no </w:t>
      </w:r>
      <w:r>
        <w:t>4428929, image 54</w:t>
      </w:r>
      <w:bookmarkEnd w:id="76"/>
      <w:r>
        <w:t>; will dated 26 June 1802, TNA PROB 11/1429/169, probate granted 3 August 1805.</w:t>
      </w:r>
    </w:p>
  </w:endnote>
  <w:endnote w:id="196">
    <w:p w14:paraId="188F56E7" w14:textId="77205BFF" w:rsidR="00DC1974" w:rsidRDefault="00DC1974" w:rsidP="00DC1974">
      <w:pPr>
        <w:pStyle w:val="EndnoteText"/>
      </w:pPr>
      <w:r>
        <w:rPr>
          <w:rStyle w:val="EndnoteReference"/>
        </w:rPr>
        <w:endnoteRef/>
      </w:r>
      <w:r>
        <w:t xml:space="preserve"> </w:t>
      </w:r>
      <w:r w:rsidRPr="00996552">
        <w:t xml:space="preserve">John Farhill </w:t>
      </w:r>
      <w:r>
        <w:t xml:space="preserve">and </w:t>
      </w:r>
      <w:r w:rsidRPr="00996552">
        <w:t xml:space="preserve">Anne Norman, both of Chichester, </w:t>
      </w:r>
      <w:r>
        <w:t xml:space="preserve">married </w:t>
      </w:r>
      <w:r w:rsidRPr="00996552">
        <w:t>24 Dec 1733</w:t>
      </w:r>
      <w:r>
        <w:t>, by licence, at Madehurst:</w:t>
      </w:r>
      <w:r w:rsidRPr="00996552">
        <w:t xml:space="preserve"> Madehurst parish register 1639-1781, WSRO Par 132/1/1/1</w:t>
      </w:r>
      <w:r>
        <w:t xml:space="preserve">, </w:t>
      </w:r>
      <w:r w:rsidRPr="00996552">
        <w:t>digit</w:t>
      </w:r>
      <w:r>
        <w:t>al images at</w:t>
      </w:r>
      <w:r w:rsidRPr="00996552">
        <w:t xml:space="preserve"> </w:t>
      </w:r>
      <w:r w:rsidRPr="00996552">
        <w:rPr>
          <w:i/>
          <w:iCs/>
        </w:rPr>
        <w:t>FamilySearch</w:t>
      </w:r>
      <w:r w:rsidRPr="00996552">
        <w:t xml:space="preserve"> </w:t>
      </w:r>
      <w:r>
        <w:t xml:space="preserve">[accessed 4 August 2020], </w:t>
      </w:r>
      <w:r w:rsidR="00533568">
        <w:t xml:space="preserve">DGS no </w:t>
      </w:r>
      <w:r w:rsidRPr="00996552">
        <w:t>4428108, image 30</w:t>
      </w:r>
      <w:r>
        <w:t xml:space="preserve">. </w:t>
      </w:r>
      <w:r w:rsidRPr="00996552">
        <w:t xml:space="preserve">No connection between either party and Madehurst has been found. </w:t>
      </w:r>
    </w:p>
  </w:endnote>
  <w:endnote w:id="197">
    <w:p w14:paraId="4E058906" w14:textId="2F764FBB" w:rsidR="00DC1974" w:rsidRDefault="00DC1974" w:rsidP="00DC1974">
      <w:pPr>
        <w:pStyle w:val="EndnoteText"/>
      </w:pPr>
      <w:r>
        <w:rPr>
          <w:rStyle w:val="EndnoteReference"/>
        </w:rPr>
        <w:endnoteRef/>
      </w:r>
      <w:r>
        <w:t xml:space="preserve"> George Parker Farhill, baptised 24 Feb 1734/5, John Farhill, baptised 24 Mar 1735/6, both at Chichester: St Peter the Less parish register, WSRO Par 45/1/1/1, pp 20 &amp; 21, </w:t>
      </w:r>
      <w:r w:rsidRPr="00996552">
        <w:t>digit</w:t>
      </w:r>
      <w:r>
        <w:t>al images at</w:t>
      </w:r>
      <w:r w:rsidRPr="00996552">
        <w:t xml:space="preserve"> </w:t>
      </w:r>
      <w:r w:rsidRPr="00996552">
        <w:rPr>
          <w:i/>
          <w:iCs/>
        </w:rPr>
        <w:t>FamilySearch</w:t>
      </w:r>
      <w:r w:rsidRPr="00996552">
        <w:t xml:space="preserve"> </w:t>
      </w:r>
      <w:r>
        <w:t xml:space="preserve">[accessed 4 August 2020], </w:t>
      </w:r>
      <w:r w:rsidR="00533568">
        <w:t xml:space="preserve">DGS no </w:t>
      </w:r>
      <w:r>
        <w:t>4428429, image 16. Since Farhill's third son, baptised 1755, was also named John, and referred to as John snr's ‘second’ son, this John must have died prior to 1755.</w:t>
      </w:r>
    </w:p>
  </w:endnote>
  <w:endnote w:id="198">
    <w:p w14:paraId="4566925B" w14:textId="77777777" w:rsidR="00DC1974" w:rsidRDefault="00DC1974" w:rsidP="00DC1974">
      <w:pPr>
        <w:pStyle w:val="EndnoteText"/>
      </w:pPr>
      <w:r>
        <w:rPr>
          <w:rStyle w:val="EndnoteReference"/>
        </w:rPr>
        <w:endnoteRef/>
      </w:r>
      <w:r>
        <w:t xml:space="preserve"> </w:t>
      </w:r>
      <w:r w:rsidRPr="005B19C4">
        <w:t>John and Anne Farhill were defendants in a Chancery case in 1736</w:t>
      </w:r>
      <w:r>
        <w:t>, so Anne must have been alive then</w:t>
      </w:r>
      <w:r w:rsidRPr="005B19C4">
        <w:t>: TNA C 11/121/9, Carter vs Covert &amp; Farhill</w:t>
      </w:r>
      <w:r>
        <w:t>.</w:t>
      </w:r>
    </w:p>
  </w:endnote>
  <w:endnote w:id="199">
    <w:p w14:paraId="0B098B79" w14:textId="5F49B1A9" w:rsidR="00DC1974" w:rsidRDefault="00DC1974" w:rsidP="00DC1974">
      <w:pPr>
        <w:pStyle w:val="EndnoteText"/>
      </w:pPr>
      <w:r>
        <w:rPr>
          <w:rStyle w:val="EndnoteReference"/>
        </w:rPr>
        <w:endnoteRef/>
      </w:r>
      <w:r>
        <w:t xml:space="preserve"> ‘</w:t>
      </w:r>
      <w:r w:rsidRPr="005B19C4">
        <w:t>George Parker Farhill ... born at Chichester, bred at Amberley (Mr Carleton)</w:t>
      </w:r>
      <w:r>
        <w:t>’</w:t>
      </w:r>
      <w:r w:rsidRPr="005B19C4">
        <w:t xml:space="preserve">, admitted to the College of St John the Evangelist, Cambridge, 6 July 1752. B.A. 1756, M.A. 1759.   </w:t>
      </w:r>
      <w:r>
        <w:t xml:space="preserve">R. F. </w:t>
      </w:r>
      <w:r w:rsidRPr="005B19C4">
        <w:t xml:space="preserve">Scott, ed., </w:t>
      </w:r>
      <w:r w:rsidRPr="005B19C4">
        <w:rPr>
          <w:i/>
          <w:iCs/>
        </w:rPr>
        <w:t>Admissions to the College of St John the Evangelist, Cambridge</w:t>
      </w:r>
      <w:r w:rsidRPr="005B19C4">
        <w:t>, part III, Jul 1715 - Nov 1767, (</w:t>
      </w:r>
      <w:r>
        <w:t xml:space="preserve">Cambridge: The University Press, </w:t>
      </w:r>
      <w:r w:rsidRPr="005B19C4">
        <w:t xml:space="preserve">1903) </w:t>
      </w:r>
      <w:r>
        <w:t xml:space="preserve">, </w:t>
      </w:r>
      <w:r w:rsidRPr="005B19C4">
        <w:t>p.138</w:t>
      </w:r>
      <w:r>
        <w:t xml:space="preserve">. </w:t>
      </w:r>
      <w:r w:rsidRPr="005B19C4">
        <w:t>Perhaps influenced by Bell, George took holy orders after attending St John’s College, Cambridge from 1752 [42] and was appointed rector of Llanvetherine, Monmouthshire, in 1765</w:t>
      </w:r>
      <w:r>
        <w:t xml:space="preserve">, </w:t>
      </w:r>
      <w:r w:rsidR="00DB1F89">
        <w:t>remaining there</w:t>
      </w:r>
      <w:r>
        <w:t xml:space="preserve"> until April 1769</w:t>
      </w:r>
      <w:r w:rsidRPr="005B19C4">
        <w:t xml:space="preserve">. </w:t>
      </w:r>
      <w:r>
        <w:t>(</w:t>
      </w:r>
      <w:r w:rsidRPr="005B19C4">
        <w:t xml:space="preserve">"George Parker Farhill (CCEd Person ID 3895)", </w:t>
      </w:r>
      <w:r w:rsidRPr="005B19C4">
        <w:rPr>
          <w:i/>
          <w:iCs/>
        </w:rPr>
        <w:t>CCEd</w:t>
      </w:r>
      <w:r>
        <w:t xml:space="preserve"> [</w:t>
      </w:r>
      <w:r w:rsidRPr="005B19C4">
        <w:t>accessed 8</w:t>
      </w:r>
      <w:r>
        <w:t xml:space="preserve"> August </w:t>
      </w:r>
      <w:r w:rsidRPr="005B19C4">
        <w:t>2020; source: NLW LL/SB/8 (Subscription Book)</w:t>
      </w:r>
      <w:r>
        <w:t xml:space="preserve">). </w:t>
      </w:r>
      <w:r w:rsidRPr="005B19C4">
        <w:t xml:space="preserve">He returned to West Sussex and was prebendary of Fittleworth from 1773 and rector of Lurgashall from 1778 until his death at Chichester in 1790, where he is buried in the Cathedral. </w:t>
      </w:r>
      <w:r>
        <w:t>(‘The Revd Mr George Parker</w:t>
      </w:r>
      <w:r w:rsidRPr="00331588">
        <w:t xml:space="preserve"> Farhill</w:t>
      </w:r>
      <w:r>
        <w:t>, in the Cathedral’, buried 3 October 1790:</w:t>
      </w:r>
      <w:r w:rsidRPr="00331588">
        <w:t xml:space="preserve"> Chichester Subdeanery </w:t>
      </w:r>
      <w:r>
        <w:t>(</w:t>
      </w:r>
      <w:r w:rsidRPr="00331588">
        <w:t>AKA St Peter the Great</w:t>
      </w:r>
      <w:r>
        <w:t>)</w:t>
      </w:r>
      <w:r w:rsidRPr="00331588">
        <w:t xml:space="preserve"> Register of Burials 1767-Oct.1811, WSRO PAR 44/1/1/7, p.</w:t>
      </w:r>
      <w:r>
        <w:t>58</w:t>
      </w:r>
      <w:r w:rsidRPr="00331588">
        <w:t xml:space="preserve">, digital images at </w:t>
      </w:r>
      <w:r w:rsidRPr="00B0799A">
        <w:rPr>
          <w:i/>
          <w:iCs/>
        </w:rPr>
        <w:t>FamilySearch</w:t>
      </w:r>
      <w:r w:rsidRPr="00331588">
        <w:t xml:space="preserve"> [accessed 9 April 2021], </w:t>
      </w:r>
      <w:r w:rsidR="00533568">
        <w:t xml:space="preserve">DGS no </w:t>
      </w:r>
      <w:r w:rsidRPr="00331588">
        <w:t xml:space="preserve">4428929, image </w:t>
      </w:r>
      <w:r>
        <w:t>35).</w:t>
      </w:r>
      <w:r w:rsidRPr="005B19C4">
        <w:t xml:space="preserve">  After his first wife’s death, in 1784 he married the daughter of Bell Carleton’s successor as vicar of Amberley, Henry Peckham.</w:t>
      </w:r>
    </w:p>
  </w:endnote>
  <w:endnote w:id="200">
    <w:p w14:paraId="08384F57" w14:textId="13A1D812" w:rsidR="00DC1974" w:rsidRDefault="00DC1974" w:rsidP="00DC1974">
      <w:pPr>
        <w:pStyle w:val="EndnoteText"/>
      </w:pPr>
      <w:r>
        <w:rPr>
          <w:rStyle w:val="EndnoteReference"/>
        </w:rPr>
        <w:endnoteRef/>
      </w:r>
      <w:r>
        <w:t xml:space="preserve"> </w:t>
      </w:r>
      <w:r w:rsidRPr="00304448">
        <w:t>Sarah Carleton</w:t>
      </w:r>
      <w:r>
        <w:t xml:space="preserve"> and</w:t>
      </w:r>
      <w:r w:rsidRPr="00304448">
        <w:t xml:space="preserve"> John Farhill,</w:t>
      </w:r>
      <w:r>
        <w:t xml:space="preserve"> married</w:t>
      </w:r>
      <w:r w:rsidRPr="00304448">
        <w:t xml:space="preserve"> </w:t>
      </w:r>
      <w:r>
        <w:t xml:space="preserve">20 November 1741, at </w:t>
      </w:r>
      <w:r w:rsidRPr="00304448">
        <w:t>Amberley</w:t>
      </w:r>
      <w:r>
        <w:t>:</w:t>
      </w:r>
      <w:r w:rsidRPr="00304448">
        <w:t xml:space="preserve"> Amberley parish register, WSRO Par 3/1/1/2 Register 1683-1778,  f.32</w:t>
      </w:r>
      <w:r>
        <w:t xml:space="preserve">, digital images at </w:t>
      </w:r>
      <w:r w:rsidRPr="007B2DD3">
        <w:rPr>
          <w:i/>
          <w:iCs/>
        </w:rPr>
        <w:t>FamilySearch</w:t>
      </w:r>
      <w:r w:rsidRPr="00304448">
        <w:t xml:space="preserve"> </w:t>
      </w:r>
      <w:r>
        <w:t>[</w:t>
      </w:r>
      <w:r w:rsidRPr="00304448">
        <w:t>accessed  5</w:t>
      </w:r>
      <w:r>
        <w:t xml:space="preserve"> August </w:t>
      </w:r>
      <w:r w:rsidRPr="00304448">
        <w:t>2020</w:t>
      </w:r>
      <w:r>
        <w:t xml:space="preserve">], </w:t>
      </w:r>
      <w:r w:rsidR="00533568">
        <w:t xml:space="preserve">DGS no </w:t>
      </w:r>
      <w:r w:rsidRPr="00304448">
        <w:t>4428751, image 334</w:t>
      </w:r>
      <w:r>
        <w:t>.</w:t>
      </w:r>
    </w:p>
  </w:endnote>
  <w:endnote w:id="201">
    <w:p w14:paraId="734880CA" w14:textId="42EAE189" w:rsidR="00DC1974" w:rsidRDefault="00DC1974" w:rsidP="00DC1974">
      <w:pPr>
        <w:pStyle w:val="EndnoteText"/>
      </w:pPr>
      <w:r>
        <w:rPr>
          <w:rStyle w:val="EndnoteReference"/>
        </w:rPr>
        <w:endnoteRef/>
      </w:r>
      <w:r>
        <w:t xml:space="preserve"> </w:t>
      </w:r>
      <w:r w:rsidRPr="000D1DD2">
        <w:t xml:space="preserve">Mary, daughter of John and Sarah Farhill, baptised 18 October 1742; Sarah, baptised 1 April 1749; John, baptised 15 October 1755, all at St Peter the Less, Chichester: St Peter the Less Parish Registers 1680-1812, WSRO PAR 45/1/1/1, pp 22, 23, 26, digital images at </w:t>
      </w:r>
      <w:r w:rsidRPr="000D1DD2">
        <w:rPr>
          <w:i/>
          <w:iCs/>
        </w:rPr>
        <w:t>FamilySearch</w:t>
      </w:r>
      <w:r w:rsidRPr="000D1DD2">
        <w:t xml:space="preserve"> [accessed 8 April 2021], </w:t>
      </w:r>
      <w:r w:rsidR="00533568">
        <w:t xml:space="preserve">DGS no </w:t>
      </w:r>
      <w:r w:rsidRPr="000D1DD2">
        <w:t>4428429, image 17 (Mary and Sarah), 20 (John).</w:t>
      </w:r>
    </w:p>
  </w:endnote>
  <w:endnote w:id="202">
    <w:p w14:paraId="3F81AA76" w14:textId="5B700963" w:rsidR="00DC1974" w:rsidRDefault="00DC1974" w:rsidP="00DC1974">
      <w:pPr>
        <w:pStyle w:val="EndnoteText"/>
      </w:pPr>
      <w:r>
        <w:rPr>
          <w:rStyle w:val="EndnoteReference"/>
        </w:rPr>
        <w:endnoteRef/>
      </w:r>
      <w:r>
        <w:t xml:space="preserve"> </w:t>
      </w:r>
      <w:hyperlink r:id="rId31" w:history="1">
        <w:r w:rsidRPr="006D281D">
          <w:rPr>
            <w:rStyle w:val="Hyperlink"/>
          </w:rPr>
          <w:t>http</w:t>
        </w:r>
        <w:r w:rsidR="00F56D64">
          <w:rPr>
            <w:rStyle w:val="Hyperlink"/>
          </w:rPr>
          <w:t>s</w:t>
        </w:r>
        <w:r w:rsidRPr="006D281D">
          <w:rPr>
            <w:rStyle w:val="Hyperlink"/>
          </w:rPr>
          <w:t>://www.historyofparliamentonline.org/volume/1754-1790/member/tufnell-george-forster-1723-98</w:t>
        </w:r>
      </w:hyperlink>
      <w:r w:rsidRPr="007B2DD3">
        <w:t xml:space="preserve"> </w:t>
      </w:r>
      <w:r>
        <w:t>[</w:t>
      </w:r>
      <w:r w:rsidRPr="007B2DD3">
        <w:t>accessed 12</w:t>
      </w:r>
      <w:r>
        <w:t xml:space="preserve"> August </w:t>
      </w:r>
      <w:r w:rsidRPr="007B2DD3">
        <w:t>2020</w:t>
      </w:r>
      <w:r>
        <w:t>]</w:t>
      </w:r>
    </w:p>
  </w:endnote>
  <w:endnote w:id="203">
    <w:p w14:paraId="6C754C0D" w14:textId="47DB2B0C" w:rsidR="00DC1974" w:rsidRDefault="00DC1974" w:rsidP="00DC1974">
      <w:pPr>
        <w:pStyle w:val="EndnoteText"/>
      </w:pPr>
      <w:r>
        <w:rPr>
          <w:rStyle w:val="EndnoteReference"/>
        </w:rPr>
        <w:endnoteRef/>
      </w:r>
      <w:r>
        <w:t xml:space="preserve"> </w:t>
      </w:r>
      <w:r w:rsidRPr="007B2DD3">
        <w:t>Samuel Joliffe Tufnell, born 1 Dec 1773, baptised 31 Jan 1774, St Marylebone, London. LMA St Marylebone parish register 1773</w:t>
      </w:r>
      <w:r>
        <w:t xml:space="preserve">, digital images at </w:t>
      </w:r>
      <w:r w:rsidRPr="007B2DD3">
        <w:rPr>
          <w:i/>
          <w:iCs/>
        </w:rPr>
        <w:t>FamilySearch</w:t>
      </w:r>
      <w:r w:rsidRPr="007B2DD3">
        <w:t xml:space="preserve"> </w:t>
      </w:r>
      <w:r>
        <w:t>[</w:t>
      </w:r>
      <w:r w:rsidRPr="007B2DD3">
        <w:t>accessed on 12</w:t>
      </w:r>
      <w:r>
        <w:t xml:space="preserve"> August </w:t>
      </w:r>
      <w:r w:rsidRPr="007B2DD3">
        <w:t>2020</w:t>
      </w:r>
      <w:r>
        <w:t>],</w:t>
      </w:r>
      <w:r w:rsidRPr="007B2DD3">
        <w:t xml:space="preserve"> </w:t>
      </w:r>
      <w:r w:rsidR="00533568">
        <w:t xml:space="preserve">DGS no </w:t>
      </w:r>
      <w:r w:rsidRPr="007B2DD3">
        <w:t>8031095, image 124</w:t>
      </w:r>
      <w:r>
        <w:t>.</w:t>
      </w:r>
    </w:p>
  </w:endnote>
  <w:endnote w:id="204">
    <w:p w14:paraId="6AF39118" w14:textId="77777777" w:rsidR="00DC1974" w:rsidRDefault="00DC1974" w:rsidP="00DC1974">
      <w:pPr>
        <w:pStyle w:val="EndnoteText"/>
      </w:pPr>
      <w:r>
        <w:rPr>
          <w:rStyle w:val="EndnoteReference"/>
        </w:rPr>
        <w:endnoteRef/>
      </w:r>
      <w:r>
        <w:t xml:space="preserve"> ‘</w:t>
      </w:r>
      <w:r w:rsidRPr="007B2DD3">
        <w:t>Samuel Tufnell (CCEd Person ID 70935)</w:t>
      </w:r>
      <w:r>
        <w:t xml:space="preserve">’, </w:t>
      </w:r>
      <w:r w:rsidRPr="007B2DD3">
        <w:rPr>
          <w:i/>
          <w:iCs/>
        </w:rPr>
        <w:t>CCEd</w:t>
      </w:r>
      <w:r>
        <w:t xml:space="preserve"> [</w:t>
      </w:r>
      <w:r w:rsidRPr="007B2DD3">
        <w:t>accessed 12</w:t>
      </w:r>
      <w:r>
        <w:t xml:space="preserve"> August </w:t>
      </w:r>
      <w:r w:rsidRPr="007B2DD3">
        <w:t>2020</w:t>
      </w:r>
      <w:r>
        <w:t>]</w:t>
      </w:r>
    </w:p>
  </w:endnote>
  <w:endnote w:id="205">
    <w:p w14:paraId="1D124806" w14:textId="77777777" w:rsidR="00DC1974" w:rsidRDefault="00DC1974" w:rsidP="00DC1974">
      <w:pPr>
        <w:pStyle w:val="EndnoteText"/>
      </w:pPr>
      <w:r>
        <w:rPr>
          <w:rStyle w:val="EndnoteReference"/>
        </w:rPr>
        <w:endnoteRef/>
      </w:r>
      <w:r>
        <w:t xml:space="preserve"> </w:t>
      </w:r>
      <w:r w:rsidRPr="005B71DC">
        <w:t xml:space="preserve">John Farhill, admitted 5 Jan 1779, called 10 Jun 1785. </w:t>
      </w:r>
      <w:r w:rsidRPr="005B71DC">
        <w:rPr>
          <w:i/>
          <w:iCs/>
        </w:rPr>
        <w:t xml:space="preserve">Register of Admissions to Middle Temple </w:t>
      </w:r>
      <w:r w:rsidRPr="005B71DC">
        <w:t>1751-1850, p.387</w:t>
      </w:r>
      <w:r>
        <w:t xml:space="preserve">; </w:t>
      </w:r>
      <w:bookmarkStart w:id="77" w:name="_Hlk68952868"/>
      <w:r>
        <w:t xml:space="preserve">J. A. Venn, </w:t>
      </w:r>
      <w:r w:rsidRPr="00B0799A">
        <w:rPr>
          <w:i/>
          <w:iCs/>
        </w:rPr>
        <w:t>Alumni Cantabrigiensis, Part II, Vol. II</w:t>
      </w:r>
      <w:r>
        <w:t xml:space="preserve"> (Cambridge: The University Press, 1944), p.459.</w:t>
      </w:r>
    </w:p>
    <w:bookmarkEnd w:id="77"/>
  </w:endnote>
  <w:endnote w:id="206">
    <w:p w14:paraId="6161BCDC" w14:textId="77777777" w:rsidR="00DC1974" w:rsidRDefault="00DC1974" w:rsidP="00DC1974">
      <w:pPr>
        <w:pStyle w:val="EndnoteText"/>
      </w:pPr>
      <w:r>
        <w:rPr>
          <w:rStyle w:val="EndnoteReference"/>
        </w:rPr>
        <w:endnoteRef/>
      </w:r>
      <w:r>
        <w:t xml:space="preserve"> </w:t>
      </w:r>
      <w:r w:rsidRPr="005B71DC">
        <w:t>John Farhill and Mary Wilson, married by licence</w:t>
      </w:r>
      <w:r>
        <w:t>,</w:t>
      </w:r>
      <w:r w:rsidRPr="005B71DC">
        <w:t xml:space="preserve"> 8 Jul</w:t>
      </w:r>
      <w:r>
        <w:t>y</w:t>
      </w:r>
      <w:r w:rsidRPr="005B71DC">
        <w:t xml:space="preserve"> 1784.  Westminster marriages f.333, digit</w:t>
      </w:r>
      <w:r>
        <w:t xml:space="preserve">al </w:t>
      </w:r>
      <w:r w:rsidRPr="005B71DC">
        <w:t>image</w:t>
      </w:r>
      <w:r>
        <w:t>s</w:t>
      </w:r>
      <w:r w:rsidRPr="005B71DC">
        <w:t xml:space="preserve"> </w:t>
      </w:r>
      <w:r>
        <w:t xml:space="preserve">at </w:t>
      </w:r>
      <w:r w:rsidRPr="005B71DC">
        <w:rPr>
          <w:i/>
          <w:iCs/>
        </w:rPr>
        <w:t>Findmypast</w:t>
      </w:r>
      <w:r>
        <w:t xml:space="preserve"> [accessed</w:t>
      </w:r>
      <w:r w:rsidRPr="005B71DC">
        <w:t xml:space="preserve"> 14</w:t>
      </w:r>
      <w:r>
        <w:t xml:space="preserve"> August </w:t>
      </w:r>
      <w:r w:rsidRPr="005B71DC">
        <w:t>2020</w:t>
      </w:r>
      <w:r>
        <w:t>]</w:t>
      </w:r>
    </w:p>
  </w:endnote>
  <w:endnote w:id="207">
    <w:p w14:paraId="7D9723FA" w14:textId="77777777" w:rsidR="00DC1974" w:rsidRDefault="00DC1974" w:rsidP="00DC1974">
      <w:pPr>
        <w:pStyle w:val="EndnoteText"/>
      </w:pPr>
      <w:r>
        <w:rPr>
          <w:rStyle w:val="EndnoteReference"/>
        </w:rPr>
        <w:endnoteRef/>
      </w:r>
      <w:r>
        <w:t xml:space="preserve"> </w:t>
      </w:r>
      <w:r w:rsidRPr="00A91C86">
        <w:t>Mary Farhill, born 2 May 1785, baptised. J</w:t>
      </w:r>
      <w:r>
        <w:t>u</w:t>
      </w:r>
      <w:r w:rsidRPr="00A91C86">
        <w:t>n</w:t>
      </w:r>
      <w:r>
        <w:t>e</w:t>
      </w:r>
      <w:r w:rsidRPr="00A91C86">
        <w:t xml:space="preserve"> 1785</w:t>
      </w:r>
      <w:r>
        <w:t>,</w:t>
      </w:r>
      <w:r w:rsidRPr="00A91C86">
        <w:t xml:space="preserve"> at</w:t>
      </w:r>
      <w:r>
        <w:t xml:space="preserve"> </w:t>
      </w:r>
      <w:r w:rsidRPr="00A91C86">
        <w:t>St Clement Danes</w:t>
      </w:r>
      <w:r>
        <w:t>:</w:t>
      </w:r>
      <w:r w:rsidRPr="00A91C86">
        <w:t xml:space="preserve"> Westminster baptisms, f.85, digit</w:t>
      </w:r>
      <w:r>
        <w:t>al</w:t>
      </w:r>
      <w:r w:rsidRPr="00A91C86">
        <w:t xml:space="preserve"> image</w:t>
      </w:r>
      <w:r>
        <w:t xml:space="preserve">s at </w:t>
      </w:r>
      <w:r w:rsidRPr="004D640A">
        <w:rPr>
          <w:i/>
          <w:iCs/>
        </w:rPr>
        <w:t>Findmypast</w:t>
      </w:r>
      <w:r>
        <w:t xml:space="preserve"> [</w:t>
      </w:r>
      <w:r w:rsidRPr="00A91C86">
        <w:t>accessed 14</w:t>
      </w:r>
      <w:r>
        <w:t xml:space="preserve"> August </w:t>
      </w:r>
      <w:r w:rsidRPr="00A91C86">
        <w:t>2020</w:t>
      </w:r>
      <w:r>
        <w:t>]</w:t>
      </w:r>
    </w:p>
  </w:endnote>
  <w:endnote w:id="208">
    <w:p w14:paraId="2A4C28C7" w14:textId="77777777" w:rsidR="00DC1974" w:rsidRDefault="00DC1974" w:rsidP="00DC1974">
      <w:pPr>
        <w:pStyle w:val="EndnoteText"/>
      </w:pPr>
      <w:r>
        <w:rPr>
          <w:rStyle w:val="EndnoteReference"/>
        </w:rPr>
        <w:endnoteRef/>
      </w:r>
      <w:r>
        <w:t xml:space="preserve"> John Farhill, baptised 1 September 1786, St George Bloomsbury: St George Bloomsbury Parish Register, LMA P82/GEO1/089, digital images at </w:t>
      </w:r>
      <w:r w:rsidRPr="004D640A">
        <w:rPr>
          <w:i/>
          <w:iCs/>
        </w:rPr>
        <w:t>Ancestry</w:t>
      </w:r>
      <w:r>
        <w:t xml:space="preserve"> [accessed 10 April 2021]</w:t>
      </w:r>
    </w:p>
  </w:endnote>
  <w:endnote w:id="209">
    <w:p w14:paraId="46C536FB" w14:textId="77777777" w:rsidR="00DC1974" w:rsidRDefault="00DC1974" w:rsidP="00DC1974">
      <w:pPr>
        <w:pStyle w:val="EndnoteText"/>
      </w:pPr>
      <w:r>
        <w:rPr>
          <w:rStyle w:val="EndnoteReference"/>
        </w:rPr>
        <w:endnoteRef/>
      </w:r>
      <w:r>
        <w:t xml:space="preserve"> Emma Farhill, baptised 2 February 1789, St George Bloomsbury: ibid.</w:t>
      </w:r>
    </w:p>
  </w:endnote>
  <w:endnote w:id="210">
    <w:p w14:paraId="16DB091D" w14:textId="77777777" w:rsidR="00DC1974" w:rsidRDefault="00DC1974" w:rsidP="00DC1974">
      <w:pPr>
        <w:pStyle w:val="EndnoteText"/>
      </w:pPr>
      <w:r>
        <w:rPr>
          <w:rStyle w:val="EndnoteReference"/>
        </w:rPr>
        <w:endnoteRef/>
      </w:r>
      <w:r>
        <w:t xml:space="preserve"> George Carleton Farhill, baptised 5 March 1789, St George Bloomsbury: ibid.</w:t>
      </w:r>
    </w:p>
  </w:endnote>
  <w:endnote w:id="211">
    <w:p w14:paraId="6BF94D69" w14:textId="3E0F42E0" w:rsidR="00DC1974" w:rsidRDefault="00DC1974" w:rsidP="00DC1974">
      <w:pPr>
        <w:pStyle w:val="EndnoteText"/>
      </w:pPr>
      <w:r>
        <w:rPr>
          <w:rStyle w:val="EndnoteReference"/>
        </w:rPr>
        <w:endnoteRef/>
      </w:r>
      <w:r>
        <w:t xml:space="preserve"> </w:t>
      </w:r>
      <w:r w:rsidRPr="00A91C86">
        <w:t>El</w:t>
      </w:r>
      <w:r>
        <w:t>i</w:t>
      </w:r>
      <w:r w:rsidRPr="00A91C86">
        <w:t>zabeth Isabella Farhill, baptised 13 Jul</w:t>
      </w:r>
      <w:r>
        <w:t>y</w:t>
      </w:r>
      <w:r w:rsidRPr="00A91C86">
        <w:t xml:space="preserve"> 1796</w:t>
      </w:r>
      <w:r>
        <w:t xml:space="preserve">, </w:t>
      </w:r>
      <w:r w:rsidRPr="00A91C86">
        <w:t>St Peter the Great, Chichester</w:t>
      </w:r>
      <w:r>
        <w:t>:</w:t>
      </w:r>
      <w:r w:rsidRPr="00A91C86">
        <w:t xml:space="preserve"> WSRO Ep III/8/6A, copy of the resister of St Peter the Great; </w:t>
      </w:r>
      <w:bookmarkStart w:id="78" w:name="_Hlk68952318"/>
      <w:r>
        <w:t xml:space="preserve">digital images at </w:t>
      </w:r>
      <w:r w:rsidRPr="00C4634C">
        <w:rPr>
          <w:i/>
          <w:iCs/>
        </w:rPr>
        <w:t>FamilySearch</w:t>
      </w:r>
      <w:r>
        <w:t xml:space="preserve"> [accessed 14 August 2020], </w:t>
      </w:r>
      <w:bookmarkEnd w:id="78"/>
      <w:r w:rsidR="00533568">
        <w:t xml:space="preserve">DGS no </w:t>
      </w:r>
      <w:r w:rsidRPr="00A91C86">
        <w:t>4429450, image 312</w:t>
      </w:r>
      <w:r>
        <w:t>.</w:t>
      </w:r>
    </w:p>
  </w:endnote>
  <w:endnote w:id="212">
    <w:p w14:paraId="561BB7F8" w14:textId="6A856B35" w:rsidR="00DC1974" w:rsidRDefault="00DC1974" w:rsidP="00DC1974">
      <w:pPr>
        <w:pStyle w:val="EndnoteText"/>
      </w:pPr>
      <w:r>
        <w:rPr>
          <w:rStyle w:val="EndnoteReference"/>
        </w:rPr>
        <w:endnoteRef/>
      </w:r>
      <w:r>
        <w:t xml:space="preserve"> </w:t>
      </w:r>
      <w:r w:rsidRPr="00A91C86">
        <w:t>Edward Farhill, born 13 Dec</w:t>
      </w:r>
      <w:r>
        <w:t>ember</w:t>
      </w:r>
      <w:r w:rsidRPr="00A91C86">
        <w:t xml:space="preserve"> 1800, baptised Jan 1801</w:t>
      </w:r>
      <w:r>
        <w:t>,</w:t>
      </w:r>
      <w:r w:rsidRPr="00A91C86">
        <w:t xml:space="preserve"> at Marylebone, London</w:t>
      </w:r>
      <w:r>
        <w:t>:</w:t>
      </w:r>
      <w:r w:rsidRPr="00A91C86">
        <w:t xml:space="preserve"> St Marylebone baptisms 1799-1805; </w:t>
      </w:r>
      <w:r w:rsidRPr="00C4634C">
        <w:t xml:space="preserve">digital images at </w:t>
      </w:r>
      <w:r w:rsidRPr="00B0799A">
        <w:rPr>
          <w:i/>
          <w:iCs/>
        </w:rPr>
        <w:t>FamilySearch</w:t>
      </w:r>
      <w:r w:rsidRPr="00C4634C">
        <w:t xml:space="preserve"> [accessed 14 August 2020], </w:t>
      </w:r>
      <w:r w:rsidR="00533568">
        <w:t xml:space="preserve">DGS no </w:t>
      </w:r>
      <w:r w:rsidRPr="00A91C86">
        <w:t>7906163, image 275</w:t>
      </w:r>
      <w:r>
        <w:t>.</w:t>
      </w:r>
    </w:p>
  </w:endnote>
  <w:endnote w:id="213">
    <w:p w14:paraId="006D84A2" w14:textId="34DEC2D1" w:rsidR="00DC1974" w:rsidRDefault="00DC1974" w:rsidP="00DC1974">
      <w:pPr>
        <w:pStyle w:val="EndnoteText"/>
      </w:pPr>
      <w:r>
        <w:rPr>
          <w:rStyle w:val="EndnoteReference"/>
        </w:rPr>
        <w:endnoteRef/>
      </w:r>
      <w:r>
        <w:t xml:space="preserve"> </w:t>
      </w:r>
      <w:r w:rsidRPr="00A91C86">
        <w:t>John Farhill</w:t>
      </w:r>
      <w:r>
        <w:t xml:space="preserve">, in: </w:t>
      </w:r>
      <w:r w:rsidRPr="00A91C86">
        <w:t xml:space="preserve"> </w:t>
      </w:r>
      <w:r>
        <w:t xml:space="preserve">W. W. </w:t>
      </w:r>
      <w:r w:rsidRPr="00A91C86">
        <w:t>Rouse Bell</w:t>
      </w:r>
      <w:r>
        <w:t xml:space="preserve"> &amp; J. A. </w:t>
      </w:r>
      <w:r w:rsidRPr="00A91C86">
        <w:t xml:space="preserve"> Venn, </w:t>
      </w:r>
      <w:r w:rsidRPr="00B0799A">
        <w:rPr>
          <w:i/>
          <w:iCs/>
        </w:rPr>
        <w:t>Admissions to Trinity College, Cambridge vol.</w:t>
      </w:r>
      <w:r w:rsidR="00DB1F89">
        <w:rPr>
          <w:i/>
          <w:iCs/>
        </w:rPr>
        <w:t xml:space="preserve"> </w:t>
      </w:r>
      <w:r w:rsidRPr="00B0799A">
        <w:rPr>
          <w:i/>
          <w:iCs/>
        </w:rPr>
        <w:t>II 181-1850</w:t>
      </w:r>
      <w:r w:rsidRPr="00A91C86">
        <w:t>, (</w:t>
      </w:r>
      <w:r>
        <w:t xml:space="preserve">Cambridge: The University Press, </w:t>
      </w:r>
      <w:r w:rsidRPr="00A91C86">
        <w:t>1911)</w:t>
      </w:r>
      <w:r>
        <w:t>, p.30.</w:t>
      </w:r>
    </w:p>
  </w:endnote>
  <w:endnote w:id="214">
    <w:p w14:paraId="0485DEAC" w14:textId="77777777" w:rsidR="00DC1974" w:rsidRDefault="00DC1974" w:rsidP="00DC1974">
      <w:pPr>
        <w:pStyle w:val="EndnoteText"/>
      </w:pPr>
      <w:r>
        <w:rPr>
          <w:rStyle w:val="EndnoteReference"/>
        </w:rPr>
        <w:endnoteRef/>
      </w:r>
      <w:r>
        <w:t xml:space="preserve"> </w:t>
      </w:r>
      <w:r w:rsidRPr="00A91C86">
        <w:t>George Carleton Farhil</w:t>
      </w:r>
      <w:r>
        <w:t>l in:</w:t>
      </w:r>
      <w:r w:rsidRPr="00A91C86">
        <w:t xml:space="preserve"> </w:t>
      </w:r>
      <w:r w:rsidRPr="00B0799A">
        <w:t xml:space="preserve">J. A. Venn, </w:t>
      </w:r>
      <w:r w:rsidRPr="00B0799A">
        <w:rPr>
          <w:i/>
          <w:iCs/>
        </w:rPr>
        <w:t>Alumni Cantabrigiensis, Part II, Vol. II</w:t>
      </w:r>
      <w:r w:rsidRPr="00B0799A">
        <w:t xml:space="preserve"> (Cambridge: The University Press, 1944), p.459.</w:t>
      </w:r>
    </w:p>
  </w:endnote>
  <w:endnote w:id="215">
    <w:p w14:paraId="1EBC1938" w14:textId="77777777" w:rsidR="00DC1974" w:rsidRDefault="00DC1974" w:rsidP="00DC1974">
      <w:pPr>
        <w:pStyle w:val="EndnoteText"/>
      </w:pPr>
      <w:r>
        <w:rPr>
          <w:rStyle w:val="EndnoteReference"/>
        </w:rPr>
        <w:endnoteRef/>
      </w:r>
      <w:r>
        <w:t xml:space="preserve"> </w:t>
      </w:r>
      <w:r w:rsidRPr="00A91C86">
        <w:t>George Carleton Farhill</w:t>
      </w:r>
      <w:r>
        <w:t xml:space="preserve"> in</w:t>
      </w:r>
      <w:r w:rsidRPr="00A91C86">
        <w:t>, admitted 4 Jan 1812</w:t>
      </w:r>
      <w:r>
        <w:t xml:space="preserve">: </w:t>
      </w:r>
      <w:r w:rsidRPr="005B71DC">
        <w:rPr>
          <w:i/>
          <w:iCs/>
        </w:rPr>
        <w:t xml:space="preserve">Register of Admissions to Middle Temple </w:t>
      </w:r>
      <w:r w:rsidRPr="005B71DC">
        <w:t>1751-1850,</w:t>
      </w:r>
      <w:r>
        <w:t xml:space="preserve"> </w:t>
      </w:r>
      <w:r w:rsidRPr="00A91C86">
        <w:t>p.431.</w:t>
      </w:r>
    </w:p>
  </w:endnote>
  <w:endnote w:id="216">
    <w:p w14:paraId="3120492D" w14:textId="77777777" w:rsidR="00DC1974" w:rsidRDefault="00DC1974" w:rsidP="00DC1974">
      <w:pPr>
        <w:pStyle w:val="EndnoteText"/>
      </w:pPr>
      <w:r>
        <w:rPr>
          <w:rStyle w:val="EndnoteReference"/>
        </w:rPr>
        <w:endnoteRef/>
      </w:r>
      <w:r>
        <w:t xml:space="preserve"> Venn, p.459.</w:t>
      </w:r>
    </w:p>
  </w:endnote>
  <w:endnote w:id="217">
    <w:p w14:paraId="3EA41701" w14:textId="77777777" w:rsidR="00DC1974" w:rsidRDefault="00DC1974" w:rsidP="00DC1974">
      <w:pPr>
        <w:pStyle w:val="EndnoteText"/>
      </w:pPr>
      <w:r>
        <w:rPr>
          <w:rStyle w:val="EndnoteReference"/>
        </w:rPr>
        <w:endnoteRef/>
      </w:r>
      <w:r>
        <w:t xml:space="preserve"> Parker v Clayton, 1738:T NA C 11/338/10, Bill and answer. Plaintiffs: Jane Parker, an infant (by Bell Carleton, clerk of Amberley, Sussex). Defendants: John Farhill, James Clayton, gent. and Ann Clayton [nee Parker] his wife, an infant (by her said husband). </w:t>
      </w:r>
    </w:p>
    <w:p w14:paraId="381366C8" w14:textId="16E1B0AF" w:rsidR="00DC1974" w:rsidRDefault="00DC1974" w:rsidP="00DC1974">
      <w:pPr>
        <w:pStyle w:val="EndnoteText"/>
      </w:pPr>
      <w:r>
        <w:t xml:space="preserve">Jane Parker was the daughter of George &amp; Anne Parker, baptised West Tarring, 20 March 1731: ‘England Births and Christenings, 1538-1975’, database, </w:t>
      </w:r>
      <w:r w:rsidRPr="00E247C9">
        <w:rPr>
          <w:i/>
          <w:iCs/>
        </w:rPr>
        <w:t>FamilySearch</w:t>
      </w:r>
      <w:r w:rsidRPr="0084419F">
        <w:t xml:space="preserve"> </w:t>
      </w:r>
      <w:hyperlink r:id="rId32" w:history="1">
        <w:r w:rsidR="0045184D">
          <w:rPr>
            <w:rStyle w:val="Hyperlink"/>
          </w:rPr>
          <w:t>https://familysearch.org/ark:/61903/1:1:JWWF-XK9</w:t>
        </w:r>
      </w:hyperlink>
      <w:r>
        <w:t xml:space="preserve"> [accessed 14 August 2020]</w:t>
      </w:r>
    </w:p>
    <w:p w14:paraId="5B5AC78B" w14:textId="77777777" w:rsidR="00DC1974" w:rsidRDefault="00DC1974" w:rsidP="00DC1974">
      <w:pPr>
        <w:pStyle w:val="EndnoteText"/>
      </w:pPr>
      <w:r>
        <w:t>The Claytons, both of Chichester, had an irregular ‘ Fleet’ marriage on 8 October 1738 (Fleet Register Jan 1737-Jan 1740, TNA Rg 7/163 f.6) – presumably because Ann was only 16.</w:t>
      </w:r>
    </w:p>
    <w:p w14:paraId="44A604E0" w14:textId="41DCA59B" w:rsidR="00DC1974" w:rsidRDefault="00DC1974" w:rsidP="00DC1974">
      <w:pPr>
        <w:pStyle w:val="EndnoteText"/>
      </w:pPr>
      <w:r>
        <w:t xml:space="preserve">(Ann Parker, daughter of George and Ann Parker, baptised West Stoke 30 Sep 1722: ‘England Births and Christenings, 1538-1975", database, </w:t>
      </w:r>
      <w:r w:rsidRPr="00E247C9">
        <w:rPr>
          <w:i/>
          <w:iCs/>
        </w:rPr>
        <w:t>FamilySearch</w:t>
      </w:r>
      <w:r>
        <w:t xml:space="preserve"> </w:t>
      </w:r>
      <w:hyperlink r:id="rId33" w:history="1">
        <w:r w:rsidR="0045184D">
          <w:rPr>
            <w:rStyle w:val="Hyperlink"/>
          </w:rPr>
          <w:t>https://familysearch.org/ark:/61903/1:1:NY2V-DG4</w:t>
        </w:r>
      </w:hyperlink>
      <w:r w:rsidR="00E247C9">
        <w:t xml:space="preserve"> </w:t>
      </w:r>
      <w:r>
        <w:t>[accessed 14 August  2020]).</w:t>
      </w:r>
    </w:p>
  </w:endnote>
  <w:endnote w:id="218">
    <w:p w14:paraId="3015D600" w14:textId="77777777" w:rsidR="00DC1974" w:rsidRDefault="00DC1974" w:rsidP="00DC1974">
      <w:pPr>
        <w:pStyle w:val="EndnoteText"/>
      </w:pPr>
      <w:r>
        <w:rPr>
          <w:rStyle w:val="EndnoteReference"/>
        </w:rPr>
        <w:endnoteRef/>
      </w:r>
      <w:r>
        <w:t xml:space="preserve"> Covert v Covert, 1742: TNA C 11/379/107. Bill only. Plaintiffs: Charles Randoll Covert, clerk [vicar of North Mundham, d. 1759 aged 40, North Mundham PR] (son of Nicholas Covert, esq deceased [of Chichester, bur. North Mundham 28/10/1722) and Martha Covert his wife, [bur. 1/9/1746, North Mundham] all of Chichester, Sussex.</w:t>
      </w:r>
    </w:p>
    <w:p w14:paraId="50BF828F" w14:textId="77777777" w:rsidR="00DC1974" w:rsidRDefault="00DC1974" w:rsidP="00DC1974">
      <w:pPr>
        <w:pStyle w:val="EndnoteText"/>
      </w:pPr>
      <w:r>
        <w:t>Defendants: Nicholas Covert, an infant [so under 18 in 1742; bur. North Mundham 13/2/1752], Bell Carleton and John Farhill.</w:t>
      </w:r>
    </w:p>
  </w:endnote>
  <w:endnote w:id="219">
    <w:p w14:paraId="5E008981" w14:textId="789E3EFE" w:rsidR="00DC1974" w:rsidRDefault="00DC1974" w:rsidP="00DC1974">
      <w:pPr>
        <w:pStyle w:val="EndnoteText"/>
      </w:pPr>
      <w:r>
        <w:rPr>
          <w:rStyle w:val="EndnoteReference"/>
        </w:rPr>
        <w:endnoteRef/>
      </w:r>
      <w:r>
        <w:t xml:space="preserve"> Nicholas Covert, son of Benjamin Covert, baptised at  Chichester 17 December 1728: "England Births and Christenings, 1538-1975", database, </w:t>
      </w:r>
      <w:r w:rsidRPr="00327DAE">
        <w:rPr>
          <w:i/>
          <w:iCs/>
        </w:rPr>
        <w:t>FamilySearch</w:t>
      </w:r>
      <w:r>
        <w:t xml:space="preserve"> </w:t>
      </w:r>
      <w:hyperlink r:id="rId34" w:history="1">
        <w:r w:rsidR="0045184D">
          <w:rPr>
            <w:rStyle w:val="Hyperlink"/>
          </w:rPr>
          <w:t>https://familysearch.org/ark:/61903/1:1:N6FV-74J</w:t>
        </w:r>
      </w:hyperlink>
      <w:r w:rsidR="00E247C9">
        <w:t xml:space="preserve"> </w:t>
      </w:r>
      <w:r>
        <w:t>[accessed 14 August 2020]</w:t>
      </w:r>
    </w:p>
  </w:endnote>
  <w:endnote w:id="220">
    <w:p w14:paraId="55A806BC" w14:textId="6979610A" w:rsidR="00DC1974" w:rsidRDefault="00DC1974" w:rsidP="00DC1974">
      <w:pPr>
        <w:pStyle w:val="EndnoteText"/>
      </w:pPr>
      <w:r>
        <w:rPr>
          <w:rStyle w:val="EndnoteReference"/>
        </w:rPr>
        <w:endnoteRef/>
      </w:r>
      <w:r>
        <w:t xml:space="preserve"> </w:t>
      </w:r>
      <w:r w:rsidRPr="00737046">
        <w:t xml:space="preserve">"England Births and Christenings, 1538-1975", database, </w:t>
      </w:r>
      <w:r w:rsidRPr="00A65F39">
        <w:rPr>
          <w:i/>
          <w:iCs/>
        </w:rPr>
        <w:t>FamilySearch</w:t>
      </w:r>
      <w:r w:rsidRPr="00737046">
        <w:t xml:space="preserve"> </w:t>
      </w:r>
      <w:hyperlink r:id="rId35" w:history="1">
        <w:r w:rsidRPr="006D281D">
          <w:rPr>
            <w:rStyle w:val="Hyperlink"/>
          </w:rPr>
          <w:t>https://familysearch.org/ark:/61903/1:1:NRML-GD4 : 21 March 2020</w:t>
        </w:r>
      </w:hyperlink>
      <w:r w:rsidRPr="00E247C9">
        <w:rPr>
          <w:rStyle w:val="Hyperlink"/>
        </w:rPr>
        <w:t>,</w:t>
      </w:r>
      <w:r w:rsidRPr="00737046">
        <w:t xml:space="preserve"> Edward Carleton, 1695.</w:t>
      </w:r>
    </w:p>
  </w:endnote>
  <w:endnote w:id="221">
    <w:p w14:paraId="2A173137" w14:textId="77777777" w:rsidR="00DC1974" w:rsidRDefault="00DC1974" w:rsidP="00DC1974">
      <w:pPr>
        <w:pStyle w:val="EndnoteText"/>
      </w:pPr>
      <w:r>
        <w:rPr>
          <w:rStyle w:val="EndnoteReference"/>
        </w:rPr>
        <w:endnoteRef/>
      </w:r>
      <w:r>
        <w:t xml:space="preserve"> </w:t>
      </w:r>
      <w:r w:rsidRPr="00737046">
        <w:t>Articles of clerkship (as a solicitor or attorney) for Edward Carleton, articled to John Farhill, 1733. TNA CP 5/16/22</w:t>
      </w:r>
    </w:p>
  </w:endnote>
  <w:endnote w:id="222">
    <w:p w14:paraId="56C7D96E" w14:textId="4011125B" w:rsidR="00DC1974" w:rsidRDefault="00DC1974" w:rsidP="00DC1974">
      <w:pPr>
        <w:pStyle w:val="EndnoteText"/>
      </w:pPr>
      <w:r>
        <w:rPr>
          <w:rStyle w:val="EndnoteReference"/>
        </w:rPr>
        <w:endnoteRef/>
      </w:r>
      <w:r>
        <w:t xml:space="preserve"> Edward Carleton and Elizabeth Andrew", married 15 October 1748 at Arundel:  Arundel parish register, WSRO Par 8/1/1/3 f.2, </w:t>
      </w:r>
      <w:bookmarkStart w:id="79" w:name="_Hlk69046725"/>
      <w:r>
        <w:t xml:space="preserve">digital images at </w:t>
      </w:r>
      <w:r w:rsidRPr="00B53CA4">
        <w:rPr>
          <w:i/>
          <w:iCs/>
        </w:rPr>
        <w:t>FamilySearch</w:t>
      </w:r>
      <w:r>
        <w:t xml:space="preserve"> [accessed 2 August 2020], </w:t>
      </w:r>
      <w:bookmarkEnd w:id="79"/>
      <w:r w:rsidR="00533568">
        <w:t xml:space="preserve">DGS no </w:t>
      </w:r>
      <w:r>
        <w:t xml:space="preserve">4428354, image 121.  Elizabeth Andrew, daughter of William jun. and Jane Andrew, of Rackham, </w:t>
      </w:r>
      <w:r w:rsidR="00DB1F89">
        <w:t>was</w:t>
      </w:r>
      <w:r>
        <w:t xml:space="preserve"> baptised at Amberley on 1 Sep 1720: Amberley parish register, WSRO Par 3/1/1/2 Register 1683-1778,  f.8, digital images at </w:t>
      </w:r>
      <w:r w:rsidRPr="00B53CA4">
        <w:rPr>
          <w:i/>
          <w:iCs/>
        </w:rPr>
        <w:t>FamilySearch</w:t>
      </w:r>
      <w:r>
        <w:t xml:space="preserve"> [accessed 3 August 2020], </w:t>
      </w:r>
      <w:r w:rsidR="00533568">
        <w:t xml:space="preserve">DGS no </w:t>
      </w:r>
      <w:r>
        <w:t>4428751, image 308.</w:t>
      </w:r>
    </w:p>
  </w:endnote>
  <w:endnote w:id="223">
    <w:p w14:paraId="4BED319E" w14:textId="3F985F1F" w:rsidR="00DC1974" w:rsidRDefault="00DC1974" w:rsidP="00DC1974">
      <w:pPr>
        <w:pStyle w:val="EndnoteText"/>
      </w:pPr>
      <w:r>
        <w:rPr>
          <w:rStyle w:val="EndnoteReference"/>
        </w:rPr>
        <w:endnoteRef/>
      </w:r>
      <w:r>
        <w:t xml:space="preserve"> Elizabeth Carleton baptised 7 September 1749, Edward baptised 12 December 1750, Bell baptised 30 January 1752 (see also note 70), Arundel parish register, WSRO Par 8/1/1/3 ff.4,4v, </w:t>
      </w:r>
      <w:r w:rsidRPr="00A65F39">
        <w:t xml:space="preserve">digital images at </w:t>
      </w:r>
      <w:r w:rsidRPr="00A65F39">
        <w:rPr>
          <w:i/>
          <w:iCs/>
        </w:rPr>
        <w:t>FamilySearch</w:t>
      </w:r>
      <w:r w:rsidRPr="00A65F39">
        <w:t xml:space="preserve"> [ac</w:t>
      </w:r>
      <w:r>
        <w:t>c</w:t>
      </w:r>
      <w:r w:rsidRPr="00A65F39">
        <w:t>essed 2 August 2020</w:t>
      </w:r>
      <w:r>
        <w:t>],</w:t>
      </w:r>
      <w:r w:rsidRPr="00A65F39">
        <w:t xml:space="preserve"> </w:t>
      </w:r>
      <w:r w:rsidR="00533568">
        <w:t xml:space="preserve">DGS no </w:t>
      </w:r>
      <w:r w:rsidRPr="00A65F39">
        <w:t>4428354, image 121</w:t>
      </w:r>
      <w:r>
        <w:t>.</w:t>
      </w:r>
    </w:p>
  </w:endnote>
  <w:endnote w:id="224">
    <w:p w14:paraId="65956060" w14:textId="56DEE315" w:rsidR="00DC1974" w:rsidRDefault="00DC1974" w:rsidP="00DC1974">
      <w:pPr>
        <w:pStyle w:val="EndnoteText"/>
      </w:pPr>
      <w:r>
        <w:rPr>
          <w:rStyle w:val="EndnoteReference"/>
        </w:rPr>
        <w:endnoteRef/>
      </w:r>
      <w:r>
        <w:t xml:space="preserve"> William Carleton, born 1754, </w:t>
      </w:r>
      <w:r w:rsidR="005B3D03">
        <w:t xml:space="preserve">died 20 May 1801, </w:t>
      </w:r>
      <w:r>
        <w:t xml:space="preserve">buried at Arundel 26 May 1801, Arundel parish register, WSRO Par 8/1/1/7 Burials 1801;  </w:t>
      </w:r>
      <w:r w:rsidRPr="00A65F39">
        <w:t>digital images at FamilySearch [ac</w:t>
      </w:r>
      <w:r>
        <w:t>c</w:t>
      </w:r>
      <w:r w:rsidRPr="00A65F39">
        <w:t xml:space="preserve">essed </w:t>
      </w:r>
      <w:r>
        <w:t xml:space="preserve">3 </w:t>
      </w:r>
      <w:r w:rsidRPr="00A65F39">
        <w:t>August 2020],</w:t>
      </w:r>
      <w:r>
        <w:t xml:space="preserve"> </w:t>
      </w:r>
      <w:r w:rsidR="00533568">
        <w:t xml:space="preserve">DGS no </w:t>
      </w:r>
      <w:r>
        <w:t>4428354, image 364.</w:t>
      </w:r>
      <w:r w:rsidR="005B3D03" w:rsidRPr="005B3D03">
        <w:t xml:space="preserve"> </w:t>
      </w:r>
      <w:r w:rsidR="005B3D03">
        <w:t xml:space="preserve">He married Anne Blanch at Arundel 26 Jan 1798, Edward Carleton, witness, Arundel parish register, WSRO Par 8/1/1/5 Marriages 1754, no.533, </w:t>
      </w:r>
      <w:r w:rsidR="005B3D03" w:rsidRPr="00A65F39">
        <w:t xml:space="preserve">digital images at </w:t>
      </w:r>
      <w:r w:rsidR="005B3D03" w:rsidRPr="00A65F39">
        <w:rPr>
          <w:i/>
          <w:iCs/>
        </w:rPr>
        <w:t>FamilySearch</w:t>
      </w:r>
      <w:r w:rsidR="005B3D03" w:rsidRPr="00A65F39">
        <w:t xml:space="preserve"> [a</w:t>
      </w:r>
      <w:r w:rsidR="005B3D03">
        <w:t>c</w:t>
      </w:r>
      <w:r w:rsidR="005B3D03" w:rsidRPr="00A65F39">
        <w:t xml:space="preserve">cessed </w:t>
      </w:r>
      <w:r w:rsidR="005B3D03">
        <w:t xml:space="preserve">3 </w:t>
      </w:r>
      <w:r w:rsidR="005B3D03" w:rsidRPr="00A65F39">
        <w:t>August 2020],</w:t>
      </w:r>
      <w:r w:rsidR="005B3D03">
        <w:t xml:space="preserve"> </w:t>
      </w:r>
      <w:r w:rsidR="00533568">
        <w:t xml:space="preserve">DGS no </w:t>
      </w:r>
      <w:r w:rsidR="005B3D03">
        <w:t>4428354, image 209.</w:t>
      </w:r>
    </w:p>
  </w:endnote>
  <w:endnote w:id="225">
    <w:p w14:paraId="21A41453" w14:textId="6F8CBE15" w:rsidR="00DC1974" w:rsidRDefault="00DC1974" w:rsidP="00DC1974">
      <w:pPr>
        <w:pStyle w:val="EndnoteText"/>
      </w:pPr>
      <w:r>
        <w:rPr>
          <w:rStyle w:val="EndnoteReference"/>
        </w:rPr>
        <w:endnoteRef/>
      </w:r>
      <w:r>
        <w:t xml:space="preserve"> Mary Carleton, baptised 12 May 1755 at Arundel. "England Births and Christenings, 1538-1975", database, </w:t>
      </w:r>
      <w:r w:rsidRPr="00A65F39">
        <w:rPr>
          <w:i/>
          <w:iCs/>
        </w:rPr>
        <w:t>FamilySearch</w:t>
      </w:r>
      <w:r>
        <w:t xml:space="preserve"> </w:t>
      </w:r>
      <w:hyperlink r:id="rId36" w:history="1">
        <w:r w:rsidR="0045184D">
          <w:rPr>
            <w:rStyle w:val="Hyperlink"/>
          </w:rPr>
          <w:t>https://familysearch.org/ark:/61903/1:1:JWXY-TBG</w:t>
        </w:r>
      </w:hyperlink>
      <w:r>
        <w:t xml:space="preserve"> [accessed 17 August 2020]</w:t>
      </w:r>
    </w:p>
  </w:endnote>
  <w:endnote w:id="226">
    <w:p w14:paraId="2EAC6B3A" w14:textId="0E75E21C" w:rsidR="00DC1974" w:rsidRDefault="00DC1974" w:rsidP="00DC1974">
      <w:pPr>
        <w:pStyle w:val="EndnoteText"/>
      </w:pPr>
      <w:r>
        <w:rPr>
          <w:rStyle w:val="EndnoteReference"/>
        </w:rPr>
        <w:endnoteRef/>
      </w:r>
      <w:r>
        <w:t xml:space="preserve"> Edward Carlton 1746, 1751, 1759, 1772; Edward Carlton jnr 1775, 1786, 1801: ‘List of Mayors of Arundel’, at </w:t>
      </w:r>
      <w:hyperlink r:id="rId37" w:history="1">
        <w:r w:rsidR="00BD6B68" w:rsidRPr="00BD6B68">
          <w:rPr>
            <w:rStyle w:val="Hyperlink"/>
          </w:rPr>
          <w:t>http</w:t>
        </w:r>
        <w:r w:rsidR="00F56D64">
          <w:rPr>
            <w:rStyle w:val="Hyperlink"/>
          </w:rPr>
          <w:t>s</w:t>
        </w:r>
        <w:r w:rsidR="00BD6B68" w:rsidRPr="00BD6B68">
          <w:rPr>
            <w:rStyle w:val="Hyperlink"/>
          </w:rPr>
          <w:t>://www.arundeltowncouncil.gov.uk</w:t>
        </w:r>
      </w:hyperlink>
      <w:r w:rsidR="00BD6B68">
        <w:t xml:space="preserve"> </w:t>
      </w:r>
      <w:r>
        <w:t>[accessed 22 August 2020]</w:t>
      </w:r>
    </w:p>
  </w:endnote>
  <w:endnote w:id="227">
    <w:p w14:paraId="279A56F4" w14:textId="4F9673FE" w:rsidR="00DC1974" w:rsidRDefault="00DC1974" w:rsidP="00DC1974">
      <w:pPr>
        <w:pStyle w:val="EndnoteText"/>
      </w:pPr>
      <w:r>
        <w:rPr>
          <w:rStyle w:val="EndnoteReference"/>
        </w:rPr>
        <w:endnoteRef/>
      </w:r>
      <w:r>
        <w:t xml:space="preserve"> "Edward Carleton, a burgess of Arundel", buried at Arundel 15 Aug 1781: Arundel parish register Par 8/1/1/6, f.34v, digital im</w:t>
      </w:r>
      <w:r w:rsidRPr="00365723">
        <w:t xml:space="preserve">ages at </w:t>
      </w:r>
      <w:r w:rsidRPr="00365723">
        <w:rPr>
          <w:i/>
          <w:iCs/>
        </w:rPr>
        <w:t>FamilySearch</w:t>
      </w:r>
      <w:r w:rsidRPr="00365723">
        <w:t xml:space="preserve"> [</w:t>
      </w:r>
      <w:r w:rsidR="00DB1F89" w:rsidRPr="00365723">
        <w:t>accessed</w:t>
      </w:r>
      <w:r w:rsidRPr="00365723">
        <w:t xml:space="preserve"> 3 August 2020], </w:t>
      </w:r>
      <w:r w:rsidR="00533568">
        <w:t xml:space="preserve">DGS no </w:t>
      </w:r>
      <w:r>
        <w:t>4428354, image 275.</w:t>
      </w:r>
    </w:p>
  </w:endnote>
  <w:endnote w:id="228">
    <w:p w14:paraId="6706A209" w14:textId="729B8604" w:rsidR="00DC1974" w:rsidRDefault="00DC1974" w:rsidP="00DC1974">
      <w:pPr>
        <w:pStyle w:val="EndnoteText"/>
      </w:pPr>
      <w:r>
        <w:rPr>
          <w:rStyle w:val="EndnoteReference"/>
        </w:rPr>
        <w:endnoteRef/>
      </w:r>
      <w:r>
        <w:t xml:space="preserve"> </w:t>
      </w:r>
      <w:r w:rsidRPr="007228CB">
        <w:t xml:space="preserve">Revd William Groome </w:t>
      </w:r>
      <w:r>
        <w:t>and</w:t>
      </w:r>
      <w:r w:rsidRPr="007228CB">
        <w:t xml:space="preserve"> Mary Carleton, married 19 Sep</w:t>
      </w:r>
      <w:r>
        <w:t>tember</w:t>
      </w:r>
      <w:r w:rsidRPr="007228CB">
        <w:t xml:space="preserve"> 1786 by licence,</w:t>
      </w:r>
      <w:r>
        <w:t xml:space="preserve"> at Arundel:</w:t>
      </w:r>
      <w:r w:rsidRPr="007228CB">
        <w:t xml:space="preserve"> Arundel parish register, WSRO Par 8/1/1/5 no.343</w:t>
      </w:r>
      <w:r>
        <w:t xml:space="preserve">, </w:t>
      </w:r>
      <w:r w:rsidRPr="007228CB">
        <w:t xml:space="preserve">digital images at </w:t>
      </w:r>
      <w:r w:rsidRPr="00264AAC">
        <w:rPr>
          <w:i/>
          <w:iCs/>
        </w:rPr>
        <w:t>FamilySearch</w:t>
      </w:r>
      <w:r w:rsidRPr="007228CB">
        <w:t xml:space="preserve"> [accessed </w:t>
      </w:r>
      <w:r>
        <w:t>4</w:t>
      </w:r>
      <w:r w:rsidRPr="007228CB">
        <w:t xml:space="preserve"> August 2020], </w:t>
      </w:r>
      <w:r w:rsidR="00533568">
        <w:t xml:space="preserve">DGS no </w:t>
      </w:r>
      <w:r w:rsidRPr="007228CB">
        <w:t>4428354, image 184</w:t>
      </w:r>
      <w:r>
        <w:t>.</w:t>
      </w:r>
      <w:r w:rsidRPr="0001077D">
        <w:t xml:space="preserve"> </w:t>
      </w:r>
      <w:r>
        <w:t xml:space="preserve">Mary’s </w:t>
      </w:r>
      <w:r w:rsidRPr="0001077D">
        <w:t>siblings</w:t>
      </w:r>
      <w:r>
        <w:t xml:space="preserve"> </w:t>
      </w:r>
      <w:r w:rsidRPr="0001077D">
        <w:t>Edward, William and Elizabeth were witnesses; the absence of her brother Bell makes one suspect that he died young, but apart from his birth no further record of him has been found.</w:t>
      </w:r>
    </w:p>
  </w:endnote>
  <w:endnote w:id="229">
    <w:p w14:paraId="0483137B" w14:textId="5371499A" w:rsidR="00DC1974" w:rsidRDefault="00DC1974" w:rsidP="00DC1974">
      <w:pPr>
        <w:pStyle w:val="EndnoteText"/>
      </w:pPr>
      <w:r>
        <w:rPr>
          <w:rStyle w:val="EndnoteReference"/>
        </w:rPr>
        <w:endnoteRef/>
      </w:r>
      <w:r>
        <w:t xml:space="preserve"> Mary Groome, widow of Revd W. Groome, buried 12 April 1820, Lyminster: Lyminster Bishop’ Transcripts, WSRO Ep I/24/75B, </w:t>
      </w:r>
      <w:bookmarkStart w:id="80" w:name="_Hlk69139119"/>
      <w:r>
        <w:t xml:space="preserve">digital images at </w:t>
      </w:r>
      <w:r w:rsidRPr="001602AE">
        <w:rPr>
          <w:i/>
          <w:iCs/>
        </w:rPr>
        <w:t>FamilySearch</w:t>
      </w:r>
      <w:r>
        <w:t xml:space="preserve"> [accessed 12 April 2021], </w:t>
      </w:r>
      <w:bookmarkEnd w:id="80"/>
      <w:r w:rsidR="00533568">
        <w:t xml:space="preserve">DGS no </w:t>
      </w:r>
      <w:r>
        <w:t>4428422, image 352.</w:t>
      </w:r>
    </w:p>
  </w:endnote>
  <w:endnote w:id="230">
    <w:p w14:paraId="338F11DA" w14:textId="3C21866B" w:rsidR="00DC1974" w:rsidRDefault="00DC1974" w:rsidP="00DC1974">
      <w:pPr>
        <w:pStyle w:val="EndnoteText"/>
      </w:pPr>
      <w:r>
        <w:rPr>
          <w:rStyle w:val="EndnoteReference"/>
        </w:rPr>
        <w:endnoteRef/>
      </w:r>
      <w:r>
        <w:t xml:space="preserve"> Elizabeth Carleton and John Sayres, both of North Stoke, married 17 November 1787 at Arundel, by licence: Arundel Marriage Register, WSRO Par 8/1/1/5, digital images at </w:t>
      </w:r>
      <w:r w:rsidRPr="00264AAC">
        <w:rPr>
          <w:i/>
          <w:iCs/>
        </w:rPr>
        <w:t>FamilySearch</w:t>
      </w:r>
      <w:r>
        <w:t xml:space="preserve"> [accessed 12 April 2021], </w:t>
      </w:r>
      <w:r w:rsidR="00533568">
        <w:t xml:space="preserve">DGS no </w:t>
      </w:r>
      <w:r>
        <w:t xml:space="preserve">4428354, image 188. John is entered as ‘Sayers’ in the register but signs John Sayres. </w:t>
      </w:r>
      <w:r w:rsidRPr="00774E6B">
        <w:t xml:space="preserve">The witnesses were </w:t>
      </w:r>
      <w:r>
        <w:t xml:space="preserve">Elizabeth’s </w:t>
      </w:r>
      <w:r w:rsidRPr="00774E6B">
        <w:t>brother Edward and sister Mary.</w:t>
      </w:r>
    </w:p>
  </w:endnote>
  <w:endnote w:id="231">
    <w:p w14:paraId="12ACAC91" w14:textId="77777777" w:rsidR="00DC1974" w:rsidRDefault="00DC1974" w:rsidP="00DC1974">
      <w:pPr>
        <w:pStyle w:val="EndnoteText"/>
      </w:pPr>
      <w:r>
        <w:rPr>
          <w:rStyle w:val="EndnoteReference"/>
        </w:rPr>
        <w:endnoteRef/>
      </w:r>
      <w:r>
        <w:t xml:space="preserve"> </w:t>
      </w:r>
      <w:r w:rsidRPr="00D8362E">
        <w:t>Ledger stones within St Mary's Church, North Stoke. Elizabeth Sayres died 15 Feb 1809, aged 59; John Sayres snr died 5 Jan 1820, aged 72; John Sayres jnr died 29 Nov 1818, aged 27.</w:t>
      </w:r>
    </w:p>
  </w:endnote>
  <w:endnote w:id="232">
    <w:p w14:paraId="0564FE63" w14:textId="6D2E78CE" w:rsidR="00DC1974" w:rsidRDefault="00DC1974" w:rsidP="00DC1974">
      <w:pPr>
        <w:pStyle w:val="EndnoteText"/>
      </w:pPr>
      <w:r>
        <w:rPr>
          <w:rStyle w:val="EndnoteReference"/>
        </w:rPr>
        <w:endnoteRef/>
      </w:r>
      <w:r>
        <w:t xml:space="preserve"> </w:t>
      </w:r>
      <w:r w:rsidRPr="001602AE">
        <w:t>John Sayres, baptised 10 Oct</w:t>
      </w:r>
      <w:r>
        <w:t>ober</w:t>
      </w:r>
      <w:r w:rsidRPr="001602AE">
        <w:t xml:space="preserve"> 1791, </w:t>
      </w:r>
      <w:r>
        <w:t xml:space="preserve">North Stoke: </w:t>
      </w:r>
      <w:r w:rsidRPr="001602AE">
        <w:t>North Stoke parish register, WSRO Par 184/1/1/3, f.13v</w:t>
      </w:r>
      <w:r>
        <w:t>,</w:t>
      </w:r>
      <w:r w:rsidRPr="001602AE">
        <w:t xml:space="preserve"> </w:t>
      </w:r>
      <w:bookmarkStart w:id="81" w:name="_Hlk69139273"/>
      <w:r w:rsidRPr="001602AE">
        <w:t xml:space="preserve">digital images at </w:t>
      </w:r>
      <w:r w:rsidRPr="001602AE">
        <w:rPr>
          <w:i/>
          <w:iCs/>
        </w:rPr>
        <w:t>FamilySearch</w:t>
      </w:r>
      <w:r w:rsidRPr="001602AE">
        <w:t xml:space="preserve"> [accessed 1</w:t>
      </w:r>
      <w:r>
        <w:t xml:space="preserve">6 August </w:t>
      </w:r>
      <w:r w:rsidRPr="001602AE">
        <w:t>202</w:t>
      </w:r>
      <w:r>
        <w:t>0</w:t>
      </w:r>
      <w:bookmarkEnd w:id="81"/>
      <w:r w:rsidRPr="001602AE">
        <w:t>],</w:t>
      </w:r>
      <w:r>
        <w:t xml:space="preserve"> </w:t>
      </w:r>
      <w:r w:rsidR="00533568">
        <w:t xml:space="preserve">DGS no </w:t>
      </w:r>
      <w:r w:rsidRPr="001602AE">
        <w:t>4428123, image 429</w:t>
      </w:r>
      <w:r>
        <w:t>.</w:t>
      </w:r>
    </w:p>
  </w:endnote>
  <w:endnote w:id="233">
    <w:p w14:paraId="0E7FC8ED" w14:textId="2ADD710C" w:rsidR="00DC1974" w:rsidRDefault="00DC1974" w:rsidP="00DC1974">
      <w:pPr>
        <w:pStyle w:val="EndnoteText"/>
      </w:pPr>
      <w:r>
        <w:rPr>
          <w:rStyle w:val="EndnoteReference"/>
        </w:rPr>
        <w:endnoteRef/>
      </w:r>
      <w:r>
        <w:t xml:space="preserve"> </w:t>
      </w:r>
      <w:r w:rsidRPr="001602AE">
        <w:t>John Sayres and Elizabeth Olding</w:t>
      </w:r>
      <w:r>
        <w:t>,</w:t>
      </w:r>
      <w:r w:rsidRPr="001602AE">
        <w:t xml:space="preserve"> married at Lyminster 27 Feb</w:t>
      </w:r>
      <w:r>
        <w:t>ruary</w:t>
      </w:r>
      <w:r w:rsidRPr="001602AE">
        <w:t xml:space="preserve"> 1815</w:t>
      </w:r>
      <w:r>
        <w:t xml:space="preserve">: </w:t>
      </w:r>
      <w:r w:rsidRPr="001602AE">
        <w:t xml:space="preserve"> Lyminster parish register 1813-42, WSRO Par 1</w:t>
      </w:r>
      <w:r>
        <w:t>31</w:t>
      </w:r>
      <w:r w:rsidRPr="001602AE">
        <w:t>/1/3/1, p.4</w:t>
      </w:r>
      <w:r>
        <w:t>,</w:t>
      </w:r>
      <w:r w:rsidRPr="001602AE">
        <w:t xml:space="preserve"> </w:t>
      </w:r>
      <w:bookmarkStart w:id="82" w:name="_Hlk69140303"/>
      <w:r w:rsidRPr="001602AE">
        <w:t xml:space="preserve">digital images at </w:t>
      </w:r>
      <w:r w:rsidRPr="001602AE">
        <w:rPr>
          <w:i/>
          <w:iCs/>
        </w:rPr>
        <w:t>FamilySearch</w:t>
      </w:r>
      <w:r w:rsidRPr="001602AE">
        <w:t xml:space="preserve"> [accessed 1</w:t>
      </w:r>
      <w:r>
        <w:t xml:space="preserve">6 August </w:t>
      </w:r>
      <w:r w:rsidRPr="001602AE">
        <w:t>202</w:t>
      </w:r>
      <w:r>
        <w:t>0]</w:t>
      </w:r>
      <w:r w:rsidRPr="001602AE">
        <w:t xml:space="preserve"> </w:t>
      </w:r>
      <w:bookmarkEnd w:id="82"/>
      <w:r w:rsidR="00533568">
        <w:t xml:space="preserve">DGS no </w:t>
      </w:r>
      <w:r w:rsidRPr="001602AE">
        <w:t>4429024, image 271</w:t>
      </w:r>
      <w:r>
        <w:t>.</w:t>
      </w:r>
      <w:r w:rsidRPr="001602AE">
        <w:rPr>
          <w:color w:val="BF8F00" w:themeColor="accent4" w:themeShade="BF"/>
          <w:sz w:val="22"/>
          <w:szCs w:val="22"/>
        </w:rPr>
        <w:t xml:space="preserve"> </w:t>
      </w:r>
      <w:r>
        <w:t>T</w:t>
      </w:r>
      <w:r w:rsidRPr="001602AE">
        <w:t>he witnesses were the groom’s father, John Sayres snr, and his aunt Rhoda Carleton Carleton.</w:t>
      </w:r>
    </w:p>
  </w:endnote>
  <w:endnote w:id="234">
    <w:p w14:paraId="574BDEF9" w14:textId="77777777" w:rsidR="00DC1974" w:rsidRDefault="00DC1974" w:rsidP="00DC1974">
      <w:pPr>
        <w:pStyle w:val="EndnoteText"/>
      </w:pPr>
      <w:r>
        <w:rPr>
          <w:rStyle w:val="EndnoteReference"/>
        </w:rPr>
        <w:endnoteRef/>
      </w:r>
      <w:r>
        <w:t xml:space="preserve"> </w:t>
      </w:r>
      <w:r w:rsidRPr="00652B0B">
        <w:t xml:space="preserve">In his will, John </w:t>
      </w:r>
      <w:r>
        <w:t xml:space="preserve">Sayres </w:t>
      </w:r>
      <w:r w:rsidRPr="00652B0B">
        <w:t>snr named seven men to be responsible for the care and education of grandson John, among whom was John Hanley</w:t>
      </w:r>
      <w:r>
        <w:t xml:space="preserve">, vicar of Amberley: </w:t>
      </w:r>
      <w:r w:rsidRPr="00652B0B">
        <w:t>Will of John Sayres of North Stoke, yeoman, 1819, proved 25 Feb</w:t>
      </w:r>
      <w:r>
        <w:t>ruary</w:t>
      </w:r>
      <w:r w:rsidRPr="00652B0B">
        <w:t xml:space="preserve"> 1820</w:t>
      </w:r>
      <w:r>
        <w:t xml:space="preserve">, </w:t>
      </w:r>
      <w:r w:rsidRPr="00652B0B">
        <w:t>TNA PROB 11/1626/132.</w:t>
      </w:r>
    </w:p>
  </w:endnote>
  <w:endnote w:id="235">
    <w:p w14:paraId="14B5DD1D" w14:textId="0C4696BB" w:rsidR="00DC1974" w:rsidRDefault="00DC1974" w:rsidP="00DC1974">
      <w:pPr>
        <w:pStyle w:val="EndnoteText"/>
      </w:pPr>
      <w:r>
        <w:rPr>
          <w:rStyle w:val="EndnoteReference"/>
        </w:rPr>
        <w:endnoteRef/>
      </w:r>
      <w:r>
        <w:t xml:space="preserve"> Edward baptised 21 December 1815, John baptised 10 September 187, </w:t>
      </w:r>
      <w:r w:rsidRPr="001602AE">
        <w:t>Elizabeth Carleton Sayres, baptised 23 May 1819,</w:t>
      </w:r>
      <w:r>
        <w:t xml:space="preserve"> all at</w:t>
      </w:r>
      <w:r w:rsidRPr="001602AE">
        <w:t xml:space="preserve"> North Stoke;</w:t>
      </w:r>
      <w:r>
        <w:t xml:space="preserve"> t</w:t>
      </w:r>
      <w:r w:rsidRPr="001602AE">
        <w:t>he</w:t>
      </w:r>
      <w:r>
        <w:t>ir father</w:t>
      </w:r>
      <w:r w:rsidRPr="001602AE">
        <w:t xml:space="preserve"> John Sayres, </w:t>
      </w:r>
      <w:r>
        <w:t>‘</w:t>
      </w:r>
      <w:r w:rsidRPr="001602AE">
        <w:t>yeoman</w:t>
      </w:r>
      <w:r>
        <w:t>’ was dead by the time of Elizabeth’s baptism:</w:t>
      </w:r>
      <w:r w:rsidRPr="001602AE">
        <w:t xml:space="preserve"> North Stoke baptisms 1813-</w:t>
      </w:r>
      <w:r>
        <w:t xml:space="preserve">1965, WSRO Par 184/1/2/1, </w:t>
      </w:r>
      <w:r w:rsidRPr="0029284A">
        <w:t xml:space="preserve">digital images at </w:t>
      </w:r>
      <w:bookmarkStart w:id="83" w:name="_Hlk69140974"/>
      <w:r w:rsidRPr="0029284A">
        <w:rPr>
          <w:i/>
          <w:iCs/>
        </w:rPr>
        <w:t>FamilySearch</w:t>
      </w:r>
      <w:r w:rsidRPr="0029284A">
        <w:t xml:space="preserve"> [</w:t>
      </w:r>
      <w:r>
        <w:t>accessed 31 July</w:t>
      </w:r>
      <w:r w:rsidRPr="0029284A">
        <w:t xml:space="preserve"> 2020</w:t>
      </w:r>
      <w:bookmarkEnd w:id="83"/>
      <w:r w:rsidRPr="0029284A">
        <w:t>]</w:t>
      </w:r>
      <w:r>
        <w:t xml:space="preserve">, </w:t>
      </w:r>
      <w:r w:rsidR="00533568">
        <w:t xml:space="preserve">DGS no </w:t>
      </w:r>
      <w:r w:rsidRPr="001602AE">
        <w:t>4428123, image #486</w:t>
      </w:r>
      <w:r>
        <w:t>.</w:t>
      </w:r>
      <w:r w:rsidRPr="001602AE">
        <w:t xml:space="preserve"> John</w:t>
      </w:r>
      <w:r>
        <w:t>, the father,</w:t>
      </w:r>
      <w:r w:rsidRPr="001602AE">
        <w:t xml:space="preserve"> was churchwarden at North Stoke for several years.</w:t>
      </w:r>
    </w:p>
  </w:endnote>
  <w:endnote w:id="236">
    <w:p w14:paraId="1FF04F2B" w14:textId="0B112E59" w:rsidR="00DC1974" w:rsidRDefault="00DC1974" w:rsidP="00DC1974">
      <w:pPr>
        <w:pStyle w:val="EndnoteText"/>
      </w:pPr>
      <w:r>
        <w:rPr>
          <w:rStyle w:val="EndnoteReference"/>
        </w:rPr>
        <w:endnoteRef/>
      </w:r>
      <w:r>
        <w:t xml:space="preserve"> Edward Carleton, son of William Holmes, attorney at law, and Rhoda, baptised 25 January 1819, Arundel: Arundel parish register, WSRO Par 8/1/2/1, digital images at </w:t>
      </w:r>
      <w:r w:rsidRPr="003166F6">
        <w:rPr>
          <w:i/>
          <w:iCs/>
        </w:rPr>
        <w:t>FamilySearch</w:t>
      </w:r>
      <w:r w:rsidRPr="003166F6">
        <w:t xml:space="preserve"> [accessed </w:t>
      </w:r>
      <w:r>
        <w:t>12 April</w:t>
      </w:r>
      <w:r w:rsidRPr="003166F6">
        <w:t xml:space="preserve"> 202</w:t>
      </w:r>
      <w:r>
        <w:t xml:space="preserve">1], </w:t>
      </w:r>
      <w:r w:rsidR="00533568">
        <w:t xml:space="preserve">DGS no </w:t>
      </w:r>
      <w:r>
        <w:t>4428354, image 426.</w:t>
      </w:r>
    </w:p>
  </w:endnote>
  <w:endnote w:id="237">
    <w:p w14:paraId="6119EFD9" w14:textId="2D2BB877" w:rsidR="00DC1974" w:rsidRDefault="00DC1974" w:rsidP="00DC1974">
      <w:pPr>
        <w:pStyle w:val="EndnoteText"/>
      </w:pPr>
      <w:r>
        <w:rPr>
          <w:rStyle w:val="EndnoteReference"/>
        </w:rPr>
        <w:endnoteRef/>
      </w:r>
      <w:r>
        <w:t xml:space="preserve"> Elizabeth Carleton Sayres and Edward Carleton Holmes, solicitor, married 11 August 1840, at Lyminster, where both were living: </w:t>
      </w:r>
      <w:bookmarkStart w:id="84" w:name="_Hlk69310155"/>
      <w:r>
        <w:t xml:space="preserve">Lyminster marriage register, WSRO Par 131/1/3/2, p.11, </w:t>
      </w:r>
      <w:r w:rsidRPr="0019069C">
        <w:t xml:space="preserve">digital images at </w:t>
      </w:r>
      <w:r w:rsidRPr="0019069C">
        <w:rPr>
          <w:i/>
          <w:iCs/>
        </w:rPr>
        <w:t>FamilySearch</w:t>
      </w:r>
      <w:r w:rsidRPr="0019069C">
        <w:t xml:space="preserve"> [accessed 12 April 2021],</w:t>
      </w:r>
      <w:r>
        <w:t xml:space="preserve"> </w:t>
      </w:r>
      <w:r w:rsidR="00533568">
        <w:t xml:space="preserve">DGS no </w:t>
      </w:r>
      <w:r>
        <w:t>4429024, image 307.</w:t>
      </w:r>
      <w:r w:rsidRPr="00652B0B">
        <w:t xml:space="preserve"> </w:t>
      </w:r>
      <w:bookmarkEnd w:id="84"/>
      <w:r w:rsidRPr="00652B0B">
        <w:t>Witnesses were Edward Sayres (wife’s brother) and Rhoda Carleton Holmes [nee Carleton], the groom’s mother.</w:t>
      </w:r>
    </w:p>
  </w:endnote>
  <w:endnote w:id="238">
    <w:p w14:paraId="3B133FC2" w14:textId="77777777" w:rsidR="00DC1974" w:rsidRDefault="00DC1974" w:rsidP="00DC1974">
      <w:pPr>
        <w:pStyle w:val="EndnoteText"/>
      </w:pPr>
      <w:r>
        <w:rPr>
          <w:rStyle w:val="EndnoteReference"/>
        </w:rPr>
        <w:endnoteRef/>
      </w:r>
      <w:r>
        <w:t xml:space="preserve"> </w:t>
      </w:r>
      <w:r w:rsidRPr="001E42F7">
        <w:t xml:space="preserve">Will of </w:t>
      </w:r>
      <w:r>
        <w:t xml:space="preserve">Revd </w:t>
      </w:r>
      <w:r w:rsidRPr="001E42F7">
        <w:t xml:space="preserve">John </w:t>
      </w:r>
      <w:r>
        <w:t>Hanley</w:t>
      </w:r>
      <w:r w:rsidRPr="001E42F7">
        <w:t xml:space="preserve"> of </w:t>
      </w:r>
      <w:r>
        <w:t>Amberley</w:t>
      </w:r>
      <w:r w:rsidRPr="001E42F7">
        <w:t>, 18</w:t>
      </w:r>
      <w:r>
        <w:t>3</w:t>
      </w:r>
      <w:r w:rsidRPr="001E42F7">
        <w:t>9, proved 2</w:t>
      </w:r>
      <w:r>
        <w:t>6 March</w:t>
      </w:r>
      <w:r w:rsidRPr="001E42F7">
        <w:t xml:space="preserve"> 18</w:t>
      </w:r>
      <w:r>
        <w:t>4</w:t>
      </w:r>
      <w:r w:rsidRPr="001E42F7">
        <w:t>0, TNA PROB 11/1</w:t>
      </w:r>
      <w:r>
        <w:t>924/199</w:t>
      </w:r>
      <w:r w:rsidRPr="001E42F7">
        <w:t>.</w:t>
      </w:r>
    </w:p>
  </w:endnote>
  <w:endnote w:id="239">
    <w:p w14:paraId="6C81CCD7" w14:textId="0150868D" w:rsidR="00DC1974" w:rsidRDefault="00DC1974" w:rsidP="00DC1974">
      <w:pPr>
        <w:pStyle w:val="EndnoteText"/>
      </w:pPr>
      <w:r>
        <w:rPr>
          <w:rStyle w:val="EndnoteReference"/>
        </w:rPr>
        <w:endnoteRef/>
      </w:r>
      <w:r>
        <w:t xml:space="preserve"> </w:t>
      </w:r>
      <w:r w:rsidRPr="001E42F7">
        <w:t>Edward Carleton and Jane Birch</w:t>
      </w:r>
      <w:r>
        <w:t xml:space="preserve"> </w:t>
      </w:r>
      <w:r w:rsidRPr="001E42F7">
        <w:t>married by licence at Arundel 20 Dec</w:t>
      </w:r>
      <w:r>
        <w:t>ember</w:t>
      </w:r>
      <w:r w:rsidRPr="001E42F7">
        <w:t xml:space="preserve"> 1777</w:t>
      </w:r>
      <w:r>
        <w:t>:</w:t>
      </w:r>
      <w:r w:rsidRPr="001E42F7">
        <w:t xml:space="preserve"> Arundel parish register, WSRO Par 8/1/1/5 no.232</w:t>
      </w:r>
      <w:r>
        <w:t xml:space="preserve">, </w:t>
      </w:r>
      <w:bookmarkStart w:id="85" w:name="_Hlk69148026"/>
      <w:r w:rsidRPr="001E42F7">
        <w:t xml:space="preserve">digital images at </w:t>
      </w:r>
      <w:r w:rsidRPr="001E42F7">
        <w:rPr>
          <w:i/>
          <w:iCs/>
        </w:rPr>
        <w:t>FamilySearch</w:t>
      </w:r>
      <w:r w:rsidRPr="001E42F7">
        <w:t xml:space="preserve"> [accessed </w:t>
      </w:r>
      <w:r>
        <w:t xml:space="preserve">4 August </w:t>
      </w:r>
      <w:r w:rsidRPr="001E42F7">
        <w:t>202</w:t>
      </w:r>
      <w:r>
        <w:t>0</w:t>
      </w:r>
      <w:r w:rsidRPr="001E42F7">
        <w:t xml:space="preserve">],  </w:t>
      </w:r>
      <w:bookmarkEnd w:id="85"/>
      <w:r w:rsidR="00533568">
        <w:t xml:space="preserve">DGS no </w:t>
      </w:r>
      <w:r w:rsidRPr="001E42F7">
        <w:t>4428354, image 170</w:t>
      </w:r>
      <w:r>
        <w:t>.</w:t>
      </w:r>
    </w:p>
  </w:endnote>
  <w:endnote w:id="240">
    <w:p w14:paraId="4A9C4C5D" w14:textId="77777777" w:rsidR="00DC1974" w:rsidRDefault="00DC1974" w:rsidP="00DC1974">
      <w:pPr>
        <w:pStyle w:val="EndnoteText"/>
      </w:pPr>
      <w:r>
        <w:rPr>
          <w:rStyle w:val="EndnoteReference"/>
        </w:rPr>
        <w:endnoteRef/>
      </w:r>
      <w:r>
        <w:t xml:space="preserve"> </w:t>
      </w:r>
      <w:r w:rsidRPr="001E42F7">
        <w:rPr>
          <w:i/>
          <w:iCs/>
        </w:rPr>
        <w:t>London Gazette</w:t>
      </w:r>
      <w:r w:rsidRPr="001E42F7">
        <w:t xml:space="preserve"> 5 Jul 1794, Issue 13681, p.686.</w:t>
      </w:r>
    </w:p>
  </w:endnote>
  <w:endnote w:id="241">
    <w:p w14:paraId="692A7A27" w14:textId="77777777" w:rsidR="00DC1974" w:rsidRDefault="00DC1974" w:rsidP="00DC1974">
      <w:pPr>
        <w:pStyle w:val="EndnoteText"/>
      </w:pPr>
      <w:r>
        <w:rPr>
          <w:rStyle w:val="EndnoteReference"/>
        </w:rPr>
        <w:endnoteRef/>
      </w:r>
      <w:r>
        <w:t xml:space="preserve"> I</w:t>
      </w:r>
      <w:r w:rsidRPr="001E42F7">
        <w:t>bid, 15 Nov 1803, Issue 15644, p.1583.</w:t>
      </w:r>
    </w:p>
  </w:endnote>
  <w:endnote w:id="242">
    <w:p w14:paraId="1D9D195D" w14:textId="77777777" w:rsidR="00DC1974" w:rsidRDefault="00DC1974" w:rsidP="00DC1974">
      <w:pPr>
        <w:pStyle w:val="EndnoteText"/>
      </w:pPr>
      <w:r>
        <w:rPr>
          <w:rStyle w:val="EndnoteReference"/>
        </w:rPr>
        <w:endnoteRef/>
      </w:r>
      <w:r>
        <w:t xml:space="preserve"> </w:t>
      </w:r>
      <w:r w:rsidRPr="00E3458B">
        <w:t>WSRO Land Drainage Records of West Sussex.</w:t>
      </w:r>
    </w:p>
  </w:endnote>
  <w:endnote w:id="243">
    <w:p w14:paraId="2EE2CD8B" w14:textId="6E47FEC5" w:rsidR="00DC1974" w:rsidRDefault="00DC1974" w:rsidP="00DC1974">
      <w:pPr>
        <w:pStyle w:val="EndnoteText"/>
      </w:pPr>
      <w:r>
        <w:rPr>
          <w:rStyle w:val="EndnoteReference"/>
        </w:rPr>
        <w:endnoteRef/>
      </w:r>
      <w:r>
        <w:t xml:space="preserve"> </w:t>
      </w:r>
      <w:r w:rsidRPr="00E3458B">
        <w:t>William Carleton and Anne Blanch</w:t>
      </w:r>
      <w:r>
        <w:t xml:space="preserve"> married</w:t>
      </w:r>
      <w:r w:rsidRPr="00E3458B">
        <w:t xml:space="preserve"> at Arundel 26 Jan</w:t>
      </w:r>
      <w:r>
        <w:t>uary</w:t>
      </w:r>
      <w:r w:rsidRPr="00E3458B">
        <w:t xml:space="preserve"> 1798, Edward Carleton, witness</w:t>
      </w:r>
      <w:r>
        <w:t xml:space="preserve">: </w:t>
      </w:r>
      <w:r w:rsidRPr="00E3458B">
        <w:t>Arundel parish register, WSRO Par 8/1/1/5 Marriages 1754, no.533</w:t>
      </w:r>
      <w:r>
        <w:t xml:space="preserve">, </w:t>
      </w:r>
      <w:r w:rsidRPr="00311AA8">
        <w:t xml:space="preserve">digital images at </w:t>
      </w:r>
      <w:r w:rsidRPr="00311AA8">
        <w:rPr>
          <w:i/>
          <w:iCs/>
        </w:rPr>
        <w:t>FamilySearch</w:t>
      </w:r>
      <w:r w:rsidRPr="00311AA8">
        <w:t xml:space="preserve"> [accessed 17 August 2020], </w:t>
      </w:r>
      <w:r w:rsidR="00533568">
        <w:t xml:space="preserve">DGS no </w:t>
      </w:r>
      <w:r w:rsidRPr="00E3458B">
        <w:t>4428354, image 209</w:t>
      </w:r>
      <w:r>
        <w:t>.</w:t>
      </w:r>
    </w:p>
  </w:endnote>
  <w:endnote w:id="244">
    <w:p w14:paraId="4DF40F48" w14:textId="5B05C908" w:rsidR="00DC1974" w:rsidRDefault="00DC1974" w:rsidP="00DC1974">
      <w:pPr>
        <w:pStyle w:val="EndnoteText"/>
      </w:pPr>
      <w:r>
        <w:rPr>
          <w:rStyle w:val="EndnoteReference"/>
        </w:rPr>
        <w:endnoteRef/>
      </w:r>
      <w:r>
        <w:t xml:space="preserve"> </w:t>
      </w:r>
      <w:r w:rsidRPr="00E3458B">
        <w:t>William Carleton, died 20 May 1801, buried 26 May 1801</w:t>
      </w:r>
      <w:r>
        <w:t>, Arundel:</w:t>
      </w:r>
      <w:r w:rsidRPr="00E3458B">
        <w:t xml:space="preserve"> Arundel b</w:t>
      </w:r>
      <w:r>
        <w:t>urial</w:t>
      </w:r>
      <w:r w:rsidRPr="00E3458B">
        <w:t>s 1801, WSRO Par 8/1/1/7</w:t>
      </w:r>
      <w:r>
        <w:t xml:space="preserve">, </w:t>
      </w:r>
      <w:bookmarkStart w:id="86" w:name="_Hlk69308987"/>
      <w:r w:rsidRPr="00E3458B">
        <w:t xml:space="preserve">digital images at </w:t>
      </w:r>
      <w:r w:rsidRPr="00E3458B">
        <w:rPr>
          <w:i/>
          <w:iCs/>
        </w:rPr>
        <w:t>FamilySearch</w:t>
      </w:r>
      <w:r w:rsidRPr="00E3458B">
        <w:t xml:space="preserve"> [accessed </w:t>
      </w:r>
      <w:r>
        <w:t>17</w:t>
      </w:r>
      <w:r w:rsidRPr="00E3458B">
        <w:t xml:space="preserve"> August 2020], </w:t>
      </w:r>
      <w:bookmarkEnd w:id="86"/>
      <w:r w:rsidR="00533568">
        <w:t xml:space="preserve">DGS no </w:t>
      </w:r>
      <w:r w:rsidRPr="00E3458B">
        <w:t>4428354, image 364</w:t>
      </w:r>
      <w:r>
        <w:t>.</w:t>
      </w:r>
    </w:p>
  </w:endnote>
  <w:endnote w:id="245">
    <w:p w14:paraId="26FB296E" w14:textId="07FE2B13" w:rsidR="00DC1974" w:rsidRDefault="00DC1974" w:rsidP="00DC1974">
      <w:pPr>
        <w:pStyle w:val="EndnoteText"/>
      </w:pPr>
      <w:r>
        <w:rPr>
          <w:rStyle w:val="EndnoteReference"/>
        </w:rPr>
        <w:endnoteRef/>
      </w:r>
      <w:r>
        <w:t xml:space="preserve"> </w:t>
      </w:r>
      <w:r w:rsidRPr="00311AA8">
        <w:t>Rhoda Carleton Groome, baptised 15 Dec</w:t>
      </w:r>
      <w:r>
        <w:t>ember</w:t>
      </w:r>
      <w:r w:rsidRPr="00311AA8">
        <w:t xml:space="preserve"> 1790,</w:t>
      </w:r>
      <w:r>
        <w:t xml:space="preserve"> Arundel: </w:t>
      </w:r>
      <w:r w:rsidRPr="00311AA8">
        <w:t xml:space="preserve"> Arundel parish register, WSRO Par 8/1/1/7 Baptisms 1790</w:t>
      </w:r>
      <w:r>
        <w:t xml:space="preserve">, </w:t>
      </w:r>
      <w:r w:rsidRPr="00311AA8">
        <w:t xml:space="preserve">digital images at </w:t>
      </w:r>
      <w:r w:rsidRPr="00311AA8">
        <w:rPr>
          <w:i/>
          <w:iCs/>
        </w:rPr>
        <w:t>FamilySearch</w:t>
      </w:r>
      <w:r w:rsidRPr="00311AA8">
        <w:t xml:space="preserve"> [accessed 4 August 2020], </w:t>
      </w:r>
      <w:r w:rsidR="00533568">
        <w:t xml:space="preserve">DGS no </w:t>
      </w:r>
      <w:r w:rsidRPr="00311AA8">
        <w:t>4428354, image 1302</w:t>
      </w:r>
      <w:r>
        <w:t>.</w:t>
      </w:r>
    </w:p>
  </w:endnote>
  <w:endnote w:id="246">
    <w:p w14:paraId="0C71267F" w14:textId="77777777" w:rsidR="00DC1974" w:rsidRDefault="00DC1974" w:rsidP="00DC1974">
      <w:pPr>
        <w:pStyle w:val="EndnoteText"/>
      </w:pPr>
      <w:r>
        <w:rPr>
          <w:rStyle w:val="EndnoteReference"/>
        </w:rPr>
        <w:endnoteRef/>
      </w:r>
      <w:r>
        <w:t xml:space="preserve"> </w:t>
      </w:r>
      <w:r w:rsidRPr="00532057">
        <w:t>Will of Edward Carleton of Arundel, 1 Apr 1812, proved 15 Apr 1813. TNA PROB 11/1543/306</w:t>
      </w:r>
      <w:r>
        <w:t>.</w:t>
      </w:r>
    </w:p>
  </w:endnote>
  <w:endnote w:id="247">
    <w:p w14:paraId="6BDE9F31" w14:textId="77777777" w:rsidR="00DC1974" w:rsidRDefault="00DC1974" w:rsidP="00DC1974">
      <w:pPr>
        <w:pStyle w:val="EndnoteText"/>
      </w:pPr>
      <w:r>
        <w:rPr>
          <w:rStyle w:val="EndnoteReference"/>
        </w:rPr>
        <w:endnoteRef/>
      </w:r>
      <w:r>
        <w:t xml:space="preserve"> </w:t>
      </w:r>
      <w:r w:rsidRPr="00532057">
        <w:t>"Rhoda C Groome"</w:t>
      </w:r>
      <w:r>
        <w:t xml:space="preserve">, </w:t>
      </w:r>
      <w:r w:rsidRPr="00532057">
        <w:t xml:space="preserve"> </w:t>
      </w:r>
      <w:r w:rsidRPr="00532057">
        <w:rPr>
          <w:i/>
          <w:iCs/>
        </w:rPr>
        <w:t>London Gazette</w:t>
      </w:r>
      <w:r w:rsidRPr="00532057">
        <w:t>, 1 Jun 1813, Issue 16735,</w:t>
      </w:r>
      <w:r>
        <w:t xml:space="preserve"> </w:t>
      </w:r>
      <w:r w:rsidRPr="00532057">
        <w:t>p.1072</w:t>
      </w:r>
    </w:p>
  </w:endnote>
  <w:endnote w:id="248">
    <w:p w14:paraId="568DF876" w14:textId="3CC73259" w:rsidR="00DC1974" w:rsidRDefault="00DC1974" w:rsidP="00DC1974">
      <w:pPr>
        <w:pStyle w:val="EndnoteText"/>
      </w:pPr>
      <w:r>
        <w:rPr>
          <w:rStyle w:val="EndnoteReference"/>
        </w:rPr>
        <w:endnoteRef/>
      </w:r>
      <w:r>
        <w:t xml:space="preserve"> ‘William Holmes [of Arundel] and Rhoda Carleton Carleton [of Lyminster], married by licence 13 January 1818, Lyminster: </w:t>
      </w:r>
      <w:r w:rsidRPr="00797E53">
        <w:t>Lyminster marriage register, WSRO Par 131/1/3/</w:t>
      </w:r>
      <w:r>
        <w:t>1</w:t>
      </w:r>
      <w:r w:rsidRPr="00797E53">
        <w:t xml:space="preserve">, </w:t>
      </w:r>
      <w:r>
        <w:t xml:space="preserve">p.9, </w:t>
      </w:r>
      <w:bookmarkStart w:id="87" w:name="_Hlk69311590"/>
      <w:r w:rsidRPr="00797E53">
        <w:t xml:space="preserve">digital images at </w:t>
      </w:r>
      <w:r w:rsidRPr="00797E53">
        <w:rPr>
          <w:i/>
          <w:iCs/>
        </w:rPr>
        <w:t>FamilySearch</w:t>
      </w:r>
      <w:r w:rsidRPr="00797E53">
        <w:t xml:space="preserve"> [accessed 1</w:t>
      </w:r>
      <w:r>
        <w:t>4</w:t>
      </w:r>
      <w:r w:rsidRPr="00797E53">
        <w:t xml:space="preserve"> April 2021], </w:t>
      </w:r>
      <w:bookmarkEnd w:id="87"/>
      <w:r w:rsidR="00533568">
        <w:t xml:space="preserve">DGS no </w:t>
      </w:r>
      <w:r w:rsidRPr="00797E53">
        <w:t xml:space="preserve">4429024, image </w:t>
      </w:r>
      <w:r>
        <w:t>273</w:t>
      </w:r>
      <w:r w:rsidRPr="00797E53">
        <w:t>.</w:t>
      </w:r>
    </w:p>
  </w:endnote>
  <w:endnote w:id="249">
    <w:p w14:paraId="1F81A2CE" w14:textId="77777777" w:rsidR="00DC1974" w:rsidRDefault="00DC1974" w:rsidP="00DC1974">
      <w:pPr>
        <w:pStyle w:val="EndnoteText"/>
      </w:pPr>
      <w:r>
        <w:rPr>
          <w:rStyle w:val="EndnoteReference"/>
        </w:rPr>
        <w:endnoteRef/>
      </w:r>
      <w:r>
        <w:t xml:space="preserve"> </w:t>
      </w:r>
      <w:r w:rsidRPr="00797E53">
        <w:rPr>
          <w:i/>
          <w:iCs/>
        </w:rPr>
        <w:t>1861 Census.</w:t>
      </w:r>
    </w:p>
  </w:endnote>
  <w:endnote w:id="250">
    <w:p w14:paraId="4B4F8DCE" w14:textId="5836D26F" w:rsidR="00DC1974" w:rsidRDefault="00DC1974" w:rsidP="00DC1974">
      <w:pPr>
        <w:pStyle w:val="EndnoteText"/>
      </w:pPr>
      <w:r>
        <w:rPr>
          <w:rStyle w:val="EndnoteReference"/>
        </w:rPr>
        <w:endnoteRef/>
      </w:r>
      <w:r>
        <w:t xml:space="preserve"> </w:t>
      </w:r>
      <w:r w:rsidRPr="00733A67">
        <w:t xml:space="preserve">Wikipedia contributors, 'Edward Carleton Holmes', </w:t>
      </w:r>
      <w:r w:rsidRPr="00733A67">
        <w:rPr>
          <w:i/>
          <w:iCs/>
        </w:rPr>
        <w:t>Wikipedia, The Free Encyclopedia</w:t>
      </w:r>
      <w:r w:rsidRPr="00733A67">
        <w:t xml:space="preserve">, 8 March 2021, 02:47 UTC, </w:t>
      </w:r>
      <w:hyperlink r:id="rId38" w:history="1">
        <w:r w:rsidRPr="006D281D">
          <w:rPr>
            <w:rStyle w:val="Hyperlink"/>
          </w:rPr>
          <w:t>https://en.wikipedia.org/w/index.php?title=Edward_Carleton_Holmes&amp;oldid=1010930202</w:t>
        </w:r>
      </w:hyperlink>
      <w:r w:rsidRPr="00733A67">
        <w:t xml:space="preserve"> [accessed 14 April 2021]</w:t>
      </w:r>
    </w:p>
  </w:endnote>
  <w:endnote w:id="251">
    <w:p w14:paraId="45FFF0ED" w14:textId="77777777" w:rsidR="00DC1974" w:rsidRDefault="00DC1974" w:rsidP="00DC1974">
      <w:pPr>
        <w:pStyle w:val="EndnoteText"/>
      </w:pPr>
      <w:r>
        <w:rPr>
          <w:rStyle w:val="EndnoteReference"/>
        </w:rPr>
        <w:endnoteRef/>
      </w:r>
      <w:r>
        <w:t xml:space="preserve"> </w:t>
      </w:r>
      <w:r w:rsidRPr="0096019A">
        <w:rPr>
          <w:i/>
          <w:iCs/>
        </w:rPr>
        <w:t xml:space="preserve">West Sussex Gazette, </w:t>
      </w:r>
      <w:r>
        <w:t>21 September 1950, p.2.</w:t>
      </w:r>
      <w:r w:rsidRPr="005B3316">
        <w:t xml:space="preserve"> The rent from a piece of land called </w:t>
      </w:r>
      <w:r>
        <w:t>‘</w:t>
      </w:r>
      <w:r w:rsidRPr="005B3316">
        <w:t>Bell acre</w:t>
      </w:r>
      <w:r>
        <w:t>’</w:t>
      </w:r>
      <w:r w:rsidRPr="005B3316">
        <w:t xml:space="preserve"> was formerly used to to provide ropes and keep the bell frame in repair [</w:t>
      </w:r>
      <w:r w:rsidRPr="005B3316">
        <w:rPr>
          <w:i/>
          <w:iCs/>
        </w:rPr>
        <w:t>SAC</w:t>
      </w:r>
      <w:r w:rsidRPr="005B3316">
        <w:t xml:space="preserve"> 17, p.235]</w:t>
      </w:r>
    </w:p>
  </w:endnote>
  <w:endnote w:id="252">
    <w:p w14:paraId="06CA8CD1" w14:textId="40E34DE2" w:rsidR="00DC1974" w:rsidRDefault="00DC1974" w:rsidP="00DC1974">
      <w:pPr>
        <w:pStyle w:val="EndnoteText"/>
      </w:pPr>
      <w:r>
        <w:rPr>
          <w:rStyle w:val="EndnoteReference"/>
        </w:rPr>
        <w:endnoteRef/>
      </w:r>
      <w:r>
        <w:t xml:space="preserve"> </w:t>
      </w:r>
      <w:r w:rsidRPr="002659A2">
        <w:t>These notes were copied from the second Register Book of Amberley, by the then vicar, John Hanley, and reproduced in the next Register Book</w:t>
      </w:r>
      <w:r>
        <w:t xml:space="preserve">: </w:t>
      </w:r>
      <w:r w:rsidRPr="002659A2">
        <w:t xml:space="preserve">WSRO Par 3/1/1/5; digital images at </w:t>
      </w:r>
      <w:r w:rsidRPr="002659A2">
        <w:rPr>
          <w:i/>
          <w:iCs/>
        </w:rPr>
        <w:t>FamilySearch</w:t>
      </w:r>
      <w:r w:rsidRPr="002659A2">
        <w:t xml:space="preserve"> [accessed </w:t>
      </w:r>
      <w:r>
        <w:t>18 August 2020</w:t>
      </w:r>
      <w:r w:rsidRPr="002659A2">
        <w:t xml:space="preserve">], </w:t>
      </w:r>
      <w:r w:rsidR="00533568">
        <w:t xml:space="preserve">DGS no </w:t>
      </w:r>
      <w:r w:rsidRPr="002659A2">
        <w:t>4428751, image 424</w:t>
      </w:r>
      <w:r>
        <w:t>.</w:t>
      </w:r>
    </w:p>
  </w:endnote>
  <w:endnote w:id="253">
    <w:p w14:paraId="2388E3CD" w14:textId="51325141" w:rsidR="00DC1974" w:rsidRDefault="00DC1974" w:rsidP="00DC1974">
      <w:pPr>
        <w:pStyle w:val="EndnoteText"/>
      </w:pPr>
      <w:r>
        <w:rPr>
          <w:rStyle w:val="EndnoteReference"/>
        </w:rPr>
        <w:endnoteRef/>
      </w:r>
      <w:r>
        <w:t xml:space="preserve"> This section is based on material in </w:t>
      </w:r>
      <w:r w:rsidRPr="004134AE">
        <w:t xml:space="preserve">Jeffrey Scott Chamberlain, </w:t>
      </w:r>
      <w:r w:rsidR="00DB1F89" w:rsidRPr="004134AE">
        <w:rPr>
          <w:i/>
          <w:iCs/>
        </w:rPr>
        <w:t>Accommodating</w:t>
      </w:r>
      <w:r w:rsidRPr="004134AE">
        <w:rPr>
          <w:i/>
          <w:iCs/>
        </w:rPr>
        <w:t xml:space="preserve"> High Churchmen: The Clergy of Sussex, 1700-1745</w:t>
      </w:r>
      <w:r>
        <w:t xml:space="preserve"> </w:t>
      </w:r>
      <w:r w:rsidRPr="004134AE">
        <w:t xml:space="preserve"> </w:t>
      </w:r>
      <w:r>
        <w:t xml:space="preserve">(Urbana &amp;Chicago: </w:t>
      </w:r>
      <w:r w:rsidRPr="004134AE">
        <w:t>University of Illinois Press</w:t>
      </w:r>
      <w:r>
        <w:t xml:space="preserve">, </w:t>
      </w:r>
      <w:r w:rsidRPr="004134AE">
        <w:t>1997</w:t>
      </w:r>
      <w:r>
        <w:t>), p.117.</w:t>
      </w:r>
    </w:p>
  </w:endnote>
  <w:endnote w:id="254">
    <w:p w14:paraId="5597F9F3" w14:textId="77777777" w:rsidR="00DC1974" w:rsidRDefault="00DC1974" w:rsidP="00DC1974">
      <w:pPr>
        <w:pStyle w:val="EndnoteText"/>
      </w:pPr>
      <w:r>
        <w:rPr>
          <w:rStyle w:val="EndnoteReference"/>
        </w:rPr>
        <w:endnoteRef/>
      </w:r>
      <w:r>
        <w:t xml:space="preserve"> </w:t>
      </w:r>
      <w:r w:rsidRPr="004134AE">
        <w:t>By the time of his appointment as rector of Angmering in 1741, the bishop who had appointed him to Amberley (Thomas Manningham) had been gone for twenty years, so whatever Carleton’s politics then didn’t affect his being awarded a second benefice.</w:t>
      </w:r>
    </w:p>
  </w:endnote>
  <w:endnote w:id="255">
    <w:p w14:paraId="425CCE3F" w14:textId="3F777644" w:rsidR="00DC1974" w:rsidRDefault="00DC1974" w:rsidP="00DC1974">
      <w:pPr>
        <w:pStyle w:val="EndnoteText"/>
      </w:pPr>
      <w:r>
        <w:rPr>
          <w:rStyle w:val="EndnoteReference"/>
        </w:rPr>
        <w:endnoteRef/>
      </w:r>
      <w:r>
        <w:t xml:space="preserve"> </w:t>
      </w:r>
      <w:r w:rsidRPr="004134AE">
        <w:t xml:space="preserve">Edward Carleton, born 1662,age 28 </w:t>
      </w:r>
      <w:r>
        <w:t>married</w:t>
      </w:r>
      <w:r w:rsidRPr="004134AE">
        <w:t xml:space="preserve"> Rhoda Francis, widow, both of St Bride parish, at Whitechapel St Mary</w:t>
      </w:r>
      <w:r>
        <w:t>,</w:t>
      </w:r>
      <w:r w:rsidRPr="004134AE">
        <w:t xml:space="preserve"> 30 Sep</w:t>
      </w:r>
      <w:r>
        <w:t xml:space="preserve">tember </w:t>
      </w:r>
      <w:r w:rsidRPr="004134AE">
        <w:t xml:space="preserve">1690 by Faculty Office licence. </w:t>
      </w:r>
      <w:r>
        <w:t xml:space="preserve">J. L. </w:t>
      </w:r>
      <w:r w:rsidRPr="004134AE">
        <w:t>Chester</w:t>
      </w:r>
      <w:r>
        <w:t xml:space="preserve"> </w:t>
      </w:r>
      <w:r w:rsidRPr="004134AE">
        <w:t xml:space="preserve"> &amp; </w:t>
      </w:r>
      <w:r>
        <w:t xml:space="preserve">G. J. </w:t>
      </w:r>
      <w:r w:rsidRPr="004134AE">
        <w:t xml:space="preserve">Armitage, </w:t>
      </w:r>
      <w:r w:rsidRPr="004134AE">
        <w:rPr>
          <w:i/>
          <w:iCs/>
        </w:rPr>
        <w:t>Allegations for Marriage Licences issued by the Faculty Office of the Archbishop of Canterbury at London 1543-1869</w:t>
      </w:r>
      <w:r w:rsidRPr="004134AE">
        <w:t xml:space="preserve">  (</w:t>
      </w:r>
      <w:r>
        <w:t xml:space="preserve">London: </w:t>
      </w:r>
      <w:r w:rsidRPr="004134AE">
        <w:t>Harleian Society</w:t>
      </w:r>
      <w:r>
        <w:t>,</w:t>
      </w:r>
      <w:r w:rsidRPr="004134AE">
        <w:t xml:space="preserve"> vol.</w:t>
      </w:r>
      <w:r w:rsidR="009E4735">
        <w:t xml:space="preserve"> </w:t>
      </w:r>
      <w:r w:rsidRPr="004134AE">
        <w:t>XXIV</w:t>
      </w:r>
      <w:r>
        <w:t>, 1886)</w:t>
      </w:r>
    </w:p>
  </w:endnote>
  <w:endnote w:id="256">
    <w:p w14:paraId="74F26F37" w14:textId="77777777" w:rsidR="006448AB" w:rsidRPr="00AC4059" w:rsidRDefault="006448AB" w:rsidP="006448AB">
      <w:pPr>
        <w:pStyle w:val="EndnoteText"/>
      </w:pPr>
      <w:r>
        <w:rPr>
          <w:rStyle w:val="EndnoteReference"/>
        </w:rPr>
        <w:endnoteRef/>
      </w:r>
      <w:r>
        <w:t xml:space="preserve"> Henry Peckham, born 22 August 1712, St Peter the Great, Chichester: ‘England Births and Christenings 1538-1975’, </w:t>
      </w:r>
      <w:r w:rsidRPr="00AC4059">
        <w:rPr>
          <w:i/>
          <w:iCs/>
        </w:rPr>
        <w:t>FamilySearch</w:t>
      </w:r>
      <w:r>
        <w:t xml:space="preserve"> [accessed 2 April 2021]</w:t>
      </w:r>
    </w:p>
  </w:endnote>
  <w:endnote w:id="257">
    <w:p w14:paraId="13A17550" w14:textId="4FB187F9" w:rsidR="006448AB" w:rsidRDefault="006448AB" w:rsidP="006448AB">
      <w:pPr>
        <w:pStyle w:val="EndnoteText"/>
      </w:pPr>
      <w:r>
        <w:rPr>
          <w:rStyle w:val="EndnoteReference"/>
        </w:rPr>
        <w:endnoteRef/>
      </w:r>
      <w:r>
        <w:t xml:space="preserve"> Henry Peckham and Elizabeth Hammond, both of Chichester, married at Donnington 19 July 1705, by licence: Donnington Parish Registers, digitised images at </w:t>
      </w:r>
      <w:r w:rsidRPr="0089367E">
        <w:rPr>
          <w:i/>
          <w:iCs/>
        </w:rPr>
        <w:t>FamilySearch</w:t>
      </w:r>
      <w:r>
        <w:t xml:space="preserve"> [accessed 2 April 2021]; </w:t>
      </w:r>
      <w:r w:rsidR="00533568">
        <w:t xml:space="preserve">DGS no </w:t>
      </w:r>
      <w:r>
        <w:t>4428120, image 44.</w:t>
      </w:r>
    </w:p>
  </w:endnote>
  <w:endnote w:id="258">
    <w:p w14:paraId="341E39EE" w14:textId="77777777" w:rsidR="006448AB" w:rsidRDefault="006448AB" w:rsidP="006448AB">
      <w:pPr>
        <w:pStyle w:val="EndnoteText"/>
      </w:pPr>
      <w:r>
        <w:rPr>
          <w:rStyle w:val="EndnoteReference"/>
        </w:rPr>
        <w:endnoteRef/>
      </w:r>
      <w:r>
        <w:t xml:space="preserve"> Baptised 26 June 1707, St Peter the Great, Chichester: St Peter the Great, Chichester: ‘England Births and Christenings’, </w:t>
      </w:r>
      <w:r w:rsidRPr="00BF3818">
        <w:rPr>
          <w:i/>
          <w:iCs/>
        </w:rPr>
        <w:t>FamilySearch</w:t>
      </w:r>
      <w:r>
        <w:t xml:space="preserve"> [accessed 2 April 2021]</w:t>
      </w:r>
    </w:p>
  </w:endnote>
  <w:endnote w:id="259">
    <w:p w14:paraId="06A13E53" w14:textId="77777777" w:rsidR="006448AB" w:rsidRDefault="006448AB" w:rsidP="006448AB">
      <w:pPr>
        <w:pStyle w:val="EndnoteText"/>
      </w:pPr>
      <w:r>
        <w:rPr>
          <w:rStyle w:val="EndnoteReference"/>
        </w:rPr>
        <w:endnoteRef/>
      </w:r>
      <w:r>
        <w:t xml:space="preserve"> Thomas Peckham baptised 19 July 1711, ibid; ibid.</w:t>
      </w:r>
    </w:p>
  </w:endnote>
  <w:endnote w:id="260">
    <w:p w14:paraId="72E0A7FA" w14:textId="77777777" w:rsidR="006448AB" w:rsidRDefault="006448AB" w:rsidP="006448AB">
      <w:pPr>
        <w:pStyle w:val="EndnoteText"/>
      </w:pPr>
      <w:r>
        <w:rPr>
          <w:rStyle w:val="EndnoteReference"/>
        </w:rPr>
        <w:endnoteRef/>
      </w:r>
      <w:r>
        <w:t xml:space="preserve"> </w:t>
      </w:r>
      <w:r w:rsidRPr="00422293">
        <w:rPr>
          <w:i/>
          <w:iCs/>
        </w:rPr>
        <w:t xml:space="preserve">Full List of Mayors of Chichester from 1242 to the present day </w:t>
      </w:r>
      <w:r>
        <w:t>(</w:t>
      </w:r>
      <w:r w:rsidRPr="00422293">
        <w:t>Chichester City Council</w:t>
      </w:r>
      <w:r>
        <w:t>, 2020)</w:t>
      </w:r>
    </w:p>
  </w:endnote>
  <w:endnote w:id="261">
    <w:p w14:paraId="2F991A02" w14:textId="77777777" w:rsidR="006448AB" w:rsidRDefault="006448AB" w:rsidP="006448AB">
      <w:pPr>
        <w:pStyle w:val="EndnoteText"/>
      </w:pPr>
      <w:r>
        <w:rPr>
          <w:rStyle w:val="EndnoteReference"/>
        </w:rPr>
        <w:endnoteRef/>
      </w:r>
      <w:r>
        <w:t xml:space="preserve"> Ibid.  </w:t>
      </w:r>
    </w:p>
  </w:endnote>
  <w:endnote w:id="262">
    <w:p w14:paraId="1F877FB1" w14:textId="77777777" w:rsidR="006448AB" w:rsidRDefault="006448AB" w:rsidP="006448AB">
      <w:pPr>
        <w:pStyle w:val="EndnoteText"/>
      </w:pPr>
      <w:r>
        <w:rPr>
          <w:rStyle w:val="EndnoteReference"/>
        </w:rPr>
        <w:endnoteRef/>
      </w:r>
      <w:r>
        <w:t xml:space="preserve"> James </w:t>
      </w:r>
      <w:r w:rsidRPr="003F4329">
        <w:t xml:space="preserve">Dallway, </w:t>
      </w:r>
      <w:r w:rsidRPr="003F4329">
        <w:rPr>
          <w:i/>
          <w:iCs/>
        </w:rPr>
        <w:t>A History of the Western Division of the Count</w:t>
      </w:r>
      <w:r>
        <w:rPr>
          <w:i/>
          <w:iCs/>
        </w:rPr>
        <w:t>y</w:t>
      </w:r>
      <w:r w:rsidRPr="003F4329">
        <w:rPr>
          <w:i/>
          <w:iCs/>
        </w:rPr>
        <w:t xml:space="preserve"> of Sussex</w:t>
      </w:r>
      <w:r w:rsidRPr="003F4329">
        <w:t>, Appendix of Genealogy relating to Families originally established in the City of Chichester, VIII</w:t>
      </w:r>
      <w:r>
        <w:t>,</w:t>
      </w:r>
      <w:r w:rsidRPr="003F4329">
        <w:t xml:space="preserve"> Peckham of Chichester (London, 1815</w:t>
      </w:r>
      <w:r>
        <w:t>)</w:t>
      </w:r>
    </w:p>
  </w:endnote>
  <w:endnote w:id="263">
    <w:p w14:paraId="2C3A6F49" w14:textId="77777777" w:rsidR="006448AB" w:rsidRDefault="006448AB" w:rsidP="006448AB">
      <w:pPr>
        <w:pStyle w:val="EndnoteText"/>
      </w:pPr>
      <w:r>
        <w:rPr>
          <w:rStyle w:val="EndnoteReference"/>
        </w:rPr>
        <w:endnoteRef/>
      </w:r>
      <w:r>
        <w:t xml:space="preserve"> </w:t>
      </w:r>
      <w:r w:rsidRPr="003F4329">
        <w:t xml:space="preserve">WSRO HARRIS/179 [abstract of] </w:t>
      </w:r>
      <w:r>
        <w:t>‘</w:t>
      </w:r>
      <w:r w:rsidRPr="003F4329">
        <w:t>The will of Thomas Hammond, alderman of Chichester.</w:t>
      </w:r>
      <w:r>
        <w:t>’</w:t>
      </w:r>
      <w:r w:rsidRPr="003F4329">
        <w:t xml:space="preserve">  Note that this abstract has Henry’s sister Mary married to Robert “Merton”; this should be Robert Norton.</w:t>
      </w:r>
    </w:p>
  </w:endnote>
  <w:endnote w:id="264">
    <w:p w14:paraId="58CC1005" w14:textId="6500E28C" w:rsidR="006448AB" w:rsidRDefault="006448AB" w:rsidP="006448AB">
      <w:pPr>
        <w:pStyle w:val="EndnoteText"/>
      </w:pPr>
      <w:r>
        <w:rPr>
          <w:rStyle w:val="EndnoteReference"/>
        </w:rPr>
        <w:endnoteRef/>
      </w:r>
      <w:r>
        <w:t xml:space="preserve"> Joseph Foster, </w:t>
      </w:r>
      <w:r w:rsidRPr="00BF3818">
        <w:rPr>
          <w:i/>
          <w:iCs/>
        </w:rPr>
        <w:t>Alumni Oxoniensis</w:t>
      </w:r>
      <w:r>
        <w:t xml:space="preserve">, 1715-1888, </w:t>
      </w:r>
      <w:r w:rsidRPr="003F4329">
        <w:t>v</w:t>
      </w:r>
      <w:r>
        <w:t>ol</w:t>
      </w:r>
      <w:r w:rsidRPr="003F4329">
        <w:t>.</w:t>
      </w:r>
      <w:r w:rsidR="009E4735">
        <w:t xml:space="preserve"> </w:t>
      </w:r>
      <w:r w:rsidRPr="003F4329">
        <w:t>III</w:t>
      </w:r>
      <w:r>
        <w:t xml:space="preserve"> (Oxford: James Parker, 1891), </w:t>
      </w:r>
      <w:r w:rsidRPr="003F4329">
        <w:t>p.1088</w:t>
      </w:r>
      <w:r>
        <w:t>.</w:t>
      </w:r>
    </w:p>
  </w:endnote>
  <w:endnote w:id="265">
    <w:p w14:paraId="278F7B1E" w14:textId="77777777" w:rsidR="006448AB" w:rsidRDefault="006448AB" w:rsidP="006448AB">
      <w:pPr>
        <w:pStyle w:val="EndnoteText"/>
      </w:pPr>
      <w:r>
        <w:rPr>
          <w:rStyle w:val="EndnoteReference"/>
        </w:rPr>
        <w:endnoteRef/>
      </w:r>
      <w:r>
        <w:t xml:space="preserve"> ‘</w:t>
      </w:r>
      <w:r w:rsidRPr="003F4329">
        <w:t>Henry Peckham (CCED Person ID 182618)</w:t>
      </w:r>
      <w:r>
        <w:t xml:space="preserve">’, </w:t>
      </w:r>
      <w:r w:rsidRPr="00BF3818">
        <w:rPr>
          <w:i/>
          <w:iCs/>
        </w:rPr>
        <w:t>CCEd</w:t>
      </w:r>
      <w:r>
        <w:t xml:space="preserve"> [accessed 10 December 2020]; s</w:t>
      </w:r>
      <w:r w:rsidRPr="003F4329">
        <w:t>ource: WSRO Ep I/1/11</w:t>
      </w:r>
    </w:p>
  </w:endnote>
  <w:endnote w:id="266">
    <w:p w14:paraId="4672E592" w14:textId="6B4AA628" w:rsidR="006448AB" w:rsidRDefault="006448AB" w:rsidP="006448AB">
      <w:pPr>
        <w:pStyle w:val="EndnoteText"/>
      </w:pPr>
      <w:r>
        <w:rPr>
          <w:rStyle w:val="EndnoteReference"/>
        </w:rPr>
        <w:endnoteRef/>
      </w:r>
      <w:r>
        <w:t xml:space="preserve"> </w:t>
      </w:r>
      <w:r w:rsidRPr="006C6C02">
        <w:t>Edburton P</w:t>
      </w:r>
      <w:r>
        <w:t xml:space="preserve">arish Registers, </w:t>
      </w:r>
      <w:bookmarkStart w:id="90" w:name="_Hlk68621333"/>
      <w:r>
        <w:t xml:space="preserve">digital images at </w:t>
      </w:r>
      <w:r w:rsidRPr="00BF3818">
        <w:rPr>
          <w:i/>
          <w:iCs/>
        </w:rPr>
        <w:t>FamilySearch</w:t>
      </w:r>
      <w:r>
        <w:t xml:space="preserve"> [accessed 2 April 2021]; </w:t>
      </w:r>
      <w:bookmarkEnd w:id="90"/>
      <w:r w:rsidR="00533568">
        <w:t xml:space="preserve">DGS no </w:t>
      </w:r>
      <w:r w:rsidRPr="006C6C02">
        <w:t xml:space="preserve"> 004428946</w:t>
      </w:r>
      <w:r>
        <w:t xml:space="preserve">, images </w:t>
      </w:r>
      <w:r w:rsidRPr="006C6C02">
        <w:t>702</w:t>
      </w:r>
      <w:r>
        <w:t>ff.</w:t>
      </w:r>
    </w:p>
  </w:endnote>
  <w:endnote w:id="267">
    <w:p w14:paraId="40DDEA4E" w14:textId="29D53E59" w:rsidR="006448AB" w:rsidRDefault="006448AB" w:rsidP="006448AB">
      <w:pPr>
        <w:pStyle w:val="EndnoteText"/>
      </w:pPr>
      <w:r>
        <w:rPr>
          <w:rStyle w:val="EndnoteReference"/>
        </w:rPr>
        <w:endnoteRef/>
      </w:r>
      <w:r>
        <w:t xml:space="preserve"> </w:t>
      </w:r>
      <w:r w:rsidRPr="006C6C02">
        <w:t>Induction of Henry Peckham as rector, Tangmere parish register, WSRO Reg 192/1/1/1, f.31</w:t>
      </w:r>
      <w:r>
        <w:t xml:space="preserve">, digital images at </w:t>
      </w:r>
      <w:r w:rsidRPr="00BF3818">
        <w:rPr>
          <w:i/>
          <w:iCs/>
        </w:rPr>
        <w:t>FamilySearch</w:t>
      </w:r>
      <w:r>
        <w:t xml:space="preserve"> [accessed 2 April 2021]; </w:t>
      </w:r>
      <w:r w:rsidR="00533568">
        <w:t xml:space="preserve">DGS no </w:t>
      </w:r>
      <w:r w:rsidRPr="006C6C02">
        <w:t xml:space="preserve"> 004427855, image 391</w:t>
      </w:r>
      <w:r>
        <w:t>.</w:t>
      </w:r>
    </w:p>
  </w:endnote>
  <w:endnote w:id="268">
    <w:p w14:paraId="1C728B21" w14:textId="77777777" w:rsidR="006448AB" w:rsidRDefault="006448AB" w:rsidP="006448AB">
      <w:pPr>
        <w:pStyle w:val="EndnoteText"/>
      </w:pPr>
      <w:r>
        <w:rPr>
          <w:rStyle w:val="EndnoteReference"/>
        </w:rPr>
        <w:endnoteRef/>
      </w:r>
      <w:r>
        <w:t xml:space="preserve"> </w:t>
      </w:r>
      <w:r w:rsidRPr="006C6C02">
        <w:t>ibid;  images 391-404</w:t>
      </w:r>
    </w:p>
  </w:endnote>
  <w:endnote w:id="269">
    <w:p w14:paraId="71502DD4" w14:textId="5F6C0D58" w:rsidR="006448AB" w:rsidRDefault="006448AB" w:rsidP="006448AB">
      <w:pPr>
        <w:pStyle w:val="EndnoteText"/>
      </w:pPr>
      <w:r>
        <w:rPr>
          <w:rStyle w:val="EndnoteReference"/>
        </w:rPr>
        <w:endnoteRef/>
      </w:r>
      <w:r>
        <w:t xml:space="preserve"> </w:t>
      </w:r>
      <w:bookmarkStart w:id="91" w:name="_Hlk93483511"/>
      <w:r w:rsidR="006C0370">
        <w:t>Sowter occupied the vicarage until John Hanley, Peck</w:t>
      </w:r>
      <w:r w:rsidR="00C2609D">
        <w:t xml:space="preserve">ham’s successor, came to live in Amberley in 1798.  </w:t>
      </w:r>
      <w:r w:rsidRPr="006C6C02">
        <w:t>Amberley Land Tax records</w:t>
      </w:r>
      <w:r>
        <w:t xml:space="preserve">, </w:t>
      </w:r>
      <w:r w:rsidR="008C1B49">
        <w:t xml:space="preserve">1781, </w:t>
      </w:r>
      <w:r>
        <w:t xml:space="preserve">digital images at </w:t>
      </w:r>
      <w:r w:rsidRPr="00BF3818">
        <w:rPr>
          <w:i/>
          <w:iCs/>
        </w:rPr>
        <w:t>FamilySearch</w:t>
      </w:r>
      <w:r>
        <w:t xml:space="preserve"> [accessed 2 April 2021]; </w:t>
      </w:r>
      <w:r w:rsidR="00533568">
        <w:t xml:space="preserve">DGS no </w:t>
      </w:r>
      <w:r w:rsidRPr="006C6C02">
        <w:t>4429400</w:t>
      </w:r>
      <w:r>
        <w:t xml:space="preserve">, images </w:t>
      </w:r>
      <w:r w:rsidR="0018305F">
        <w:t xml:space="preserve">165, </w:t>
      </w:r>
      <w:r w:rsidRPr="006C6C02">
        <w:t xml:space="preserve">169 ff.  </w:t>
      </w:r>
      <w:bookmarkEnd w:id="91"/>
    </w:p>
  </w:endnote>
  <w:endnote w:id="270">
    <w:p w14:paraId="2BFB0ABD" w14:textId="4F48DE61" w:rsidR="006448AB" w:rsidRDefault="006448AB" w:rsidP="006448AB">
      <w:pPr>
        <w:pStyle w:val="EndnoteText"/>
      </w:pPr>
      <w:r>
        <w:rPr>
          <w:rStyle w:val="EndnoteReference"/>
        </w:rPr>
        <w:endnoteRef/>
      </w:r>
      <w:r>
        <w:t xml:space="preserve"> </w:t>
      </w:r>
      <w:r w:rsidRPr="006C6C02">
        <w:t xml:space="preserve">"H. Peckham" burial, </w:t>
      </w:r>
      <w:r>
        <w:t xml:space="preserve">12 Jan 1795, </w:t>
      </w:r>
      <w:r w:rsidRPr="006C6C02">
        <w:t xml:space="preserve">St Peter the Great Subdeanery Burial Register 1767-1811, </w:t>
      </w:r>
      <w:r>
        <w:t xml:space="preserve">digital images at </w:t>
      </w:r>
      <w:r w:rsidRPr="00BF3818">
        <w:rPr>
          <w:i/>
          <w:iCs/>
        </w:rPr>
        <w:t>FamilySearch</w:t>
      </w:r>
      <w:r>
        <w:t xml:space="preserve"> [accessed 2 April 2021]; </w:t>
      </w:r>
      <w:r w:rsidR="00533568">
        <w:t xml:space="preserve">DGS no </w:t>
      </w:r>
      <w:r w:rsidRPr="006C6C02">
        <w:t>4428929</w:t>
      </w:r>
      <w:r>
        <w:t xml:space="preserve">, image </w:t>
      </w:r>
      <w:r w:rsidRPr="006C6C02">
        <w:t>41.  Until the mid-19th century, the parish church of St Peter the Great was actually in the north transept of the Cathedral.  The register entry states that he was buried in the Cathedral.</w:t>
      </w:r>
    </w:p>
  </w:endnote>
  <w:endnote w:id="271">
    <w:p w14:paraId="58D7BDB7" w14:textId="77777777" w:rsidR="006448AB" w:rsidRDefault="006448AB" w:rsidP="006448AB">
      <w:pPr>
        <w:pStyle w:val="EndnoteText"/>
      </w:pPr>
      <w:r>
        <w:rPr>
          <w:rStyle w:val="EndnoteReference"/>
        </w:rPr>
        <w:endnoteRef/>
      </w:r>
      <w:r>
        <w:t xml:space="preserve"> </w:t>
      </w:r>
      <w:r w:rsidRPr="006C6C02">
        <w:t xml:space="preserve">Sarah Peckham burial 30 Jan 1784, Baptisms and Burials within the Cathedral Close, </w:t>
      </w:r>
      <w:r>
        <w:t xml:space="preserve">digital images at </w:t>
      </w:r>
      <w:r w:rsidRPr="00BF3818">
        <w:rPr>
          <w:i/>
          <w:iCs/>
        </w:rPr>
        <w:t>FamilySearch</w:t>
      </w:r>
      <w:r>
        <w:t xml:space="preserve"> [accessed 2 April 2021]; </w:t>
      </w:r>
      <w:r w:rsidRPr="006C6C02">
        <w:t>GSU 4428116/139.  The register entry states that she was buried in the Cathedral.</w:t>
      </w:r>
    </w:p>
  </w:endnote>
  <w:endnote w:id="272">
    <w:p w14:paraId="6795F324" w14:textId="39882148" w:rsidR="006448AB" w:rsidRPr="00170540" w:rsidRDefault="006448AB" w:rsidP="006448AB">
      <w:pPr>
        <w:pStyle w:val="EndnoteText"/>
        <w:rPr>
          <w:rFonts w:cstheme="minorHAnsi"/>
        </w:rPr>
      </w:pPr>
      <w:r w:rsidRPr="00170540">
        <w:rPr>
          <w:rStyle w:val="EndnoteReference"/>
          <w:rFonts w:cstheme="minorHAnsi"/>
        </w:rPr>
        <w:endnoteRef/>
      </w:r>
      <w:r w:rsidRPr="00170540">
        <w:rPr>
          <w:rFonts w:cstheme="minorHAnsi"/>
        </w:rPr>
        <w:t xml:space="preserve"> Henry Peckham married Sarah Norton,  Pyecombe parish register, 1720-57; </w:t>
      </w:r>
      <w:r>
        <w:t xml:space="preserve">digital images at </w:t>
      </w:r>
      <w:r w:rsidRPr="00BF3818">
        <w:rPr>
          <w:i/>
          <w:iCs/>
        </w:rPr>
        <w:t>FamilySearch</w:t>
      </w:r>
      <w:r>
        <w:t xml:space="preserve"> [accessed 27 July 2019];</w:t>
      </w:r>
      <w:r w:rsidRPr="00170540">
        <w:rPr>
          <w:rFonts w:cstheme="minorHAnsi"/>
        </w:rPr>
        <w:t xml:space="preserve"> </w:t>
      </w:r>
      <w:r w:rsidR="00533568">
        <w:rPr>
          <w:rFonts w:cstheme="minorHAnsi"/>
        </w:rPr>
        <w:t xml:space="preserve">DGS no </w:t>
      </w:r>
      <w:r w:rsidRPr="00170540">
        <w:rPr>
          <w:rFonts w:cstheme="minorHAnsi"/>
        </w:rPr>
        <w:t>442</w:t>
      </w:r>
      <w:r>
        <w:rPr>
          <w:rFonts w:cstheme="minorHAnsi"/>
        </w:rPr>
        <w:t>9</w:t>
      </w:r>
      <w:r w:rsidRPr="00170540">
        <w:rPr>
          <w:rFonts w:cstheme="minorHAnsi"/>
        </w:rPr>
        <w:t xml:space="preserve">397, image </w:t>
      </w:r>
      <w:r>
        <w:rPr>
          <w:rFonts w:cstheme="minorHAnsi"/>
        </w:rPr>
        <w:t>4</w:t>
      </w:r>
      <w:r w:rsidRPr="00170540">
        <w:rPr>
          <w:rFonts w:cstheme="minorHAnsi"/>
        </w:rPr>
        <w:t>7</w:t>
      </w:r>
      <w:r>
        <w:rPr>
          <w:rFonts w:cstheme="minorHAnsi"/>
        </w:rPr>
        <w:t>.</w:t>
      </w:r>
    </w:p>
  </w:endnote>
  <w:endnote w:id="273">
    <w:p w14:paraId="7E9D87DD" w14:textId="3D1B0C43" w:rsidR="006448AB" w:rsidRDefault="006448AB" w:rsidP="006448AB">
      <w:pPr>
        <w:pStyle w:val="EndnoteText"/>
      </w:pPr>
      <w:r>
        <w:rPr>
          <w:rStyle w:val="EndnoteReference"/>
        </w:rPr>
        <w:endnoteRef/>
      </w:r>
      <w:r>
        <w:t xml:space="preserve"> </w:t>
      </w:r>
      <w:r w:rsidRPr="006C6C02">
        <w:t>"Robert Norton married Mary Peckham", Hurstpierpoint P</w:t>
      </w:r>
      <w:r>
        <w:t>arish Registers</w:t>
      </w:r>
      <w:r w:rsidRPr="006C6C02">
        <w:t>,</w:t>
      </w:r>
      <w:r>
        <w:t xml:space="preserve"> digital images at </w:t>
      </w:r>
      <w:r w:rsidRPr="00BF3818">
        <w:rPr>
          <w:i/>
          <w:iCs/>
        </w:rPr>
        <w:t>FamilySearch</w:t>
      </w:r>
      <w:r>
        <w:t xml:space="preserve"> [accessed 2 April 2021];</w:t>
      </w:r>
      <w:r w:rsidRPr="006C6C02">
        <w:t xml:space="preserve"> </w:t>
      </w:r>
      <w:r w:rsidR="00533568">
        <w:t xml:space="preserve">DGS no </w:t>
      </w:r>
      <w:r w:rsidRPr="006C6C02">
        <w:t>4429393, image 149</w:t>
      </w:r>
      <w:r>
        <w:t>.</w:t>
      </w:r>
    </w:p>
  </w:endnote>
  <w:endnote w:id="274">
    <w:p w14:paraId="7C7216AD" w14:textId="77777777" w:rsidR="006448AB" w:rsidRDefault="006448AB" w:rsidP="006448AB">
      <w:pPr>
        <w:pStyle w:val="EndnoteText"/>
      </w:pPr>
      <w:r>
        <w:rPr>
          <w:rStyle w:val="EndnoteReference"/>
        </w:rPr>
        <w:endnoteRef/>
      </w:r>
      <w:r>
        <w:t xml:space="preserve"> </w:t>
      </w:r>
      <w:r w:rsidRPr="006C6C02">
        <w:t xml:space="preserve">Harry Peckham baptism, </w:t>
      </w:r>
      <w:r>
        <w:t xml:space="preserve">ibid; image </w:t>
      </w:r>
      <w:r w:rsidRPr="006C6C02">
        <w:t>143</w:t>
      </w:r>
      <w:r>
        <w:t>.</w:t>
      </w:r>
    </w:p>
  </w:endnote>
  <w:endnote w:id="275">
    <w:p w14:paraId="3FDCF28B" w14:textId="1F95774E" w:rsidR="006448AB" w:rsidRDefault="006448AB" w:rsidP="006448AB">
      <w:pPr>
        <w:pStyle w:val="EndnoteText"/>
      </w:pPr>
      <w:r>
        <w:rPr>
          <w:rStyle w:val="EndnoteReference"/>
        </w:rPr>
        <w:endnoteRef/>
      </w:r>
      <w:r>
        <w:t xml:space="preserve"> </w:t>
      </w:r>
      <w:r w:rsidRPr="006C6C02">
        <w:t>Sarah Peckham, Fanny Peckham baptisms, Edburton P</w:t>
      </w:r>
      <w:r>
        <w:t xml:space="preserve">arish </w:t>
      </w:r>
      <w:r w:rsidRPr="006C6C02">
        <w:t>R</w:t>
      </w:r>
      <w:r>
        <w:t xml:space="preserve">egisters, digital images at </w:t>
      </w:r>
      <w:r w:rsidRPr="00BF3818">
        <w:rPr>
          <w:i/>
          <w:iCs/>
        </w:rPr>
        <w:t>FamilySearch</w:t>
      </w:r>
      <w:r>
        <w:t xml:space="preserve"> [accessed 2 April 2021]; </w:t>
      </w:r>
      <w:r w:rsidR="00533568">
        <w:t xml:space="preserve">DGS no </w:t>
      </w:r>
      <w:r w:rsidRPr="006C6C02">
        <w:t>4428946</w:t>
      </w:r>
      <w:r>
        <w:t xml:space="preserve">, images </w:t>
      </w:r>
      <w:r w:rsidRPr="006C6C02">
        <w:t>697, 699</w:t>
      </w:r>
      <w:r>
        <w:t>. T</w:t>
      </w:r>
      <w:r w:rsidRPr="006C6C02">
        <w:t>he register entries were all made by Henry when he was curate of Edburton.</w:t>
      </w:r>
      <w:r w:rsidRPr="00170540">
        <w:t xml:space="preserve"> Fanny lived only a few days: she was baptised on 17 February 1743 and buried 3 days later</w:t>
      </w:r>
      <w:r>
        <w:t>.</w:t>
      </w:r>
    </w:p>
  </w:endnote>
  <w:endnote w:id="276">
    <w:p w14:paraId="1A51968A" w14:textId="356B4AB4" w:rsidR="006448AB" w:rsidRDefault="006448AB" w:rsidP="006448AB">
      <w:pPr>
        <w:pStyle w:val="EndnoteText"/>
      </w:pPr>
      <w:r>
        <w:rPr>
          <w:rStyle w:val="EndnoteReference"/>
        </w:rPr>
        <w:endnoteRef/>
      </w:r>
      <w:r>
        <w:t xml:space="preserve"> </w:t>
      </w:r>
      <w:r w:rsidRPr="006C6C02">
        <w:t>Revd George Parker Farhill married Sarah Peckham, Register of St Peter the Less, Chichester, 16 May 1784</w:t>
      </w:r>
      <w:r>
        <w:t xml:space="preserve">, digital images at </w:t>
      </w:r>
      <w:r w:rsidRPr="00BF3818">
        <w:rPr>
          <w:i/>
          <w:iCs/>
        </w:rPr>
        <w:t>FamilySearch</w:t>
      </w:r>
      <w:r>
        <w:t xml:space="preserve"> [accessed 7 September 2020]; </w:t>
      </w:r>
      <w:r w:rsidR="00533568">
        <w:t xml:space="preserve">DGS no </w:t>
      </w:r>
      <w:r w:rsidRPr="006C6C02">
        <w:t>4428429 image 50</w:t>
      </w:r>
      <w:r>
        <w:t>.</w:t>
      </w:r>
    </w:p>
  </w:endnote>
  <w:endnote w:id="277">
    <w:p w14:paraId="4708F005" w14:textId="0C360CF8" w:rsidR="006448AB" w:rsidRDefault="006448AB" w:rsidP="006448AB">
      <w:pPr>
        <w:pStyle w:val="EndnoteText"/>
      </w:pPr>
      <w:r>
        <w:rPr>
          <w:rStyle w:val="EndnoteReference"/>
        </w:rPr>
        <w:endnoteRef/>
      </w:r>
      <w:r>
        <w:t xml:space="preserve"> </w:t>
      </w:r>
      <w:r w:rsidRPr="006C6C02">
        <w:t>Foster, v</w:t>
      </w:r>
      <w:r w:rsidR="00DB1F89">
        <w:t>ol</w:t>
      </w:r>
      <w:r w:rsidRPr="006C6C02">
        <w:t>.</w:t>
      </w:r>
      <w:r w:rsidR="00DB1F89">
        <w:t xml:space="preserve"> </w:t>
      </w:r>
      <w:r w:rsidRPr="006C6C02">
        <w:t>III, p.1088</w:t>
      </w:r>
    </w:p>
  </w:endnote>
  <w:endnote w:id="278">
    <w:p w14:paraId="3CECB906" w14:textId="43938C30" w:rsidR="006448AB" w:rsidRDefault="006448AB" w:rsidP="006448AB">
      <w:pPr>
        <w:pStyle w:val="EndnoteText"/>
      </w:pPr>
      <w:r>
        <w:rPr>
          <w:rStyle w:val="EndnoteReference"/>
        </w:rPr>
        <w:endnoteRef/>
      </w:r>
      <w:r>
        <w:t xml:space="preserve"> </w:t>
      </w:r>
      <w:r w:rsidRPr="006C6C02">
        <w:t xml:space="preserve">Digitised versions of the 4th and 5th editions are available </w:t>
      </w:r>
      <w:r w:rsidR="006D281D">
        <w:t xml:space="preserve">at </w:t>
      </w:r>
      <w:hyperlink r:id="rId39" w:history="1">
        <w:r w:rsidR="00F56D64" w:rsidRPr="00F56D64">
          <w:rPr>
            <w:rStyle w:val="Hyperlink"/>
          </w:rPr>
          <w:t>https://books.google.co.uk</w:t>
        </w:r>
      </w:hyperlink>
      <w:r w:rsidR="00F56D64">
        <w:t xml:space="preserve"> </w:t>
      </w:r>
      <w:r w:rsidR="006D281D">
        <w:t>[</w:t>
      </w:r>
      <w:r w:rsidRPr="006C6C02">
        <w:t>accessed 2</w:t>
      </w:r>
      <w:r>
        <w:t xml:space="preserve"> September </w:t>
      </w:r>
      <w:r w:rsidRPr="006C6C02">
        <w:t>2020</w:t>
      </w:r>
      <w:r>
        <w:t>]</w:t>
      </w:r>
    </w:p>
  </w:endnote>
  <w:endnote w:id="279">
    <w:p w14:paraId="6082E069" w14:textId="1CD92FEF" w:rsidR="006448AB" w:rsidRDefault="006448AB" w:rsidP="006448AB">
      <w:pPr>
        <w:pStyle w:val="EndnoteText"/>
      </w:pPr>
      <w:r>
        <w:rPr>
          <w:rStyle w:val="EndnoteReference"/>
        </w:rPr>
        <w:endnoteRef/>
      </w:r>
      <w:r>
        <w:t xml:space="preserve"> There are </w:t>
      </w:r>
      <w:r w:rsidRPr="006C6C02">
        <w:t>article</w:t>
      </w:r>
      <w:r>
        <w:t>s</w:t>
      </w:r>
      <w:r w:rsidRPr="006C6C02">
        <w:t xml:space="preserve"> about Harr</w:t>
      </w:r>
      <w:r>
        <w:t>y at Wikipedia</w:t>
      </w:r>
      <w:r w:rsidRPr="006C6C02">
        <w:t xml:space="preserve">: </w:t>
      </w:r>
      <w:hyperlink r:id="rId40" w:history="1">
        <w:r w:rsidRPr="006D281D">
          <w:rPr>
            <w:rStyle w:val="Hyperlink"/>
          </w:rPr>
          <w:t>https://en.wikipedia.org/wiki/Harry_Peckham</w:t>
        </w:r>
      </w:hyperlink>
      <w:r>
        <w:t xml:space="preserve"> [</w:t>
      </w:r>
      <w:r w:rsidRPr="006C6C02">
        <w:t>accessed 25</w:t>
      </w:r>
      <w:r>
        <w:t xml:space="preserve"> September </w:t>
      </w:r>
      <w:r w:rsidRPr="006C6C02">
        <w:t>2020</w:t>
      </w:r>
      <w:r>
        <w:t>]</w:t>
      </w:r>
    </w:p>
  </w:endnote>
  <w:endnote w:id="280">
    <w:p w14:paraId="17E8160E" w14:textId="77777777" w:rsidR="006448AB" w:rsidRDefault="006448AB" w:rsidP="006448AB">
      <w:pPr>
        <w:pStyle w:val="EndnoteText"/>
      </w:pPr>
      <w:r>
        <w:rPr>
          <w:rStyle w:val="EndnoteReference"/>
        </w:rPr>
        <w:endnoteRef/>
      </w:r>
      <w:r>
        <w:t xml:space="preserve"> </w:t>
      </w:r>
      <w:r w:rsidRPr="006C6C02">
        <w:t>Harry Peckham's will, TNA PROB 11/1152/84, dated 29 Dec 1784, proved 12 Apr 1787.</w:t>
      </w:r>
      <w:r>
        <w:t>1</w:t>
      </w:r>
    </w:p>
  </w:endnote>
  <w:endnote w:id="281">
    <w:p w14:paraId="3DA2DEDE" w14:textId="77777777" w:rsidR="006448AB" w:rsidRDefault="006448AB" w:rsidP="006448AB">
      <w:pPr>
        <w:pStyle w:val="EndnoteText"/>
      </w:pPr>
      <w:r>
        <w:rPr>
          <w:rStyle w:val="EndnoteReference"/>
        </w:rPr>
        <w:endnoteRef/>
      </w:r>
      <w:r>
        <w:t xml:space="preserve"> </w:t>
      </w:r>
      <w:r w:rsidRPr="00474EE0">
        <w:rPr>
          <w:i/>
          <w:iCs/>
        </w:rPr>
        <w:t>Hampshire Chronicle,</w:t>
      </w:r>
      <w:r w:rsidRPr="006C6C02">
        <w:t xml:space="preserve"> 31 Jan 1780, p.4</w:t>
      </w:r>
      <w:r>
        <w:t>.</w:t>
      </w:r>
    </w:p>
  </w:endnote>
  <w:endnote w:id="282">
    <w:p w14:paraId="2C4CC4F0" w14:textId="77777777" w:rsidR="006448AB" w:rsidRDefault="006448AB" w:rsidP="006448AB">
      <w:pPr>
        <w:pStyle w:val="EndnoteText"/>
      </w:pPr>
      <w:r>
        <w:rPr>
          <w:rStyle w:val="EndnoteReference"/>
        </w:rPr>
        <w:endnoteRef/>
      </w:r>
      <w:r>
        <w:t xml:space="preserve"> </w:t>
      </w:r>
      <w:r w:rsidRPr="006C6C02">
        <w:t>A plurality is when more than one benefice is held by the same person. This led to non-residence in the benefice by many incumbents, their duties being delegated to curates or assistant curates. Shortage of money to pay the clergy has been a problem to the Church of England ever since the reign of Elizabeth I. In the Jacobean period pluralities were encouraged, but these became in time a scandal, which led to the Pluralities Act of 1838.</w:t>
      </w:r>
    </w:p>
  </w:endnote>
  <w:endnote w:id="283">
    <w:p w14:paraId="7115B325" w14:textId="39AD14CA" w:rsidR="001E7BA7" w:rsidRDefault="001E7BA7" w:rsidP="001E7BA7">
      <w:pPr>
        <w:pStyle w:val="EndnoteText"/>
      </w:pPr>
      <w:r>
        <w:rPr>
          <w:rStyle w:val="EndnoteReference"/>
        </w:rPr>
        <w:endnoteRef/>
      </w:r>
      <w:r>
        <w:t xml:space="preserve"> Baptized 21 Oct 1757, at Masham: </w:t>
      </w:r>
      <w:r w:rsidRPr="00C911B9">
        <w:t>Masham parish records, North Yorkshire County Record Office, PR/MAS 1/4  p62</w:t>
      </w:r>
      <w:bookmarkStart w:id="95" w:name="_Hlk66725627"/>
      <w:r>
        <w:t xml:space="preserve">; digital images at </w:t>
      </w:r>
      <w:r w:rsidRPr="00C911B9">
        <w:rPr>
          <w:i/>
          <w:iCs/>
        </w:rPr>
        <w:t>Findmypast</w:t>
      </w:r>
      <w:r>
        <w:t>, [accessed 10 June 2020]</w:t>
      </w:r>
      <w:bookmarkEnd w:id="95"/>
      <w:r>
        <w:t xml:space="preserve">. </w:t>
      </w:r>
      <w:r w:rsidRPr="008E33A7">
        <w:rPr>
          <w:i/>
          <w:iCs/>
        </w:rPr>
        <w:t xml:space="preserve"> </w:t>
      </w:r>
      <w:r w:rsidRPr="00D96931">
        <w:rPr>
          <w:i/>
          <w:iCs/>
        </w:rPr>
        <w:t>Find a Grave</w:t>
      </w:r>
      <w:r w:rsidRPr="00D96931">
        <w:t>, database and images</w:t>
      </w:r>
      <w:r w:rsidR="0052317E">
        <w:t xml:space="preserve">, </w:t>
      </w:r>
      <w:hyperlink r:id="rId41" w:history="1">
        <w:r w:rsidRPr="00D96931">
          <w:rPr>
            <w:rStyle w:val="Hyperlink"/>
          </w:rPr>
          <w:t>https://www.findagrave.com</w:t>
        </w:r>
      </w:hyperlink>
      <w:r w:rsidRPr="00D96931">
        <w:t xml:space="preserve"> </w:t>
      </w:r>
      <w:r>
        <w:t>[</w:t>
      </w:r>
      <w:r w:rsidRPr="00D96931">
        <w:t>accessed 18 March 2021</w:t>
      </w:r>
      <w:r>
        <w:t>]</w:t>
      </w:r>
      <w:r w:rsidRPr="00D96931">
        <w:t xml:space="preserve"> memorial page for Richard Hanley (unknown–1 May 1803), Find a Grave Memorial no. </w:t>
      </w:r>
      <w:hyperlink r:id="rId42" w:history="1">
        <w:r w:rsidRPr="00D96931">
          <w:rPr>
            <w:rStyle w:val="Hyperlink"/>
          </w:rPr>
          <w:t>187710551</w:t>
        </w:r>
      </w:hyperlink>
      <w:r w:rsidRPr="00D96931">
        <w:t>, citing St. Mary the Virgin Churchyard, Masham, Harrogate Borough, North Yorkshire, England ; Maintained by Lost Ancestors (</w:t>
      </w:r>
      <w:r w:rsidRPr="00E247C9">
        <w:t xml:space="preserve">contributor </w:t>
      </w:r>
      <w:hyperlink r:id="rId43" w:history="1">
        <w:r w:rsidRPr="00E247C9">
          <w:t>48778889</w:t>
        </w:r>
      </w:hyperlink>
      <w:r w:rsidRPr="00E247C9">
        <w:t>) .</w:t>
      </w:r>
    </w:p>
  </w:endnote>
  <w:endnote w:id="284">
    <w:p w14:paraId="688692B7" w14:textId="77777777" w:rsidR="001E7BA7" w:rsidRDefault="001E7BA7" w:rsidP="001E7BA7">
      <w:pPr>
        <w:pStyle w:val="EndnoteText"/>
      </w:pPr>
      <w:r>
        <w:rPr>
          <w:rStyle w:val="EndnoteReference"/>
        </w:rPr>
        <w:endnoteRef/>
      </w:r>
      <w:r>
        <w:t xml:space="preserve"> Richard Hanley married Ann Wrather at Masham, 13 Nov 1739:  </w:t>
      </w:r>
      <w:r w:rsidRPr="00C911B9">
        <w:t>Masham parish records, North Yorkshire County Record Office, PR/MAS 1/4  p49</w:t>
      </w:r>
      <w:r>
        <w:t xml:space="preserve">; digital images at </w:t>
      </w:r>
      <w:r w:rsidRPr="00C911B9">
        <w:rPr>
          <w:i/>
          <w:iCs/>
        </w:rPr>
        <w:t>Findmypast</w:t>
      </w:r>
      <w:r>
        <w:t xml:space="preserve"> [accessed 10 June 2020]</w:t>
      </w:r>
    </w:p>
  </w:endnote>
  <w:endnote w:id="285">
    <w:p w14:paraId="0DB7757D" w14:textId="109C32C1" w:rsidR="001E7BA7" w:rsidRDefault="001E7BA7" w:rsidP="001E7BA7">
      <w:r>
        <w:rPr>
          <w:rStyle w:val="EndnoteReference"/>
        </w:rPr>
        <w:endnoteRef/>
      </w:r>
      <w:r>
        <w:t xml:space="preserve"> </w:t>
      </w:r>
      <w:r w:rsidRPr="00A1389C">
        <w:rPr>
          <w:sz w:val="20"/>
          <w:szCs w:val="20"/>
        </w:rPr>
        <w:t xml:space="preserve">John Peile,  </w:t>
      </w:r>
      <w:r w:rsidRPr="00A1389C">
        <w:rPr>
          <w:i/>
          <w:iCs/>
          <w:sz w:val="20"/>
          <w:szCs w:val="20"/>
        </w:rPr>
        <w:t>Biographical Register of Christ’s College, Cambridge 1505-1905</w:t>
      </w:r>
      <w:r w:rsidRPr="00A1389C">
        <w:rPr>
          <w:sz w:val="20"/>
          <w:szCs w:val="20"/>
        </w:rPr>
        <w:t>, vol.</w:t>
      </w:r>
      <w:r w:rsidR="00DB1F89" w:rsidRPr="00A1389C">
        <w:rPr>
          <w:sz w:val="20"/>
          <w:szCs w:val="20"/>
        </w:rPr>
        <w:t xml:space="preserve"> </w:t>
      </w:r>
      <w:r w:rsidRPr="00A1389C">
        <w:rPr>
          <w:sz w:val="20"/>
          <w:szCs w:val="20"/>
        </w:rPr>
        <w:t>II 1666-1905 (Cambridge, 1913), p.303.</w:t>
      </w:r>
    </w:p>
  </w:endnote>
  <w:endnote w:id="286">
    <w:p w14:paraId="5222EB51" w14:textId="77777777" w:rsidR="001E7BA7" w:rsidRDefault="001E7BA7" w:rsidP="001E7BA7">
      <w:pPr>
        <w:pStyle w:val="EndnoteText"/>
      </w:pPr>
      <w:r>
        <w:rPr>
          <w:rStyle w:val="EndnoteReference"/>
        </w:rPr>
        <w:endnoteRef/>
      </w:r>
      <w:r>
        <w:t xml:space="preserve"> Ordained deacon</w:t>
      </w:r>
      <w:r w:rsidRPr="0023543B">
        <w:t xml:space="preserve"> </w:t>
      </w:r>
      <w:r>
        <w:t xml:space="preserve">by the Bishop of Lincoln on 21 May 1780,: </w:t>
      </w:r>
      <w:bookmarkStart w:id="96" w:name="_Hlk52028533"/>
      <w:r>
        <w:t xml:space="preserve">‘John Hanley (CCEd Person ID 63258)’, </w:t>
      </w:r>
      <w:r w:rsidRPr="00A176D0">
        <w:rPr>
          <w:i/>
          <w:iCs/>
        </w:rPr>
        <w:t>CCEd</w:t>
      </w:r>
      <w:r>
        <w:t xml:space="preserve"> [accessed 26 September 2020]; source: Lincolnshire Archives Reg XXXIX (Act Book). </w:t>
      </w:r>
      <w:bookmarkEnd w:id="96"/>
      <w:r>
        <w:t xml:space="preserve"> Peile’s entry for Hanley has him ordained at Lincoln but </w:t>
      </w:r>
      <w:r w:rsidRPr="0023543B">
        <w:rPr>
          <w:i/>
          <w:iCs/>
        </w:rPr>
        <w:t>CCEd</w:t>
      </w:r>
      <w:r>
        <w:t xml:space="preserve"> has him ordained at Temple Church, London, </w:t>
      </w:r>
      <w:r w:rsidRPr="008A2A72">
        <w:t xml:space="preserve">by letters dimissory from </w:t>
      </w:r>
      <w:r>
        <w:t xml:space="preserve">the Bishop of </w:t>
      </w:r>
      <w:r w:rsidRPr="008A2A72">
        <w:t>Chichester</w:t>
      </w:r>
      <w:r>
        <w:t>.</w:t>
      </w:r>
    </w:p>
  </w:endnote>
  <w:endnote w:id="287">
    <w:p w14:paraId="20AA5107" w14:textId="5353D37B" w:rsidR="001E7BA7" w:rsidRDefault="001E7BA7" w:rsidP="001E7BA7">
      <w:pPr>
        <w:pStyle w:val="EndnoteText"/>
      </w:pPr>
      <w:r>
        <w:rPr>
          <w:rStyle w:val="EndnoteReference"/>
        </w:rPr>
        <w:endnoteRef/>
      </w:r>
      <w:r>
        <w:t xml:space="preserve"> Hanley was licensed to the curacy of Wivelsfield on 12 March 1784, and appears from the register signatures to have acted there from July until December 1784, signing the Bishop’s Transcripts in April 1788, and again signing the registers from 18-28 September 1789. </w:t>
      </w:r>
      <w:r w:rsidRPr="0023543B">
        <w:t xml:space="preserve">F.W.T. </w:t>
      </w:r>
      <w:r>
        <w:t xml:space="preserve">Attree, </w:t>
      </w:r>
      <w:r>
        <w:rPr>
          <w:i/>
          <w:iCs/>
        </w:rPr>
        <w:t>History of the Parish of Wivelsfield</w:t>
      </w:r>
      <w:r w:rsidRPr="00C110B1">
        <w:t>, SAC vol.</w:t>
      </w:r>
      <w:r w:rsidR="00DB1F89">
        <w:t xml:space="preserve"> </w:t>
      </w:r>
      <w:r w:rsidRPr="00C110B1">
        <w:t>XXX</w:t>
      </w:r>
      <w:r>
        <w:t>VI</w:t>
      </w:r>
      <w:r w:rsidRPr="00C110B1">
        <w:t xml:space="preserve">, </w:t>
      </w:r>
      <w:r>
        <w:t xml:space="preserve">Lewes </w:t>
      </w:r>
      <w:r w:rsidRPr="00C110B1">
        <w:t>(188</w:t>
      </w:r>
      <w:r>
        <w:t>8</w:t>
      </w:r>
      <w:r w:rsidRPr="00C110B1">
        <w:t>)</w:t>
      </w:r>
      <w:r>
        <w:t xml:space="preserve">, </w:t>
      </w:r>
      <w:r w:rsidRPr="00C110B1">
        <w:t>p</w:t>
      </w:r>
      <w:r>
        <w:t>p 62-3</w:t>
      </w:r>
    </w:p>
  </w:endnote>
  <w:endnote w:id="288">
    <w:p w14:paraId="40F341C6" w14:textId="77777777" w:rsidR="001E7BA7" w:rsidRDefault="001E7BA7" w:rsidP="001E7BA7">
      <w:pPr>
        <w:pStyle w:val="EndnoteText"/>
      </w:pPr>
      <w:r>
        <w:rPr>
          <w:rStyle w:val="EndnoteReference"/>
        </w:rPr>
        <w:endnoteRef/>
      </w:r>
      <w:r>
        <w:t xml:space="preserve"> Curate of Horsted Keynes, </w:t>
      </w:r>
      <w:r w:rsidRPr="00181516">
        <w:rPr>
          <w:i/>
          <w:iCs/>
        </w:rPr>
        <w:t>CCEd</w:t>
      </w:r>
      <w:r>
        <w:t>; source: WSRO Ep II/10</w:t>
      </w:r>
    </w:p>
  </w:endnote>
  <w:endnote w:id="289">
    <w:p w14:paraId="4F2F26AA" w14:textId="77777777" w:rsidR="001E7BA7" w:rsidRDefault="001E7BA7" w:rsidP="001E7BA7">
      <w:pPr>
        <w:pStyle w:val="EndnoteText"/>
      </w:pPr>
      <w:r>
        <w:rPr>
          <w:rStyle w:val="EndnoteReference"/>
        </w:rPr>
        <w:endnoteRef/>
      </w:r>
      <w:r>
        <w:t xml:space="preserve"> Curate of Lindfield, ibid; source: WSRO Ep V/8/7-88</w:t>
      </w:r>
    </w:p>
  </w:endnote>
  <w:endnote w:id="290">
    <w:p w14:paraId="5EEB2A83" w14:textId="43BE5815" w:rsidR="001E7BA7" w:rsidRPr="00BE24FD" w:rsidRDefault="001E7BA7" w:rsidP="001E7BA7">
      <w:pPr>
        <w:rPr>
          <w:sz w:val="20"/>
          <w:szCs w:val="20"/>
        </w:rPr>
      </w:pPr>
      <w:r w:rsidRPr="00BE24FD">
        <w:rPr>
          <w:rStyle w:val="EndnoteReference"/>
          <w:sz w:val="20"/>
          <w:szCs w:val="20"/>
        </w:rPr>
        <w:endnoteRef/>
      </w:r>
      <w:r w:rsidRPr="00BE24FD">
        <w:rPr>
          <w:sz w:val="20"/>
          <w:szCs w:val="20"/>
        </w:rPr>
        <w:t xml:space="preserve"> Collated prebendary of Gates 5 July 1794 (TNA, E 331 Chich./37),  installed 27 September (Cap. 1/3/5 f. 134v), resigned by 2 May 1796 (TNA E 331 Chich./38). 'Prebendaries: Gates', in </w:t>
      </w:r>
      <w:r w:rsidRPr="00BE24FD">
        <w:rPr>
          <w:i/>
          <w:iCs/>
          <w:sz w:val="20"/>
          <w:szCs w:val="20"/>
        </w:rPr>
        <w:t>Fasti Ecclesiae Anglicanae 1541-1857: Volume 2, Chichester Diocese</w:t>
      </w:r>
      <w:r w:rsidRPr="00BE24FD">
        <w:rPr>
          <w:sz w:val="20"/>
          <w:szCs w:val="20"/>
        </w:rPr>
        <w:t xml:space="preserve">, ed. Joyce M Horn (London, 1971), pp. 32-33; digitised images at </w:t>
      </w:r>
      <w:r w:rsidRPr="00BE24FD">
        <w:rPr>
          <w:i/>
          <w:iCs/>
          <w:sz w:val="20"/>
          <w:szCs w:val="20"/>
        </w:rPr>
        <w:t>British History Online</w:t>
      </w:r>
      <w:r w:rsidRPr="00BE24FD">
        <w:rPr>
          <w:sz w:val="20"/>
          <w:szCs w:val="20"/>
        </w:rPr>
        <w:t xml:space="preserve"> </w:t>
      </w:r>
      <w:hyperlink r:id="rId44" w:history="1">
        <w:r w:rsidRPr="00A1389C">
          <w:rPr>
            <w:rStyle w:val="Hyperlink"/>
            <w:sz w:val="20"/>
            <w:szCs w:val="20"/>
          </w:rPr>
          <w:t>http://www.british-history.ac.uk/fasti-ecclesiae/1541-1847/vol2/pp32-33</w:t>
        </w:r>
      </w:hyperlink>
      <w:r w:rsidRPr="00A1389C">
        <w:rPr>
          <w:sz w:val="20"/>
          <w:szCs w:val="20"/>
        </w:rPr>
        <w:t xml:space="preserve"> [</w:t>
      </w:r>
      <w:r w:rsidRPr="00BE24FD">
        <w:rPr>
          <w:sz w:val="20"/>
          <w:szCs w:val="20"/>
        </w:rPr>
        <w:t>accessed 26 September 2020].</w:t>
      </w:r>
    </w:p>
  </w:endnote>
  <w:endnote w:id="291">
    <w:p w14:paraId="7ECACCDC" w14:textId="77777777" w:rsidR="001E7BA7" w:rsidRDefault="001E7BA7" w:rsidP="001E7BA7">
      <w:pPr>
        <w:pStyle w:val="EndnoteText"/>
      </w:pPr>
      <w:r>
        <w:rPr>
          <w:rStyle w:val="EndnoteReference"/>
        </w:rPr>
        <w:endnoteRef/>
      </w:r>
      <w:r>
        <w:t xml:space="preserve"> Vicar of Ditchling, ‘</w:t>
      </w:r>
      <w:r w:rsidRPr="001A59E7">
        <w:t>John Hanley (CCEd Person ID 63258)</w:t>
      </w:r>
      <w:r>
        <w:t>’</w:t>
      </w:r>
      <w:r w:rsidRPr="001A59E7">
        <w:t xml:space="preserve">, </w:t>
      </w:r>
      <w:r w:rsidRPr="00A176D0">
        <w:rPr>
          <w:i/>
          <w:iCs/>
        </w:rPr>
        <w:t>CCEd</w:t>
      </w:r>
      <w:r w:rsidRPr="001A59E7">
        <w:t xml:space="preserve"> </w:t>
      </w:r>
      <w:r>
        <w:t>[</w:t>
      </w:r>
      <w:r w:rsidRPr="001A59E7">
        <w:t>accessed 26</w:t>
      </w:r>
      <w:r>
        <w:t xml:space="preserve"> September </w:t>
      </w:r>
      <w:r w:rsidRPr="001A59E7">
        <w:t>2020</w:t>
      </w:r>
      <w:r>
        <w:t>]</w:t>
      </w:r>
      <w:r w:rsidRPr="001A59E7">
        <w:t xml:space="preserve">; source: </w:t>
      </w:r>
      <w:r>
        <w:t xml:space="preserve">WSRO Ep II/10.  </w:t>
      </w:r>
    </w:p>
  </w:endnote>
  <w:endnote w:id="292">
    <w:p w14:paraId="45221BFE" w14:textId="77777777" w:rsidR="001E7BA7" w:rsidRDefault="001E7BA7" w:rsidP="001E7BA7">
      <w:pPr>
        <w:pStyle w:val="EndnoteText"/>
      </w:pPr>
      <w:r>
        <w:rPr>
          <w:rStyle w:val="EndnoteReference"/>
        </w:rPr>
        <w:endnoteRef/>
      </w:r>
      <w:r>
        <w:t xml:space="preserve"> Curate of Guestling, ibid.</w:t>
      </w:r>
    </w:p>
  </w:endnote>
  <w:endnote w:id="293">
    <w:p w14:paraId="4898B3B8" w14:textId="51E4E675" w:rsidR="001E7BA7" w:rsidRDefault="001E7BA7" w:rsidP="001E7BA7">
      <w:r>
        <w:rPr>
          <w:rStyle w:val="EndnoteReference"/>
        </w:rPr>
        <w:endnoteRef/>
      </w:r>
      <w:r>
        <w:t xml:space="preserve"> Vicar of Amberley and chaplain of Houghton, ibid; source: WSRO Ep</w:t>
      </w:r>
      <w:r w:rsidR="00DB1F89">
        <w:t xml:space="preserve"> </w:t>
      </w:r>
      <w:r>
        <w:t>I/1/8 (Episcopal Register)</w:t>
      </w:r>
    </w:p>
  </w:endnote>
  <w:endnote w:id="294">
    <w:p w14:paraId="25336885" w14:textId="77777777" w:rsidR="001E7BA7" w:rsidRDefault="001E7BA7" w:rsidP="001E7BA7">
      <w:pPr>
        <w:pStyle w:val="EndnoteText"/>
      </w:pPr>
      <w:r>
        <w:rPr>
          <w:rStyle w:val="EndnoteReference"/>
        </w:rPr>
        <w:endnoteRef/>
      </w:r>
      <w:r>
        <w:t xml:space="preserve"> Peile has Hanley vicar or Bolney from 22 November 1793 to 1795, but no confirmation of this has been found.  In that period, the Bolney parish registers and Bishop’s Transcripts contain no mention of any vicar; all references to the priest are to Roger Challice, minister/curate, who was there from before 1890.   </w:t>
      </w:r>
    </w:p>
  </w:endnote>
  <w:endnote w:id="295">
    <w:p w14:paraId="403D8584" w14:textId="77777777" w:rsidR="001E7BA7" w:rsidRPr="00A1389C" w:rsidRDefault="001E7BA7" w:rsidP="001E7BA7">
      <w:pPr>
        <w:rPr>
          <w:sz w:val="20"/>
          <w:szCs w:val="20"/>
        </w:rPr>
      </w:pPr>
      <w:r>
        <w:rPr>
          <w:rStyle w:val="EndnoteReference"/>
        </w:rPr>
        <w:endnoteRef/>
      </w:r>
      <w:r>
        <w:t xml:space="preserve"> </w:t>
      </w:r>
      <w:r w:rsidRPr="00A1389C">
        <w:rPr>
          <w:sz w:val="20"/>
          <w:szCs w:val="20"/>
        </w:rPr>
        <w:t>Rector of Clipston, ibid; source: Northamptonshire Record Office PDP x3601 (Act Book 1785-1819).</w:t>
      </w:r>
    </w:p>
  </w:endnote>
  <w:endnote w:id="296">
    <w:p w14:paraId="1337F292" w14:textId="5569E900" w:rsidR="001E7BA7" w:rsidRPr="005C4541" w:rsidRDefault="001E7BA7" w:rsidP="001E7BA7">
      <w:r w:rsidRPr="00A1389C">
        <w:rPr>
          <w:rStyle w:val="EndnoteReference"/>
          <w:sz w:val="20"/>
          <w:szCs w:val="20"/>
        </w:rPr>
        <w:endnoteRef/>
      </w:r>
      <w:r w:rsidRPr="00A1389C">
        <w:rPr>
          <w:sz w:val="20"/>
          <w:szCs w:val="20"/>
        </w:rPr>
        <w:t xml:space="preserve"> Hanley obituary: </w:t>
      </w:r>
      <w:r w:rsidRPr="00A1389C">
        <w:rPr>
          <w:i/>
          <w:iCs/>
          <w:sz w:val="20"/>
          <w:szCs w:val="20"/>
        </w:rPr>
        <w:t xml:space="preserve">The Gentleman’s Magazine </w:t>
      </w:r>
      <w:r w:rsidRPr="00A1389C">
        <w:rPr>
          <w:sz w:val="20"/>
          <w:szCs w:val="20"/>
        </w:rPr>
        <w:t>Vol.</w:t>
      </w:r>
      <w:r w:rsidR="00DB1F89" w:rsidRPr="00A1389C">
        <w:rPr>
          <w:sz w:val="20"/>
          <w:szCs w:val="20"/>
        </w:rPr>
        <w:t xml:space="preserve"> </w:t>
      </w:r>
      <w:r w:rsidRPr="00A1389C">
        <w:rPr>
          <w:sz w:val="20"/>
          <w:szCs w:val="20"/>
        </w:rPr>
        <w:t xml:space="preserve">XIII, 1840, January-June (London, 1840), p.663; digitised version at </w:t>
      </w:r>
      <w:r w:rsidRPr="00A1389C">
        <w:rPr>
          <w:i/>
          <w:iCs/>
          <w:sz w:val="20"/>
          <w:szCs w:val="20"/>
        </w:rPr>
        <w:t>Google Books</w:t>
      </w:r>
      <w:r w:rsidRPr="00A1389C">
        <w:rPr>
          <w:sz w:val="20"/>
          <w:szCs w:val="20"/>
        </w:rPr>
        <w:t xml:space="preserve"> [downloaded 17 March 2021]</w:t>
      </w:r>
    </w:p>
  </w:endnote>
  <w:endnote w:id="297">
    <w:p w14:paraId="0CA3CF98" w14:textId="701DA125" w:rsidR="001E7BA7" w:rsidRDefault="001E7BA7" w:rsidP="001E7BA7">
      <w:pPr>
        <w:pStyle w:val="EndnoteText"/>
      </w:pPr>
      <w:r>
        <w:rPr>
          <w:rStyle w:val="EndnoteReference"/>
        </w:rPr>
        <w:endnoteRef/>
      </w:r>
      <w:r>
        <w:t xml:space="preserve"> Amberley parish registers, 1796-1840, digitised images at </w:t>
      </w:r>
      <w:r w:rsidRPr="000C2DB7">
        <w:rPr>
          <w:i/>
          <w:iCs/>
        </w:rPr>
        <w:t>FamilySearch</w:t>
      </w:r>
      <w:r>
        <w:t xml:space="preserve">, </w:t>
      </w:r>
      <w:r w:rsidR="00533568">
        <w:t xml:space="preserve">DGS no </w:t>
      </w:r>
      <w:r>
        <w:t>4428751, images 408-555 [accessed 17 March 2021]</w:t>
      </w:r>
    </w:p>
  </w:endnote>
  <w:endnote w:id="298">
    <w:p w14:paraId="5AD3B0C0" w14:textId="3BBC0CC4" w:rsidR="008E2593" w:rsidRDefault="008E2593">
      <w:pPr>
        <w:pStyle w:val="EndnoteText"/>
      </w:pPr>
      <w:r>
        <w:rPr>
          <w:rStyle w:val="EndnoteReference"/>
        </w:rPr>
        <w:endnoteRef/>
      </w:r>
      <w:r>
        <w:t xml:space="preserve"> The Amberley Land Tax records for 1798 show the vicarage as being occupied by John Sowter, but with Hanley as proprietor.  The same entry is made in the 1799 Land Tax record but struck out.</w:t>
      </w:r>
      <w:r w:rsidR="0033708D">
        <w:t xml:space="preserve"> In 1800, the occupier is Revd Hanley. </w:t>
      </w:r>
      <w:bookmarkStart w:id="97" w:name="_Hlk93484924"/>
      <w:r w:rsidR="0033708D" w:rsidRPr="006C6C02">
        <w:t>Amberley Land Tax records</w:t>
      </w:r>
      <w:r w:rsidR="0033708D">
        <w:t xml:space="preserve">, 1798-1800, digital images at </w:t>
      </w:r>
      <w:r w:rsidR="0033708D" w:rsidRPr="00BF3818">
        <w:rPr>
          <w:i/>
          <w:iCs/>
        </w:rPr>
        <w:t>FamilySearch</w:t>
      </w:r>
      <w:r w:rsidR="0033708D">
        <w:t xml:space="preserve"> [accessed 19 January 2022]; </w:t>
      </w:r>
      <w:r w:rsidR="00533568">
        <w:t xml:space="preserve">DGS no </w:t>
      </w:r>
      <w:r w:rsidR="0033708D" w:rsidRPr="006C6C02">
        <w:t>4429400</w:t>
      </w:r>
      <w:r w:rsidR="0033708D">
        <w:t xml:space="preserve">, images 190 </w:t>
      </w:r>
      <w:r w:rsidR="0033708D" w:rsidRPr="006C6C02">
        <w:t xml:space="preserve">ff.  </w:t>
      </w:r>
      <w:bookmarkEnd w:id="97"/>
    </w:p>
  </w:endnote>
  <w:endnote w:id="299">
    <w:p w14:paraId="260E7077" w14:textId="38428CA7" w:rsidR="007F3282" w:rsidRDefault="007F3282">
      <w:pPr>
        <w:pStyle w:val="EndnoteText"/>
      </w:pPr>
      <w:r>
        <w:rPr>
          <w:rStyle w:val="EndnoteReference"/>
        </w:rPr>
        <w:endnoteRef/>
      </w:r>
      <w:r>
        <w:t xml:space="preserve"> From 1828 until at least 1832, the vicarage was rented to Edmund Searle. </w:t>
      </w:r>
      <w:r w:rsidRPr="006C6C02">
        <w:t>Amberley Land Tax records</w:t>
      </w:r>
      <w:r>
        <w:t xml:space="preserve">, 1826-1832, digital images at </w:t>
      </w:r>
      <w:r w:rsidRPr="00BF3818">
        <w:rPr>
          <w:i/>
          <w:iCs/>
        </w:rPr>
        <w:t>FamilySearch</w:t>
      </w:r>
      <w:r>
        <w:t xml:space="preserve"> [accessed 19 January 2022]; </w:t>
      </w:r>
      <w:r w:rsidR="00533568">
        <w:t xml:space="preserve">DGS no </w:t>
      </w:r>
      <w:r w:rsidRPr="006C6C02">
        <w:t>4429400</w:t>
      </w:r>
      <w:r>
        <w:t xml:space="preserve">, images 234 </w:t>
      </w:r>
      <w:r w:rsidRPr="006C6C02">
        <w:t xml:space="preserve">ff.  </w:t>
      </w:r>
    </w:p>
  </w:endnote>
  <w:endnote w:id="300">
    <w:p w14:paraId="035FA0F6" w14:textId="6C1AA726" w:rsidR="001E7BA7" w:rsidRDefault="001E7BA7" w:rsidP="001E7BA7">
      <w:pPr>
        <w:pStyle w:val="EndnoteText"/>
      </w:pPr>
      <w:r>
        <w:rPr>
          <w:rStyle w:val="EndnoteReference"/>
        </w:rPr>
        <w:endnoteRef/>
      </w:r>
      <w:r>
        <w:t xml:space="preserve"> Amberley parish registers, baptisms 1840; digitised images at </w:t>
      </w:r>
      <w:r w:rsidRPr="000C2DB7">
        <w:rPr>
          <w:i/>
          <w:iCs/>
        </w:rPr>
        <w:t>FamilySearch</w:t>
      </w:r>
      <w:r>
        <w:t xml:space="preserve">, </w:t>
      </w:r>
      <w:r w:rsidR="00533568">
        <w:t xml:space="preserve">DGS no </w:t>
      </w:r>
      <w:r>
        <w:t>4428751, image 472 [accessed 17 March 2021]</w:t>
      </w:r>
    </w:p>
  </w:endnote>
  <w:endnote w:id="301">
    <w:p w14:paraId="06AEAD53" w14:textId="1B647A92" w:rsidR="001E7BA7" w:rsidRDefault="001E7BA7" w:rsidP="001E7BA7">
      <w:pPr>
        <w:pStyle w:val="EndnoteText"/>
      </w:pPr>
      <w:r>
        <w:rPr>
          <w:rStyle w:val="EndnoteReference"/>
        </w:rPr>
        <w:endnoteRef/>
      </w:r>
      <w:r>
        <w:t xml:space="preserve"> Marriage of Richard MacDonald Caunter and Ann Harrison, both of Amberley, 21 March 1840 at Amberley: Amberley parish registers, marriages, 1840, </w:t>
      </w:r>
      <w:bookmarkStart w:id="98" w:name="_Hlk66891942"/>
      <w:r>
        <w:t xml:space="preserve">digitised images at </w:t>
      </w:r>
      <w:r w:rsidRPr="000C2DB7">
        <w:rPr>
          <w:i/>
          <w:iCs/>
        </w:rPr>
        <w:t>FamilySearch</w:t>
      </w:r>
      <w:r>
        <w:t xml:space="preserve">, </w:t>
      </w:r>
      <w:r w:rsidR="00533568">
        <w:t xml:space="preserve">DGS no </w:t>
      </w:r>
      <w:r>
        <w:t>4428751, image 555 [accessed 17 March 2021]</w:t>
      </w:r>
      <w:bookmarkEnd w:id="98"/>
      <w:r>
        <w:t xml:space="preserve">.  The couple went on to have eight children: the first was a boy, then they had six girls before having another boy.  Caunter, born in Devon, was at Sidney Sussex College, Cambridge, graduation LL.B., then being </w:t>
      </w:r>
      <w:r w:rsidR="00DB1F89">
        <w:t>ordained</w:t>
      </w:r>
      <w:r>
        <w:t xml:space="preserve"> deacon in 1824 and </w:t>
      </w:r>
      <w:r w:rsidR="00DB1F89">
        <w:t>priest</w:t>
      </w:r>
      <w:r>
        <w:t xml:space="preserve"> in 1825. He was curate of Dummer, Hampshire, before </w:t>
      </w:r>
      <w:r w:rsidR="00DB1F89">
        <w:t>becoming</w:t>
      </w:r>
      <w:r>
        <w:t xml:space="preserve"> curate of Highclere, Hampshire in 1840. He left Highclere in 1852 (</w:t>
      </w:r>
      <w:r w:rsidRPr="00D5288F">
        <w:rPr>
          <w:i/>
          <w:iCs/>
        </w:rPr>
        <w:t>Reading Mercury</w:t>
      </w:r>
      <w:r>
        <w:t>, 9 October 1852, p.2.), for Woodcote, Hampshire. (</w:t>
      </w:r>
      <w:r w:rsidRPr="00771F28">
        <w:rPr>
          <w:i/>
          <w:iCs/>
        </w:rPr>
        <w:t>Crockford’s Clerical Directory, 1868,</w:t>
      </w:r>
      <w:r>
        <w:t xml:space="preserve"> p.120)  His household effects and other property at Highclere which were auctioned on his leaving, included two cows, four calves and two pigs.)  He was  appointed stipendiary curate of Hanwell, Oxfordshire, in October 1855 (</w:t>
      </w:r>
      <w:r w:rsidRPr="0057580C">
        <w:rPr>
          <w:i/>
          <w:iCs/>
        </w:rPr>
        <w:t>Oxford Journal,</w:t>
      </w:r>
      <w:r>
        <w:t xml:space="preserve"> 6 October 1855, p.5).  From the early 1860s until the late 1870s he was rector of Drayton, Banbury.  He died at Brighton in 1879. (</w:t>
      </w:r>
      <w:r w:rsidRPr="00D5288F">
        <w:rPr>
          <w:i/>
          <w:iCs/>
        </w:rPr>
        <w:t>Oxfordshire Telegraph</w:t>
      </w:r>
      <w:r>
        <w:t>, 26 March 1879, p.1.)</w:t>
      </w:r>
    </w:p>
  </w:endnote>
  <w:endnote w:id="302">
    <w:p w14:paraId="763C0637" w14:textId="77777777" w:rsidR="001E7BA7" w:rsidRDefault="001E7BA7" w:rsidP="001E7BA7">
      <w:pPr>
        <w:pStyle w:val="EndnoteText"/>
      </w:pPr>
      <w:r>
        <w:rPr>
          <w:rStyle w:val="EndnoteReference"/>
        </w:rPr>
        <w:endnoteRef/>
      </w:r>
      <w:r>
        <w:t xml:space="preserve"> WSRO Harris/863</w:t>
      </w:r>
    </w:p>
  </w:endnote>
  <w:endnote w:id="303">
    <w:p w14:paraId="77C76D9A" w14:textId="77777777" w:rsidR="001E7BA7" w:rsidRDefault="001E7BA7" w:rsidP="001E7BA7">
      <w:pPr>
        <w:pStyle w:val="EndnoteText"/>
      </w:pPr>
      <w:r>
        <w:rPr>
          <w:rStyle w:val="EndnoteReference"/>
        </w:rPr>
        <w:endnoteRef/>
      </w:r>
      <w:r>
        <w:t xml:space="preserve"> </w:t>
      </w:r>
      <w:r w:rsidRPr="00B30344">
        <w:rPr>
          <w:i/>
          <w:iCs/>
        </w:rPr>
        <w:t xml:space="preserve">The Clerical Guide and Ecclesiastical Directory </w:t>
      </w:r>
      <w:r>
        <w:t>(London, 1836). In 1831, Ditchling had a value of £163, Amberley of £166, Clipstone £344; each also had a vicarage.</w:t>
      </w:r>
      <w:r w:rsidRPr="00675582">
        <w:t xml:space="preserve"> The tithe apportionments of November 1834 for Angmering show that £8</w:t>
      </w:r>
      <w:r>
        <w:t xml:space="preserve"> 5s.</w:t>
      </w:r>
      <w:r w:rsidRPr="00675582">
        <w:t xml:space="preserve"> w</w:t>
      </w:r>
      <w:r>
        <w:t>as</w:t>
      </w:r>
      <w:r w:rsidRPr="00675582">
        <w:t xml:space="preserve"> payable annually to John Hanley, vicar of Amberley.-</w:t>
      </w:r>
    </w:p>
  </w:endnote>
  <w:endnote w:id="304">
    <w:p w14:paraId="38C4B671" w14:textId="77777777" w:rsidR="001E7BA7" w:rsidRDefault="001E7BA7" w:rsidP="001E7BA7">
      <w:pPr>
        <w:pStyle w:val="EndnoteText"/>
      </w:pPr>
      <w:r>
        <w:rPr>
          <w:rStyle w:val="EndnoteReference"/>
        </w:rPr>
        <w:endnoteRef/>
      </w:r>
      <w:r>
        <w:t xml:space="preserve"> He owned 4 acres of meadow land at Barnham, which was auctioned after his death: </w:t>
      </w:r>
      <w:r w:rsidRPr="007508A9">
        <w:rPr>
          <w:i/>
          <w:iCs/>
        </w:rPr>
        <w:t>Hampshire Telegraph</w:t>
      </w:r>
      <w:r>
        <w:t>, 8 June 1840, p.1.</w:t>
      </w:r>
    </w:p>
  </w:endnote>
  <w:endnote w:id="305">
    <w:p w14:paraId="6D97CC83" w14:textId="77777777" w:rsidR="001E7BA7" w:rsidRDefault="001E7BA7" w:rsidP="001E7BA7">
      <w:pPr>
        <w:pStyle w:val="EndnoteText"/>
      </w:pPr>
      <w:r>
        <w:rPr>
          <w:rStyle w:val="EndnoteReference"/>
        </w:rPr>
        <w:endnoteRef/>
      </w:r>
      <w:r>
        <w:t xml:space="preserve"> Hanley’s will, proved 26 March 1840: </w:t>
      </w:r>
      <w:r w:rsidRPr="00675582">
        <w:rPr>
          <w:i/>
          <w:iCs/>
        </w:rPr>
        <w:t>TNA</w:t>
      </w:r>
      <w:r>
        <w:t xml:space="preserve"> PROB 11/1924/199.</w:t>
      </w:r>
    </w:p>
  </w:endnote>
  <w:endnote w:id="306">
    <w:p w14:paraId="738DB805" w14:textId="77777777" w:rsidR="001E7BA7" w:rsidRDefault="001E7BA7" w:rsidP="001E7BA7">
      <w:pPr>
        <w:pStyle w:val="EndnoteText"/>
      </w:pPr>
      <w:r>
        <w:rPr>
          <w:rStyle w:val="EndnoteReference"/>
        </w:rPr>
        <w:endnoteRef/>
      </w:r>
      <w:r>
        <w:t xml:space="preserve"> </w:t>
      </w:r>
      <w:r w:rsidRPr="00675582">
        <w:rPr>
          <w:i/>
          <w:iCs/>
        </w:rPr>
        <w:t>Hampshire Chronicle</w:t>
      </w:r>
      <w:r>
        <w:t>, 10 December 1804,p.4.</w:t>
      </w:r>
    </w:p>
  </w:endnote>
  <w:endnote w:id="307">
    <w:p w14:paraId="1ED99087" w14:textId="77303CD2" w:rsidR="001E7BA7" w:rsidRDefault="001E7BA7" w:rsidP="001E7BA7">
      <w:pPr>
        <w:pStyle w:val="EndnoteText"/>
      </w:pPr>
      <w:r>
        <w:rPr>
          <w:rStyle w:val="EndnoteReference"/>
        </w:rPr>
        <w:endnoteRef/>
      </w:r>
      <w:r>
        <w:t xml:space="preserve"> Amberley parish register, 1839, digitised image at </w:t>
      </w:r>
      <w:r w:rsidRPr="000C2DB7">
        <w:rPr>
          <w:i/>
          <w:iCs/>
        </w:rPr>
        <w:t>FamilySearch</w:t>
      </w:r>
      <w:r>
        <w:t xml:space="preserve">, </w:t>
      </w:r>
      <w:r w:rsidR="00533568">
        <w:t xml:space="preserve">DGS no </w:t>
      </w:r>
      <w:r>
        <w:t>4428751, image 423 [accessed 17 March 2021]</w:t>
      </w:r>
    </w:p>
  </w:endnote>
  <w:endnote w:id="308">
    <w:p w14:paraId="1B8A5680" w14:textId="5ECB5394" w:rsidR="001E7BA7" w:rsidRDefault="001E7BA7" w:rsidP="001E7BA7">
      <w:pPr>
        <w:pStyle w:val="EndnoteText"/>
      </w:pPr>
      <w:r>
        <w:rPr>
          <w:rStyle w:val="EndnoteReference"/>
        </w:rPr>
        <w:endnoteRef/>
      </w:r>
      <w:r>
        <w:t xml:space="preserve"> These anecdotes appeared first in K. H. Macdermott’s </w:t>
      </w:r>
      <w:r w:rsidRPr="00B37E4C">
        <w:rPr>
          <w:i/>
          <w:iCs/>
        </w:rPr>
        <w:t>The Old Church Gallery Minstrels</w:t>
      </w:r>
      <w:r>
        <w:t xml:space="preserve"> (London: S.P.C.K., 1948), pp.23-4, and appear in Revd Noel Staines’ </w:t>
      </w:r>
      <w:r w:rsidRPr="00B37E4C">
        <w:rPr>
          <w:i/>
          <w:iCs/>
        </w:rPr>
        <w:t>Dear Amberley</w:t>
      </w:r>
      <w:r>
        <w:t xml:space="preserve"> (Amberley: Amberley Parochial Church Council, 197</w:t>
      </w:r>
      <w:r w:rsidR="00F25BB0">
        <w:t>7</w:t>
      </w:r>
      <w:r>
        <w:t xml:space="preserve">), pp.38-9.  They stem from </w:t>
      </w:r>
      <w:r w:rsidRPr="0096640E">
        <w:t xml:space="preserve">information provided by </w:t>
      </w:r>
      <w:r>
        <w:t xml:space="preserve">Pennicott’s grandson, </w:t>
      </w:r>
      <w:r w:rsidRPr="0096640E">
        <w:t>Superintendent Alfred Pennicott</w:t>
      </w:r>
      <w:r>
        <w:t>. [Claire Fox, ‘</w:t>
      </w:r>
      <w:r w:rsidRPr="0096640E">
        <w:t>John Pennicott: Amberley’s “Famous Musicianer”</w:t>
      </w:r>
      <w:r>
        <w:t xml:space="preserve">’, in </w:t>
      </w:r>
      <w:r w:rsidRPr="0096640E">
        <w:rPr>
          <w:i/>
          <w:iCs/>
        </w:rPr>
        <w:t>West Gallery</w:t>
      </w:r>
      <w:r>
        <w:t xml:space="preserve"> (the Newsletter of the West Gallery Music Association), issue 41 (spring 2007). Copy kindly supplied by Jean Seymour, (former) </w:t>
      </w:r>
      <w:r w:rsidR="00F25BB0">
        <w:t>e</w:t>
      </w:r>
      <w:r>
        <w:t xml:space="preserve">ditor of </w:t>
      </w:r>
      <w:r w:rsidRPr="0096640E">
        <w:rPr>
          <w:i/>
          <w:iCs/>
        </w:rPr>
        <w:t>West Gallery.</w:t>
      </w:r>
      <w:r>
        <w:t>]</w:t>
      </w:r>
      <w:r w:rsidRPr="0096640E">
        <w:rPr>
          <w:iCs/>
        </w:rPr>
        <w:t xml:space="preserve"> </w:t>
      </w:r>
      <w:r>
        <w:rPr>
          <w:iCs/>
        </w:rPr>
        <w:t xml:space="preserve">Given that Hanley was largely absent from Amberley in the late 1830s, </w:t>
      </w:r>
      <w:r w:rsidRPr="00B37E4C">
        <w:rPr>
          <w:iCs/>
        </w:rPr>
        <w:t>the event</w:t>
      </w:r>
      <w:r>
        <w:rPr>
          <w:iCs/>
        </w:rPr>
        <w:t>s</w:t>
      </w:r>
      <w:r w:rsidRPr="00B37E4C">
        <w:rPr>
          <w:iCs/>
        </w:rPr>
        <w:t xml:space="preserve"> probably happened </w:t>
      </w:r>
      <w:r w:rsidR="00DB1F89">
        <w:rPr>
          <w:iCs/>
        </w:rPr>
        <w:t>during</w:t>
      </w:r>
      <w:r>
        <w:rPr>
          <w:iCs/>
        </w:rPr>
        <w:t xml:space="preserve"> </w:t>
      </w:r>
      <w:r w:rsidRPr="00B37E4C">
        <w:rPr>
          <w:iCs/>
        </w:rPr>
        <w:t xml:space="preserve">the rare occasions in his later incumbency that </w:t>
      </w:r>
      <w:r>
        <w:rPr>
          <w:iCs/>
        </w:rPr>
        <w:t>he</w:t>
      </w:r>
      <w:r w:rsidRPr="00B37E4C">
        <w:rPr>
          <w:iCs/>
        </w:rPr>
        <w:t xml:space="preserve"> preached </w:t>
      </w:r>
      <w:r>
        <w:rPr>
          <w:iCs/>
        </w:rPr>
        <w:t xml:space="preserve">there.  The anecdotes mention the vicar as being between eighty and ninety, which though very likely an </w:t>
      </w:r>
      <w:r w:rsidR="00DB1F89">
        <w:rPr>
          <w:iCs/>
        </w:rPr>
        <w:t>exaggeration</w:t>
      </w:r>
      <w:r>
        <w:rPr>
          <w:iCs/>
        </w:rPr>
        <w:t>, would precludes the incumbents after 1839  - or the then curate, George Pocock  (born 1788) -  being the vicar referred to.</w:t>
      </w:r>
    </w:p>
  </w:endnote>
  <w:endnote w:id="309">
    <w:p w14:paraId="00C7143A" w14:textId="77777777" w:rsidR="001E7BA7" w:rsidRDefault="001E7BA7" w:rsidP="001E7BA7">
      <w:pPr>
        <w:pStyle w:val="EndnoteText"/>
      </w:pPr>
      <w:r>
        <w:rPr>
          <w:rStyle w:val="EndnoteReference"/>
        </w:rPr>
        <w:endnoteRef/>
      </w:r>
      <w:r>
        <w:t xml:space="preserve"> Born 11 February 1797, ‘England Births &amp; Christenings’, </w:t>
      </w:r>
      <w:r w:rsidRPr="00F3696E">
        <w:rPr>
          <w:i/>
          <w:iCs/>
        </w:rPr>
        <w:t>FamilySearch</w:t>
      </w:r>
      <w:r>
        <w:t xml:space="preserve"> [accessed 30 March 2021]</w:t>
      </w:r>
    </w:p>
  </w:endnote>
  <w:endnote w:id="310">
    <w:p w14:paraId="705F9E21" w14:textId="77777777" w:rsidR="001E7BA7" w:rsidRDefault="001E7BA7" w:rsidP="001E7BA7">
      <w:pPr>
        <w:pStyle w:val="EndnoteText"/>
      </w:pPr>
      <w:r>
        <w:rPr>
          <w:rStyle w:val="EndnoteReference"/>
        </w:rPr>
        <w:endnoteRef/>
      </w:r>
      <w:r>
        <w:t xml:space="preserve"> John Fowell, D.D., CCEd Person ID 161971), </w:t>
      </w:r>
      <w:r w:rsidRPr="008D5220">
        <w:rPr>
          <w:i/>
          <w:iCs/>
        </w:rPr>
        <w:t>CCEd</w:t>
      </w:r>
      <w:r>
        <w:t xml:space="preserve"> [accessed 30 March 2021]; source: LPL VB 1/10 (Act Book)</w:t>
      </w:r>
    </w:p>
  </w:endnote>
  <w:endnote w:id="311">
    <w:p w14:paraId="1F424683" w14:textId="77777777" w:rsidR="001E7BA7" w:rsidRDefault="001E7BA7" w:rsidP="001E7BA7">
      <w:pPr>
        <w:pStyle w:val="EndnoteText"/>
      </w:pPr>
      <w:r>
        <w:rPr>
          <w:rStyle w:val="EndnoteReference"/>
        </w:rPr>
        <w:endnoteRef/>
      </w:r>
      <w:r>
        <w:t xml:space="preserve"> Joseph Foster, ed.,  </w:t>
      </w:r>
      <w:r w:rsidRPr="00F94743">
        <w:rPr>
          <w:i/>
          <w:iCs/>
        </w:rPr>
        <w:t>Alumni Oxoniensis 1715-1886</w:t>
      </w:r>
      <w:r w:rsidRPr="00F94743">
        <w:t>,</w:t>
      </w:r>
      <w:r>
        <w:t xml:space="preserve"> S-Z</w:t>
      </w:r>
      <w:r w:rsidRPr="00F94743">
        <w:t xml:space="preserve"> (</w:t>
      </w:r>
      <w:r>
        <w:t xml:space="preserve">Parker: </w:t>
      </w:r>
      <w:r w:rsidRPr="00F94743">
        <w:t>Oxford, 188</w:t>
      </w:r>
      <w:r>
        <w:t>8</w:t>
      </w:r>
      <w:r w:rsidRPr="00F94743">
        <w:t>)</w:t>
      </w:r>
      <w:r>
        <w:t>, p.1446.</w:t>
      </w:r>
    </w:p>
  </w:endnote>
  <w:endnote w:id="312">
    <w:p w14:paraId="4C97CB9B" w14:textId="19DF77D6" w:rsidR="001E7BA7" w:rsidRDefault="001E7BA7" w:rsidP="001E7BA7">
      <w:pPr>
        <w:pStyle w:val="EndnoteText"/>
      </w:pPr>
      <w:r>
        <w:rPr>
          <w:rStyle w:val="EndnoteReference"/>
        </w:rPr>
        <w:endnoteRef/>
      </w:r>
      <w:r>
        <w:t xml:space="preserve"> Married 2 May 1821, Brighton, ‘Brighton St Nicholas Parish Registers’, </w:t>
      </w:r>
      <w:r w:rsidR="00C31A10" w:rsidRPr="000A0931">
        <w:rPr>
          <w:i/>
          <w:iCs/>
        </w:rPr>
        <w:t>FamilySearch</w:t>
      </w:r>
      <w:r>
        <w:t xml:space="preserve"> [accessed 31 March 2021].  Tufnell was living then at Lacock, Wiltshire.</w:t>
      </w:r>
    </w:p>
  </w:endnote>
  <w:endnote w:id="313">
    <w:p w14:paraId="766AE61A" w14:textId="77777777" w:rsidR="001E7BA7" w:rsidRDefault="001E7BA7" w:rsidP="001E7BA7">
      <w:pPr>
        <w:pStyle w:val="EndnoteText"/>
      </w:pPr>
      <w:r>
        <w:rPr>
          <w:rStyle w:val="EndnoteReference"/>
        </w:rPr>
        <w:endnoteRef/>
      </w:r>
      <w:r>
        <w:t xml:space="preserve"> </w:t>
      </w:r>
      <w:r w:rsidRPr="006E0CA9">
        <w:rPr>
          <w:i/>
        </w:rPr>
        <w:t>Lincolnshire Chronicle,</w:t>
      </w:r>
      <w:r>
        <w:rPr>
          <w:i/>
        </w:rPr>
        <w:t xml:space="preserve"> </w:t>
      </w:r>
      <w:r w:rsidRPr="00F94743">
        <w:rPr>
          <w:iCs/>
        </w:rPr>
        <w:t xml:space="preserve">31 July </w:t>
      </w:r>
      <w:r>
        <w:rPr>
          <w:iCs/>
        </w:rPr>
        <w:t>1840, p.4; ibid,</w:t>
      </w:r>
      <w:r w:rsidRPr="00F94743">
        <w:rPr>
          <w:iCs/>
        </w:rPr>
        <w:t xml:space="preserve"> 14 August 1840</w:t>
      </w:r>
      <w:r>
        <w:rPr>
          <w:iCs/>
        </w:rPr>
        <w:t>, p.4.</w:t>
      </w:r>
    </w:p>
  </w:endnote>
  <w:endnote w:id="314">
    <w:p w14:paraId="7E0A69C1" w14:textId="328BE010" w:rsidR="001E7BA7" w:rsidRDefault="001E7BA7" w:rsidP="001E7BA7">
      <w:pPr>
        <w:pStyle w:val="EndnoteText"/>
      </w:pPr>
      <w:r>
        <w:rPr>
          <w:rStyle w:val="EndnoteReference"/>
        </w:rPr>
        <w:endnoteRef/>
      </w:r>
      <w:r>
        <w:t xml:space="preserve"> </w:t>
      </w:r>
      <w:r w:rsidRPr="004C07E1">
        <w:t>Died 7 October 1866</w:t>
      </w:r>
      <w:r>
        <w:rPr>
          <w:i/>
          <w:iCs/>
        </w:rPr>
        <w:t>, ‘</w:t>
      </w:r>
      <w:r w:rsidRPr="004C07E1">
        <w:t xml:space="preserve"> </w:t>
      </w:r>
      <w:r>
        <w:t xml:space="preserve">Wills and Probate 1858-1996’, </w:t>
      </w:r>
      <w:hyperlink r:id="rId45" w:history="1">
        <w:r w:rsidRPr="0052317E">
          <w:rPr>
            <w:rStyle w:val="Hyperlink"/>
          </w:rPr>
          <w:t>https://probatesearch.service.gov.uk/</w:t>
        </w:r>
      </w:hyperlink>
      <w:r>
        <w:t xml:space="preserve"> [accessed 31 March 2021]</w:t>
      </w:r>
    </w:p>
  </w:endnote>
  <w:endnote w:id="315">
    <w:p w14:paraId="0BAEDC10" w14:textId="244D9AB8" w:rsidR="00E74895" w:rsidRDefault="00E74895" w:rsidP="00E74895">
      <w:pPr>
        <w:pStyle w:val="EndnoteText"/>
      </w:pPr>
      <w:r>
        <w:rPr>
          <w:rStyle w:val="EndnoteReference"/>
        </w:rPr>
        <w:endnoteRef/>
      </w:r>
      <w:r>
        <w:t xml:space="preserve"> Baptised 20 August 1815:</w:t>
      </w:r>
      <w:r w:rsidRPr="00280073">
        <w:t xml:space="preserve"> </w:t>
      </w:r>
      <w:r>
        <w:t>‘</w:t>
      </w:r>
      <w:r w:rsidRPr="00280073">
        <w:t>Cambridge Parish Registers</w:t>
      </w:r>
      <w:r w:rsidRPr="001151D0">
        <w:rPr>
          <w:i/>
          <w:iCs/>
        </w:rPr>
        <w:t>, 1538-1983</w:t>
      </w:r>
      <w:r>
        <w:rPr>
          <w:i/>
          <w:iCs/>
        </w:rPr>
        <w:t>’</w:t>
      </w:r>
      <w:r>
        <w:t>,</w:t>
      </w:r>
      <w:r w:rsidRPr="001151D0">
        <w:t xml:space="preserve"> database, </w:t>
      </w:r>
      <w:r w:rsidRPr="00280073">
        <w:rPr>
          <w:i/>
          <w:iCs/>
        </w:rPr>
        <w:t>FamilySearch</w:t>
      </w:r>
      <w:r w:rsidRPr="001151D0">
        <w:t xml:space="preserve"> </w:t>
      </w:r>
      <w:hyperlink r:id="rId46" w:history="1">
        <w:r w:rsidRPr="0052317E">
          <w:rPr>
            <w:rStyle w:val="Hyperlink"/>
          </w:rPr>
          <w:t>https://www.familysearch.org/ark:/61903/1:1:744K-Y5T2</w:t>
        </w:r>
      </w:hyperlink>
      <w:r>
        <w:t xml:space="preserve"> [accessed 23 February 2021]; Hinxton: ‘</w:t>
      </w:r>
      <w:r w:rsidRPr="00B118A9">
        <w:t>Hinxton Bishop’s Transcripts</w:t>
      </w:r>
      <w:r>
        <w:t>’</w:t>
      </w:r>
      <w:r w:rsidRPr="00B118A9">
        <w:t>, digital</w:t>
      </w:r>
      <w:r w:rsidRPr="0068078A">
        <w:t xml:space="preserve"> images at </w:t>
      </w:r>
      <w:r w:rsidRPr="00B118A9">
        <w:rPr>
          <w:i/>
          <w:iCs/>
        </w:rPr>
        <w:t>FamilySearch</w:t>
      </w:r>
      <w:r w:rsidRPr="0068078A">
        <w:t xml:space="preserve">: </w:t>
      </w:r>
      <w:r w:rsidR="00533568">
        <w:t xml:space="preserve">DGS no </w:t>
      </w:r>
      <w:r w:rsidRPr="0068078A">
        <w:t>7561128, image #</w:t>
      </w:r>
      <w:r>
        <w:t>282</w:t>
      </w:r>
      <w:r w:rsidRPr="0068078A">
        <w:t>. [accessed 26 February 2021]</w:t>
      </w:r>
    </w:p>
  </w:endnote>
  <w:endnote w:id="316">
    <w:p w14:paraId="4E3D10AD" w14:textId="77D14BB0" w:rsidR="00E74895" w:rsidRDefault="00E74895" w:rsidP="00E74895">
      <w:pPr>
        <w:pStyle w:val="EndnoteText"/>
      </w:pPr>
      <w:r>
        <w:rPr>
          <w:rStyle w:val="EndnoteReference"/>
        </w:rPr>
        <w:endnoteRef/>
      </w:r>
      <w:r>
        <w:t xml:space="preserve"> Born 22 September 1771, Heysham. ‘</w:t>
      </w:r>
      <w:r w:rsidRPr="00B118A9">
        <w:t>Heysham Bishop’ Transcripts</w:t>
      </w:r>
      <w:r>
        <w:t>’</w:t>
      </w:r>
      <w:r>
        <w:rPr>
          <w:i/>
          <w:iCs/>
        </w:rPr>
        <w:t xml:space="preserve">, </w:t>
      </w:r>
      <w:r>
        <w:t xml:space="preserve">digital images at </w:t>
      </w:r>
      <w:r w:rsidRPr="00FB0248">
        <w:rPr>
          <w:i/>
          <w:iCs/>
        </w:rPr>
        <w:t>FamilySearch</w:t>
      </w:r>
      <w:r w:rsidRPr="00FB0248">
        <w:t xml:space="preserve"> [accessed 26 February 2021]</w:t>
      </w:r>
      <w:r>
        <w:t>;</w:t>
      </w:r>
      <w:r w:rsidRPr="00FB0248">
        <w:t xml:space="preserve"> </w:t>
      </w:r>
      <w:r w:rsidR="00533568">
        <w:t xml:space="preserve">DGS no </w:t>
      </w:r>
      <w:r>
        <w:t xml:space="preserve">4006767, image #48. </w:t>
      </w:r>
    </w:p>
  </w:endnote>
  <w:endnote w:id="317">
    <w:p w14:paraId="17B5A5E6" w14:textId="2D050264" w:rsidR="00E74895" w:rsidRDefault="00E74895" w:rsidP="00E74895">
      <w:pPr>
        <w:pStyle w:val="EndnoteText"/>
      </w:pPr>
      <w:r>
        <w:rPr>
          <w:rStyle w:val="EndnoteReference"/>
        </w:rPr>
        <w:endnoteRef/>
      </w:r>
      <w:r>
        <w:t xml:space="preserve"> </w:t>
      </w:r>
      <w:r w:rsidRPr="001151D0">
        <w:t>J. A.</w:t>
      </w:r>
      <w:r w:rsidR="00C31A10">
        <w:t xml:space="preserve"> </w:t>
      </w:r>
      <w:r w:rsidRPr="001151D0">
        <w:t xml:space="preserve">Venn, </w:t>
      </w:r>
      <w:r w:rsidRPr="004F7BBD">
        <w:rPr>
          <w:i/>
          <w:iCs/>
        </w:rPr>
        <w:t>Alumni Cantabrigiensis</w:t>
      </w:r>
      <w:r w:rsidRPr="001151D0">
        <w:t xml:space="preserve">, Part II, Vol. </w:t>
      </w:r>
      <w:r>
        <w:t>3 CHALMERS-FYTCHE</w:t>
      </w:r>
      <w:r w:rsidRPr="001151D0">
        <w:t xml:space="preserve"> (Cambridge: University Press, 19</w:t>
      </w:r>
      <w:r>
        <w:t>4</w:t>
      </w:r>
      <w:r w:rsidRPr="001151D0">
        <w:t>4), p</w:t>
      </w:r>
      <w:r>
        <w:t xml:space="preserve">.58. ‘Townley Clarkson (CCEd Person ID 6644)’, </w:t>
      </w:r>
      <w:r w:rsidRPr="00B118A9">
        <w:rPr>
          <w:i/>
          <w:iCs/>
        </w:rPr>
        <w:t>CCEd</w:t>
      </w:r>
      <w:r>
        <w:t xml:space="preserve"> [accessed 3 March 2021]</w:t>
      </w:r>
    </w:p>
  </w:endnote>
  <w:endnote w:id="318">
    <w:p w14:paraId="2EAA355C" w14:textId="77777777" w:rsidR="00E74895" w:rsidRDefault="00E74895" w:rsidP="00E74895">
      <w:pPr>
        <w:pStyle w:val="EndnoteText"/>
      </w:pPr>
      <w:r>
        <w:rPr>
          <w:rStyle w:val="EndnoteReference"/>
        </w:rPr>
        <w:endnoteRef/>
      </w:r>
      <w:r>
        <w:t xml:space="preserve"> </w:t>
      </w:r>
      <w:r w:rsidRPr="0068078A">
        <w:t xml:space="preserve">Married </w:t>
      </w:r>
      <w:r>
        <w:t>3 February</w:t>
      </w:r>
      <w:r w:rsidRPr="0068078A">
        <w:t xml:space="preserve"> 18</w:t>
      </w:r>
      <w:r>
        <w:t>07, London</w:t>
      </w:r>
      <w:r w:rsidRPr="0068078A">
        <w:t xml:space="preserve">: </w:t>
      </w:r>
      <w:r>
        <w:t>‘</w:t>
      </w:r>
      <w:r w:rsidRPr="00B118A9">
        <w:t>St Paul Covent Garden, Marriage Register 1806-12</w:t>
      </w:r>
      <w:r>
        <w:t>’</w:t>
      </w:r>
      <w:r w:rsidRPr="0068078A">
        <w:t xml:space="preserve">, </w:t>
      </w:r>
      <w:r>
        <w:t xml:space="preserve">digital images at </w:t>
      </w:r>
      <w:r w:rsidRPr="00B118A9">
        <w:rPr>
          <w:i/>
          <w:iCs/>
        </w:rPr>
        <w:t>Ancestry</w:t>
      </w:r>
      <w:r w:rsidRPr="0068078A">
        <w:t xml:space="preserve"> [accessed 23 February 2021].  </w:t>
      </w:r>
    </w:p>
  </w:endnote>
  <w:endnote w:id="319">
    <w:p w14:paraId="52CDC4DD" w14:textId="5B928E00" w:rsidR="00E74895" w:rsidRDefault="00E74895" w:rsidP="00E74895">
      <w:pPr>
        <w:pStyle w:val="EndnoteText"/>
      </w:pPr>
      <w:r>
        <w:rPr>
          <w:rStyle w:val="EndnoteReference"/>
        </w:rPr>
        <w:endnoteRef/>
      </w:r>
      <w:r>
        <w:t xml:space="preserve"> Townley Lebeg, bap. 8 July 1810: Hinxton Bishop’s Transcripts’</w:t>
      </w:r>
      <w:r w:rsidRPr="00B118A9">
        <w:t>,</w:t>
      </w:r>
      <w:r>
        <w:rPr>
          <w:i/>
          <w:iCs/>
        </w:rPr>
        <w:t xml:space="preserve"> </w:t>
      </w:r>
      <w:r w:rsidRPr="00280073">
        <w:t>digita</w:t>
      </w:r>
      <w:r w:rsidRPr="00F34E8D">
        <w:t xml:space="preserve">l images at </w:t>
      </w:r>
      <w:r w:rsidRPr="00B118A9">
        <w:rPr>
          <w:i/>
          <w:iCs/>
        </w:rPr>
        <w:t>FamilySearch</w:t>
      </w:r>
      <w:r>
        <w:rPr>
          <w:i/>
          <w:iCs/>
        </w:rPr>
        <w:t xml:space="preserve"> </w:t>
      </w:r>
      <w:r>
        <w:t xml:space="preserve">[accessed 8 March 2021]; </w:t>
      </w:r>
      <w:r w:rsidR="00533568">
        <w:t xml:space="preserve">DGS no </w:t>
      </w:r>
      <w:r w:rsidRPr="0083672C">
        <w:t>7561128, image #270</w:t>
      </w:r>
      <w:r>
        <w:t xml:space="preserve">; Frances, bap. 29 November, buried 2 December 1812, ibid, image #271; Jane Ann, bap. 12 March 1813, ibid, image #276; George Arthur, bap. 20 August 1815, ibid, image #283; Frances Ann, bap. 8 May 1816, ibid, #286 </w:t>
      </w:r>
    </w:p>
  </w:endnote>
  <w:endnote w:id="320">
    <w:p w14:paraId="3B064633" w14:textId="77777777" w:rsidR="00E74895" w:rsidRDefault="00E74895" w:rsidP="00E74895">
      <w:pPr>
        <w:pStyle w:val="EndnoteText"/>
      </w:pPr>
      <w:r>
        <w:rPr>
          <w:rStyle w:val="EndnoteReference"/>
        </w:rPr>
        <w:endnoteRef/>
      </w:r>
      <w:r>
        <w:t xml:space="preserve"> Buried 3 February 1833, Hinxton: </w:t>
      </w:r>
      <w:bookmarkStart w:id="103" w:name="_Hlk65250949"/>
      <w:r>
        <w:t>ibid, image #347</w:t>
      </w:r>
      <w:r w:rsidRPr="00F34E8D">
        <w:t>. [accessed 26 February 2021]</w:t>
      </w:r>
      <w:bookmarkEnd w:id="103"/>
    </w:p>
  </w:endnote>
  <w:endnote w:id="321">
    <w:p w14:paraId="7ABFEC4A" w14:textId="77777777" w:rsidR="00E74895" w:rsidRDefault="00E74895" w:rsidP="00E74895">
      <w:pPr>
        <w:pStyle w:val="EndnoteText"/>
      </w:pPr>
      <w:r>
        <w:rPr>
          <w:rStyle w:val="EndnoteReference"/>
        </w:rPr>
        <w:endnoteRef/>
      </w:r>
      <w:r>
        <w:t xml:space="preserve"> ‘Townley Lebeg Clarkson (CCEd Person ID 6645)’, </w:t>
      </w:r>
      <w:r w:rsidRPr="00B118A9">
        <w:rPr>
          <w:i/>
          <w:iCs/>
        </w:rPr>
        <w:t>CCEd</w:t>
      </w:r>
      <w:r>
        <w:t xml:space="preserve"> [accessed 2 March 2021] Source: NRO DN/REG/26.33</w:t>
      </w:r>
    </w:p>
  </w:endnote>
  <w:endnote w:id="322">
    <w:p w14:paraId="2FD8C3F3" w14:textId="77777777" w:rsidR="00E74895" w:rsidRDefault="00E74895" w:rsidP="00E74895">
      <w:pPr>
        <w:pStyle w:val="EndnoteText"/>
      </w:pPr>
      <w:r>
        <w:rPr>
          <w:rStyle w:val="EndnoteReference"/>
        </w:rPr>
        <w:endnoteRef/>
      </w:r>
      <w:r>
        <w:t xml:space="preserve"> Married 22 May 1845, Leicester: ‘St Mary Leicester Marriage Register’, digital images at </w:t>
      </w:r>
      <w:r w:rsidRPr="00371215">
        <w:rPr>
          <w:i/>
          <w:iCs/>
        </w:rPr>
        <w:t>Findmypast</w:t>
      </w:r>
      <w:r>
        <w:t xml:space="preserve"> </w:t>
      </w:r>
      <w:r w:rsidRPr="0068078A">
        <w:t>[accessed 26 February 2021]</w:t>
      </w:r>
      <w:r>
        <w:t>.  Townley Lebeg’s sisters, Jane Ann and Frances Mary were witnesses.  Eleanor Sarah was daughter of Thomas William Dabbs, esq.</w:t>
      </w:r>
    </w:p>
  </w:endnote>
  <w:endnote w:id="323">
    <w:p w14:paraId="29E21EDD" w14:textId="77777777" w:rsidR="00E74895" w:rsidRDefault="00E74895" w:rsidP="00E74895">
      <w:pPr>
        <w:pStyle w:val="EndnoteText"/>
      </w:pPr>
      <w:r>
        <w:rPr>
          <w:rStyle w:val="EndnoteReference"/>
        </w:rPr>
        <w:endnoteRef/>
      </w:r>
      <w:r>
        <w:t xml:space="preserve"> John Peile and J. A. Venn, </w:t>
      </w:r>
      <w:r w:rsidRPr="001B7EF9">
        <w:rPr>
          <w:i/>
          <w:iCs/>
        </w:rPr>
        <w:t xml:space="preserve">Biographical Register of Christ’s College 1505-1905, and of the Earlier Foundation, God's House, 1448-1505, </w:t>
      </w:r>
      <w:r>
        <w:t xml:space="preserve">2 </w:t>
      </w:r>
      <w:r w:rsidRPr="001B7EF9">
        <w:t>volumes</w:t>
      </w:r>
      <w:r>
        <w:t xml:space="preserve"> (Cambridge: University Press, 1910-13), Vol. II,  p.430.</w:t>
      </w:r>
      <w:r w:rsidRPr="001B7EF9">
        <w:t xml:space="preserve"> </w:t>
      </w:r>
    </w:p>
  </w:endnote>
  <w:endnote w:id="324">
    <w:p w14:paraId="62C6D91A" w14:textId="77777777" w:rsidR="00E74895" w:rsidRDefault="00E74895" w:rsidP="00E74895">
      <w:pPr>
        <w:pStyle w:val="EndnoteText"/>
      </w:pPr>
      <w:r>
        <w:rPr>
          <w:rStyle w:val="EndnoteReference"/>
        </w:rPr>
        <w:endnoteRef/>
      </w:r>
      <w:r>
        <w:t xml:space="preserve"> Venn, p.57.</w:t>
      </w:r>
    </w:p>
  </w:endnote>
  <w:endnote w:id="325">
    <w:p w14:paraId="0183ABF7" w14:textId="4781DD3F" w:rsidR="00E74895" w:rsidRDefault="00E74895" w:rsidP="00E74895">
      <w:pPr>
        <w:pStyle w:val="EndnoteText"/>
      </w:pPr>
      <w:r>
        <w:rPr>
          <w:rStyle w:val="EndnoteReference"/>
        </w:rPr>
        <w:endnoteRef/>
      </w:r>
      <w:r>
        <w:t xml:space="preserve"> </w:t>
      </w:r>
      <w:r w:rsidRPr="005D09BD">
        <w:t xml:space="preserve">Died </w:t>
      </w:r>
      <w:r>
        <w:t>18 July</w:t>
      </w:r>
      <w:r w:rsidRPr="005D09BD">
        <w:t xml:space="preserve"> 189</w:t>
      </w:r>
      <w:r>
        <w:t>7</w:t>
      </w:r>
      <w:r w:rsidRPr="005D09BD">
        <w:t>,</w:t>
      </w:r>
      <w:r>
        <w:t xml:space="preserve"> Hythe, Kent:</w:t>
      </w:r>
      <w:r w:rsidRPr="005D09BD">
        <w:t xml:space="preserve"> ‘England and Wales, National Index of Wills and Administrations, 1858-1957’, </w:t>
      </w:r>
      <w:hyperlink r:id="rId47" w:history="1">
        <w:r w:rsidRPr="0052317E">
          <w:rPr>
            <w:rStyle w:val="Hyperlink"/>
          </w:rPr>
          <w:t>https://probatesearch.service.gov.uk/Calendar?surname=clarkson&amp;yearOfDeath=1897#calendar</w:t>
        </w:r>
      </w:hyperlink>
      <w:r w:rsidRPr="005D09BD">
        <w:t xml:space="preserve"> [accessed 5 March 2021]</w:t>
      </w:r>
    </w:p>
  </w:endnote>
  <w:endnote w:id="326">
    <w:p w14:paraId="3368DD53" w14:textId="77777777" w:rsidR="00E74895" w:rsidRDefault="00E74895" w:rsidP="00E74895">
      <w:pPr>
        <w:pStyle w:val="EndnoteText"/>
      </w:pPr>
      <w:r>
        <w:rPr>
          <w:rStyle w:val="EndnoteReference"/>
        </w:rPr>
        <w:endnoteRef/>
      </w:r>
      <w:r>
        <w:t xml:space="preserve"> </w:t>
      </w:r>
      <w:r w:rsidRPr="00C67BBB">
        <w:rPr>
          <w:i/>
          <w:iCs/>
        </w:rPr>
        <w:t>Amberley Parish Magazine</w:t>
      </w:r>
      <w:r>
        <w:t>,  January 1898.</w:t>
      </w:r>
    </w:p>
  </w:endnote>
  <w:endnote w:id="327">
    <w:p w14:paraId="58FF94A4" w14:textId="029478C3" w:rsidR="00E74895" w:rsidRDefault="00E74895" w:rsidP="00E74895">
      <w:pPr>
        <w:pStyle w:val="EndnoteText"/>
      </w:pPr>
      <w:r>
        <w:rPr>
          <w:rStyle w:val="EndnoteReference"/>
        </w:rPr>
        <w:endnoteRef/>
      </w:r>
      <w:r>
        <w:t xml:space="preserve"> The </w:t>
      </w:r>
      <w:r w:rsidR="00EA6C1F">
        <w:t xml:space="preserve">Clarkson Room is now the kitchen of Oak Tree House, </w:t>
      </w:r>
      <w:r w:rsidR="000639E8">
        <w:t xml:space="preserve">Church Street, Amberley. The </w:t>
      </w:r>
      <w:r>
        <w:t xml:space="preserve">story behind the Clarkson Room requires further research.  The Revd Noel Staines book, </w:t>
      </w:r>
      <w:r w:rsidRPr="008F0846">
        <w:rPr>
          <w:i/>
          <w:iCs/>
        </w:rPr>
        <w:t>Dear Amberley</w:t>
      </w:r>
      <w:r>
        <w:t xml:space="preserve"> (p.3) states that the Clarkson Room was once owned by Mrs C. Philby, who died in 1917 aged 91, and had run one of the first Dame’s Schools in Amberley in the 1850s.  It was said Mrs Philby had been left a young widow with a large family to bring up, and that Clarkson paid Mrs Philby 1/- per week to hire the room for parish purposes.  This does not seem likely: Clarkson bought land from Mrs Caroline Philby (née Gray), widow of John Philby, in 1849-50.  She was then aged about 47.  Staines seems to have confused her with Mrs Catherine Philby (née Hook).  </w:t>
      </w:r>
    </w:p>
  </w:endnote>
  <w:endnote w:id="328">
    <w:p w14:paraId="5FF6349A" w14:textId="34399244" w:rsidR="00E74895" w:rsidRDefault="00E74895" w:rsidP="00E74895">
      <w:pPr>
        <w:pStyle w:val="EndnoteText"/>
      </w:pPr>
      <w:r>
        <w:rPr>
          <w:rStyle w:val="EndnoteReference"/>
        </w:rPr>
        <w:endnoteRef/>
      </w:r>
      <w:r>
        <w:t xml:space="preserve"> Revd G. A. Clarkson,</w:t>
      </w:r>
      <w:r w:rsidR="00C31A10">
        <w:t xml:space="preserve"> </w:t>
      </w:r>
      <w:r>
        <w:t xml:space="preserve">'Notes on Amberley, its Castle, Church, etc', </w:t>
      </w:r>
      <w:r>
        <w:rPr>
          <w:rStyle w:val="Emphasis"/>
        </w:rPr>
        <w:t>Sussex Archaeological Collections</w:t>
      </w:r>
      <w:r>
        <w:t xml:space="preserve"> 17 (1865}  pp.185-239; see also ‘19</w:t>
      </w:r>
      <w:r w:rsidRPr="00185447">
        <w:rPr>
          <w:vertAlign w:val="superscript"/>
        </w:rPr>
        <w:t>th</w:t>
      </w:r>
      <w:r>
        <w:t xml:space="preserve"> century reparations’, </w:t>
      </w:r>
      <w:r w:rsidRPr="00D00832">
        <w:t xml:space="preserve"> </w:t>
      </w:r>
      <w:hyperlink r:id="rId48" w:history="1">
        <w:r w:rsidRPr="0052317E">
          <w:rPr>
            <w:rStyle w:val="Hyperlink"/>
          </w:rPr>
          <w:t>https://www.amberleystmichael.org.uk/guide/inside-nave/</w:t>
        </w:r>
      </w:hyperlink>
      <w:r>
        <w:t xml:space="preserve"> [accessed 23 February 2021] </w:t>
      </w:r>
    </w:p>
  </w:endnote>
  <w:endnote w:id="329">
    <w:p w14:paraId="034CD203" w14:textId="77777777" w:rsidR="00E74895" w:rsidRDefault="00E74895" w:rsidP="00E74895">
      <w:pPr>
        <w:pStyle w:val="EndnoteText"/>
      </w:pPr>
      <w:r>
        <w:rPr>
          <w:rStyle w:val="EndnoteReference"/>
        </w:rPr>
        <w:endnoteRef/>
      </w:r>
      <w:r>
        <w:t xml:space="preserve"> </w:t>
      </w:r>
      <w:r w:rsidRPr="003530F6">
        <w:t xml:space="preserve">He was also author of pamphlets: </w:t>
      </w:r>
      <w:r w:rsidRPr="00C67BBB">
        <w:rPr>
          <w:i/>
          <w:iCs/>
        </w:rPr>
        <w:t>The Apellate peers and the Crucial Rubrics</w:t>
      </w:r>
      <w:r w:rsidRPr="003530F6">
        <w:t xml:space="preserve"> (Brighton: H. &amp; C. Treacher; London: Hamilton, Adams &amp; Co, 1875), 11 pages;  </w:t>
      </w:r>
      <w:r w:rsidRPr="00C67BBB">
        <w:rPr>
          <w:i/>
          <w:iCs/>
        </w:rPr>
        <w:t>Ecclesiastical Courts. Suggestion, forecast, plea.</w:t>
      </w:r>
      <w:r w:rsidRPr="003530F6">
        <w:t xml:space="preserve"> (Reading: E. J. &amp; F. Blackwell ; London: Rivingtons, 1883), 24 pages.</w:t>
      </w:r>
    </w:p>
  </w:endnote>
  <w:endnote w:id="330">
    <w:p w14:paraId="35217D4E" w14:textId="77777777" w:rsidR="00E74895" w:rsidRDefault="00E74895" w:rsidP="00E74895">
      <w:pPr>
        <w:pStyle w:val="EndnoteText"/>
      </w:pPr>
      <w:r>
        <w:rPr>
          <w:rStyle w:val="EndnoteReference"/>
        </w:rPr>
        <w:endnoteRef/>
      </w:r>
      <w:r>
        <w:t xml:space="preserve">  </w:t>
      </w:r>
      <w:r w:rsidRPr="00156212">
        <w:t>Loyal St Michael’s Lodge</w:t>
      </w:r>
      <w:r w:rsidRPr="00800A04">
        <w:rPr>
          <w:i/>
          <w:iCs/>
        </w:rPr>
        <w:t xml:space="preserve"> </w:t>
      </w:r>
      <w:r w:rsidRPr="00156212">
        <w:rPr>
          <w:i/>
          <w:iCs/>
        </w:rPr>
        <w:t>Proposition Book 1867-1886.</w:t>
      </w:r>
    </w:p>
  </w:endnote>
  <w:endnote w:id="331">
    <w:p w14:paraId="60D0E65D" w14:textId="77777777" w:rsidR="00E74895" w:rsidRDefault="00E74895" w:rsidP="00E74895">
      <w:pPr>
        <w:pStyle w:val="EndnoteText"/>
      </w:pPr>
      <w:r>
        <w:rPr>
          <w:rStyle w:val="EndnoteReference"/>
        </w:rPr>
        <w:endnoteRef/>
      </w:r>
      <w:r>
        <w:t xml:space="preserve"> </w:t>
      </w:r>
      <w:r w:rsidRPr="00A86A75">
        <w:rPr>
          <w:i/>
          <w:iCs/>
        </w:rPr>
        <w:t>18</w:t>
      </w:r>
      <w:r>
        <w:rPr>
          <w:i/>
          <w:iCs/>
        </w:rPr>
        <w:t>4</w:t>
      </w:r>
      <w:r w:rsidRPr="00A86A75">
        <w:rPr>
          <w:i/>
          <w:iCs/>
        </w:rPr>
        <w:t>1 &amp; 18</w:t>
      </w:r>
      <w:r>
        <w:rPr>
          <w:i/>
          <w:iCs/>
        </w:rPr>
        <w:t>5</w:t>
      </w:r>
      <w:r w:rsidRPr="00A86A75">
        <w:rPr>
          <w:i/>
          <w:iCs/>
        </w:rPr>
        <w:t>1 Censuses</w:t>
      </w:r>
    </w:p>
  </w:endnote>
  <w:endnote w:id="332">
    <w:p w14:paraId="49226423" w14:textId="07B86A1F" w:rsidR="00E74895" w:rsidRDefault="00E74895" w:rsidP="00E74895">
      <w:pPr>
        <w:pStyle w:val="EndnoteText"/>
      </w:pPr>
      <w:r>
        <w:rPr>
          <w:rStyle w:val="EndnoteReference"/>
        </w:rPr>
        <w:endnoteRef/>
      </w:r>
      <w:r>
        <w:t xml:space="preserve"> Married 4 June 1868, Eythorne: ‘Eythorne, Kent, Marriage Register 1813-73’, digital images at </w:t>
      </w:r>
      <w:r w:rsidRPr="00371215">
        <w:rPr>
          <w:i/>
          <w:iCs/>
        </w:rPr>
        <w:t>Findmypast</w:t>
      </w:r>
      <w:r>
        <w:t xml:space="preserve"> [accessed 23 February 2021].  Clarkson’s wife is entered in the register as Elizabeth Harriet, which is the way here </w:t>
      </w:r>
      <w:r w:rsidR="00C31A10">
        <w:t>forenames</w:t>
      </w:r>
      <w:r>
        <w:t xml:space="preserve"> usually appear, but she was baptised Harriet Elizabeth.   It does look as if she used her middle name as her forename.  But see also the note below on her brother Augustus.</w:t>
      </w:r>
    </w:p>
  </w:endnote>
  <w:endnote w:id="333">
    <w:p w14:paraId="47687133" w14:textId="77777777" w:rsidR="00E74895" w:rsidRDefault="00E74895" w:rsidP="00E74895">
      <w:pPr>
        <w:pStyle w:val="EndnoteText"/>
      </w:pPr>
      <w:r>
        <w:rPr>
          <w:rStyle w:val="EndnoteReference"/>
        </w:rPr>
        <w:endnoteRef/>
      </w:r>
      <w:r>
        <w:t xml:space="preserve"> </w:t>
      </w:r>
      <w:r w:rsidRPr="00B16837">
        <w:rPr>
          <w:i/>
          <w:iCs/>
        </w:rPr>
        <w:t>1881 Census</w:t>
      </w:r>
    </w:p>
  </w:endnote>
  <w:endnote w:id="334">
    <w:p w14:paraId="0CCB8D3E" w14:textId="77777777" w:rsidR="00E74895" w:rsidRDefault="00E74895" w:rsidP="00E74895">
      <w:pPr>
        <w:pStyle w:val="EndnoteText"/>
      </w:pPr>
      <w:r>
        <w:rPr>
          <w:rStyle w:val="EndnoteReference"/>
        </w:rPr>
        <w:endnoteRef/>
      </w:r>
      <w:r>
        <w:t xml:space="preserve"> Married 3 April 1841, Paris: ‘Paris Marriages 1837-51’ The National Archives of the UK; Kew, Surrey, England; General Register Office: Foreign Registers and Returns; Class: RG 33; Piece: 69, digital images included in ‘Foreign and Overseas Registers of British Subjects, 1628-1969’  database and digital images at Ancestry [accessed 20 January 2021]</w:t>
      </w:r>
    </w:p>
  </w:endnote>
  <w:endnote w:id="335">
    <w:p w14:paraId="77F64396" w14:textId="3076AA25" w:rsidR="00E74895" w:rsidRDefault="00E74895" w:rsidP="00E74895">
      <w:pPr>
        <w:pStyle w:val="EndnoteText"/>
      </w:pPr>
      <w:r>
        <w:rPr>
          <w:rStyle w:val="EndnoteReference"/>
        </w:rPr>
        <w:endnoteRef/>
      </w:r>
      <w:r>
        <w:t xml:space="preserve"> William Vilett, bap. 26 February 1842, Leamington Priors: ‘England, Warwickshire, Parish Registers, 1535-1963’, database with images, </w:t>
      </w:r>
      <w:r w:rsidRPr="00DB76B8">
        <w:rPr>
          <w:i/>
          <w:iCs/>
        </w:rPr>
        <w:t>FamilySearch</w:t>
      </w:r>
      <w:r>
        <w:t xml:space="preserve"> </w:t>
      </w:r>
      <w:hyperlink r:id="rId49" w:history="1">
        <w:r w:rsidR="00A42BA1">
          <w:rPr>
            <w:rStyle w:val="Hyperlink"/>
          </w:rPr>
          <w:t>https://familysearch.org/ark:/61903/3:1:S3HY-6713-1XP?cc=1462403&amp;wc=X6QH-W38%3A42645501%2C1583876102%2C1583877111</w:t>
        </w:r>
      </w:hyperlink>
      <w:r>
        <w:t xml:space="preserve"> </w:t>
      </w:r>
      <w:r w:rsidRPr="004A60DD">
        <w:t>[accessed 24 February 2021]</w:t>
      </w:r>
      <w:r>
        <w:t>, Warwickshire,  Leamington, All Saints' Church, Baptisms 1839-1849,  image 45 of 161; from parish registers of the Church of England,  Warwickshire Record Office, England.  NB His mother’s name is recorded in the register as ‘Mary Augusta’. Father ‘Esquire’.</w:t>
      </w:r>
    </w:p>
    <w:p w14:paraId="3D8BB6F2" w14:textId="77777777" w:rsidR="00E74895" w:rsidRDefault="00E74895" w:rsidP="00E74895">
      <w:pPr>
        <w:pStyle w:val="EndnoteText"/>
      </w:pPr>
      <w:r>
        <w:t xml:space="preserve">Harriet Elizabeth, bap. 11 November 1843, Uttoxeter, St Mary: ‘Staffordshire Baptisms’, database with images at </w:t>
      </w:r>
      <w:r w:rsidRPr="00DB76B8">
        <w:rPr>
          <w:i/>
          <w:iCs/>
        </w:rPr>
        <w:t>Findmypast</w:t>
      </w:r>
      <w:r>
        <w:t xml:space="preserve"> [accessed 24 February 2021]; source: Staffordshire Record Office, D3891/1/10, Uttoxeter St Mary, Register of Baptisms 1830-52, p.189.</w:t>
      </w:r>
    </w:p>
    <w:p w14:paraId="33F639A8" w14:textId="77777777" w:rsidR="00E74895" w:rsidRDefault="00E74895" w:rsidP="00E74895">
      <w:pPr>
        <w:pStyle w:val="EndnoteText"/>
      </w:pPr>
      <w:r>
        <w:t xml:space="preserve">Laura, bap. 2 April 1845, Uttoxeter: ibid. [accessed 24 February 2021] Source: ibid, p.206. </w:t>
      </w:r>
    </w:p>
    <w:p w14:paraId="080EB069" w14:textId="77777777" w:rsidR="00E74895" w:rsidRDefault="00E74895" w:rsidP="00E74895">
      <w:pPr>
        <w:pStyle w:val="EndnoteText"/>
      </w:pPr>
      <w:r>
        <w:t>Augustus Vilett Carr, bap.16 November 1846, Uttoxeter: ibid. [a</w:t>
      </w:r>
      <w:r w:rsidRPr="004138FC">
        <w:t>ccessed 24 February 2021]</w:t>
      </w:r>
      <w:r>
        <w:t xml:space="preserve"> Source: ibid, p.225.  Augustus signs himself  ‘A. C. V. Rolleston’ as a witness in the marriage register entry for his brother Arthur.</w:t>
      </w:r>
    </w:p>
    <w:p w14:paraId="36925F79" w14:textId="77777777" w:rsidR="00E74895" w:rsidRDefault="00E74895" w:rsidP="00E74895">
      <w:pPr>
        <w:pStyle w:val="EndnoteText"/>
      </w:pPr>
      <w:r>
        <w:t xml:space="preserve">Catherine Georgiana Vilett, bap. 5 May 1848, Beaumaris, Anglesey: ‘Anglesey, Wales, Anglican Church Baptisms, Marriages and Burials, 1547-1994’, database and images at </w:t>
      </w:r>
      <w:r w:rsidRPr="004138FC">
        <w:rPr>
          <w:i/>
          <w:iCs/>
        </w:rPr>
        <w:t>Ancestry</w:t>
      </w:r>
      <w:r>
        <w:t xml:space="preserve"> </w:t>
      </w:r>
      <w:r w:rsidRPr="004138FC">
        <w:t>[accessed 24 February 2021];</w:t>
      </w:r>
    </w:p>
    <w:p w14:paraId="286568B2" w14:textId="77777777" w:rsidR="00E74895" w:rsidRDefault="00E74895" w:rsidP="00E74895">
      <w:pPr>
        <w:pStyle w:val="EndnoteText"/>
      </w:pPr>
      <w:r>
        <w:t>Source: Anglesey Baptisms, Marriages and Burials. Wales: Archives and Records Council Wales. Beaumaris Register of Baptisms 1839-94, p.49.</w:t>
      </w:r>
    </w:p>
    <w:p w14:paraId="556E2FEE" w14:textId="77777777" w:rsidR="00E74895" w:rsidRDefault="00E74895" w:rsidP="00E74895">
      <w:pPr>
        <w:pStyle w:val="EndnoteText"/>
      </w:pPr>
      <w:r>
        <w:t xml:space="preserve">Albinia Blanche Vilett, bap. 11 September 1849, Leamington Priors: ‘England, Warwickshire, Parish Registers, 1535-1963,’  database with images at </w:t>
      </w:r>
      <w:r w:rsidRPr="004138FC">
        <w:rPr>
          <w:i/>
          <w:iCs/>
        </w:rPr>
        <w:t>FamilySearch</w:t>
      </w:r>
      <w:r>
        <w:t xml:space="preserve"> [accessed 24 February 2021] Warwickshire, Leamington, All Saints' Church, Baptisms 1849-1858, image 5 of 158; from parish registers of the Church of England. Database and images, Warwickshire Record Office, England.  Albinia’s father’s occupation is given as ‘Gentleman’.</w:t>
      </w:r>
    </w:p>
    <w:p w14:paraId="7F31B14C" w14:textId="045720B0" w:rsidR="00E74895" w:rsidRDefault="00E74895" w:rsidP="00E74895">
      <w:pPr>
        <w:pStyle w:val="EndnoteText"/>
      </w:pPr>
      <w:r>
        <w:t xml:space="preserve">Arthur Hampden [indexed incorrectly as Hampton] Vilett, bap. 5 September 1855, Leamington Priors: ‘England, Warwickshire, Parish Registers, 1535-1963’, database with images at </w:t>
      </w:r>
      <w:r w:rsidRPr="004A60DD">
        <w:rPr>
          <w:i/>
          <w:iCs/>
        </w:rPr>
        <w:t>FamilySearch</w:t>
      </w:r>
      <w:r>
        <w:t xml:space="preserve"> </w:t>
      </w:r>
      <w:r w:rsidRPr="004A60DD">
        <w:t>[accessed 24 February 2021];</w:t>
      </w:r>
      <w:r>
        <w:t xml:space="preserve">  Warwickshire, Leamington, All Saints' Church, Baptisms 1849-1858</w:t>
      </w:r>
      <w:r w:rsidR="00890CDA">
        <w:t xml:space="preserve">, </w:t>
      </w:r>
      <w:r>
        <w:t xml:space="preserve"> image 97 of 158; from parish registers of the Church of England. Database and images, Warwick County Record Office, England. </w:t>
      </w:r>
      <w:r w:rsidRPr="004A60DD">
        <w:t>A</w:t>
      </w:r>
      <w:r>
        <w:t>rthur</w:t>
      </w:r>
      <w:r w:rsidRPr="004A60DD">
        <w:t>’s father’s occupation is given as ‘Gentleman’.</w:t>
      </w:r>
    </w:p>
    <w:p w14:paraId="306BA9C5" w14:textId="77777777" w:rsidR="00E74895" w:rsidRDefault="00E74895" w:rsidP="00E74895">
      <w:pPr>
        <w:pStyle w:val="EndnoteText"/>
      </w:pPr>
      <w:r>
        <w:t>Helen Stella Rolleston, born 1883, Invercargill, New Zealand: ‘</w:t>
      </w:r>
      <w:r w:rsidRPr="0089796C">
        <w:t>New Zealand, Civil Records Indexes, 1800-1966</w:t>
      </w:r>
      <w:r>
        <w:t xml:space="preserve">’, </w:t>
      </w:r>
      <w:r w:rsidRPr="0089796C">
        <w:t xml:space="preserve">database, </w:t>
      </w:r>
      <w:r w:rsidRPr="00D57D73">
        <w:rPr>
          <w:i/>
          <w:iCs/>
        </w:rPr>
        <w:t>FamilySearch</w:t>
      </w:r>
      <w:r w:rsidRPr="0089796C">
        <w:t xml:space="preserve"> </w:t>
      </w:r>
      <w:r>
        <w:t>[</w:t>
      </w:r>
      <w:r w:rsidRPr="00D57D73">
        <w:t>accessed 24 February 2021]</w:t>
      </w:r>
      <w:r w:rsidRPr="0089796C">
        <w:t xml:space="preserve"> Helen Stella Rolleston, 1883; citing Birth, New Zealand, registration number 1883/13470, Archives of New Zealand, Wellington.</w:t>
      </w:r>
    </w:p>
  </w:endnote>
  <w:endnote w:id="336">
    <w:p w14:paraId="2D5CB978" w14:textId="77777777" w:rsidR="00E74895" w:rsidRDefault="00E74895" w:rsidP="00E74895">
      <w:pPr>
        <w:pStyle w:val="EndnoteText"/>
      </w:pPr>
      <w:r>
        <w:rPr>
          <w:rStyle w:val="EndnoteReference"/>
        </w:rPr>
        <w:endnoteRef/>
      </w:r>
      <w:r>
        <w:t xml:space="preserve"> </w:t>
      </w:r>
      <w:r w:rsidRPr="00156212">
        <w:rPr>
          <w:i/>
          <w:iCs/>
        </w:rPr>
        <w:t>1851 Census.</w:t>
      </w:r>
    </w:p>
  </w:endnote>
  <w:endnote w:id="337">
    <w:p w14:paraId="5943EE55" w14:textId="77777777" w:rsidR="00E74895" w:rsidRDefault="00E74895" w:rsidP="00E74895">
      <w:pPr>
        <w:pStyle w:val="EndnoteText"/>
      </w:pPr>
      <w:r>
        <w:rPr>
          <w:rStyle w:val="EndnoteReference"/>
        </w:rPr>
        <w:endnoteRef/>
      </w:r>
      <w:r>
        <w:t xml:space="preserve"> </w:t>
      </w:r>
      <w:r w:rsidRPr="00F937E4">
        <w:t xml:space="preserve">‘England &amp; Wales Government Probate Death Index 1858-2019’, digital image at </w:t>
      </w:r>
      <w:r w:rsidRPr="00F937E4">
        <w:rPr>
          <w:i/>
          <w:iCs/>
        </w:rPr>
        <w:t>Findmypast</w:t>
      </w:r>
      <w:r w:rsidRPr="00F937E4">
        <w:t xml:space="preserve"> [accessed </w:t>
      </w:r>
      <w:r>
        <w:t>24 February</w:t>
      </w:r>
      <w:r w:rsidRPr="00F937E4">
        <w:t xml:space="preserve"> 2021]</w:t>
      </w:r>
    </w:p>
  </w:endnote>
  <w:endnote w:id="338">
    <w:p w14:paraId="1E1B267F" w14:textId="205E6D12" w:rsidR="00E74895" w:rsidRDefault="00E74895" w:rsidP="00E74895">
      <w:pPr>
        <w:pStyle w:val="EndnoteText"/>
      </w:pPr>
      <w:r>
        <w:rPr>
          <w:rStyle w:val="EndnoteReference"/>
        </w:rPr>
        <w:endnoteRef/>
      </w:r>
      <w:r>
        <w:t xml:space="preserve"> Baptised 15 March 1877, Amberley: ‘</w:t>
      </w:r>
      <w:r w:rsidRPr="003530F6">
        <w:t>Amberley Parish Registers</w:t>
      </w:r>
      <w:r>
        <w:t xml:space="preserve">, Baptisms 1874-1900’, digital images at </w:t>
      </w:r>
      <w:r w:rsidRPr="0002098A">
        <w:rPr>
          <w:i/>
          <w:iCs/>
        </w:rPr>
        <w:t>FamilySearch</w:t>
      </w:r>
      <w:r w:rsidRPr="0002098A">
        <w:t xml:space="preserve"> </w:t>
      </w:r>
      <w:hyperlink r:id="rId50" w:history="1">
        <w:r w:rsidR="00A42BA1">
          <w:rPr>
            <w:rStyle w:val="Hyperlink"/>
          </w:rPr>
          <w:t>https://familysearch.org/ark:/61903/3:1:S3HT-DWG3-13L?cc=1465706</w:t>
        </w:r>
      </w:hyperlink>
      <w:r>
        <w:t xml:space="preserve"> [</w:t>
      </w:r>
      <w:r w:rsidRPr="003530F6">
        <w:t>accessed 7</w:t>
      </w:r>
      <w:r>
        <w:t xml:space="preserve"> August 20</w:t>
      </w:r>
      <w:r w:rsidRPr="003530F6">
        <w:t>19]</w:t>
      </w:r>
      <w:r w:rsidRPr="0002098A">
        <w:t xml:space="preserve">  </w:t>
      </w:r>
      <w:r>
        <w:t xml:space="preserve">GSU </w:t>
      </w:r>
      <w:r w:rsidR="00533568">
        <w:t xml:space="preserve">DGS no </w:t>
      </w:r>
      <w:r>
        <w:t>4428488, image #10.</w:t>
      </w:r>
    </w:p>
  </w:endnote>
  <w:endnote w:id="339">
    <w:p w14:paraId="12A09408" w14:textId="618B0190" w:rsidR="00E74895" w:rsidRDefault="00E74895" w:rsidP="00E74895">
      <w:pPr>
        <w:pStyle w:val="EndnoteText"/>
      </w:pPr>
      <w:r>
        <w:rPr>
          <w:rStyle w:val="EndnoteReference"/>
        </w:rPr>
        <w:endnoteRef/>
      </w:r>
      <w:r>
        <w:t xml:space="preserve"> Baptised 27 April 1872, Brighton: ‘</w:t>
      </w:r>
      <w:r w:rsidRPr="003530F6">
        <w:t>Brighton P</w:t>
      </w:r>
      <w:r>
        <w:t>arish Registers’</w:t>
      </w:r>
      <w:r w:rsidRPr="003530F6">
        <w:t>,</w:t>
      </w:r>
      <w:r>
        <w:t xml:space="preserve"> digital images at </w:t>
      </w:r>
      <w:r w:rsidRPr="00371215">
        <w:rPr>
          <w:i/>
          <w:iCs/>
        </w:rPr>
        <w:t>FamilySearch</w:t>
      </w:r>
      <w:r>
        <w:t xml:space="preserve">, </w:t>
      </w:r>
      <w:r w:rsidRPr="003530F6">
        <w:t xml:space="preserve">GSU </w:t>
      </w:r>
      <w:r w:rsidR="00533568">
        <w:t xml:space="preserve">DGS no </w:t>
      </w:r>
      <w:r w:rsidRPr="003530F6">
        <w:t xml:space="preserve">4426909, image </w:t>
      </w:r>
      <w:r>
        <w:t>#</w:t>
      </w:r>
      <w:r w:rsidRPr="003530F6">
        <w:t>299</w:t>
      </w:r>
      <w:r w:rsidRPr="006C5464">
        <w:t xml:space="preserve"> </w:t>
      </w:r>
      <w:r>
        <w:t>[accessed 21 October 2020]</w:t>
      </w:r>
      <w:r w:rsidRPr="003530F6">
        <w:t xml:space="preserve">  </w:t>
      </w:r>
    </w:p>
  </w:endnote>
  <w:endnote w:id="340">
    <w:p w14:paraId="355BABBB" w14:textId="77777777" w:rsidR="00E74895" w:rsidRPr="00FC69CC" w:rsidRDefault="00E74895" w:rsidP="00E74895">
      <w:pPr>
        <w:pStyle w:val="EndnoteText"/>
        <w:rPr>
          <w:i/>
          <w:iCs/>
        </w:rPr>
      </w:pPr>
      <w:r w:rsidRPr="00FC69CC">
        <w:rPr>
          <w:rStyle w:val="EndnoteReference"/>
          <w:i/>
          <w:iCs/>
        </w:rPr>
        <w:endnoteRef/>
      </w:r>
      <w:r w:rsidRPr="00FC69CC">
        <w:rPr>
          <w:i/>
          <w:iCs/>
        </w:rPr>
        <w:t xml:space="preserve"> 1881 Census</w:t>
      </w:r>
    </w:p>
  </w:endnote>
  <w:endnote w:id="341">
    <w:p w14:paraId="18D800F3" w14:textId="77777777" w:rsidR="00E74895" w:rsidRDefault="00E74895" w:rsidP="00E74895">
      <w:pPr>
        <w:pStyle w:val="EndnoteText"/>
      </w:pPr>
      <w:r>
        <w:rPr>
          <w:rStyle w:val="EndnoteReference"/>
        </w:rPr>
        <w:endnoteRef/>
      </w:r>
      <w:r>
        <w:t xml:space="preserve"> </w:t>
      </w:r>
      <w:bookmarkStart w:id="104" w:name="_Hlk78384673"/>
      <w:r w:rsidRPr="00A86A75">
        <w:rPr>
          <w:i/>
          <w:iCs/>
        </w:rPr>
        <w:t>Register of Tonbridge School</w:t>
      </w:r>
      <w:bookmarkEnd w:id="104"/>
      <w:r>
        <w:t xml:space="preserve">, ed. by W. O. Hughes-Hughes (London: Richard Bentley &amp; Sons, 1893), p. 246.  </w:t>
      </w:r>
    </w:p>
  </w:endnote>
  <w:endnote w:id="342">
    <w:p w14:paraId="31A91FDA" w14:textId="77777777" w:rsidR="00E74895" w:rsidRDefault="00E74895" w:rsidP="00E74895">
      <w:pPr>
        <w:pStyle w:val="EndnoteText"/>
      </w:pPr>
      <w:r>
        <w:rPr>
          <w:rStyle w:val="EndnoteReference"/>
        </w:rPr>
        <w:endnoteRef/>
      </w:r>
      <w:r>
        <w:t xml:space="preserve"> Venn, p.57.</w:t>
      </w:r>
    </w:p>
  </w:endnote>
  <w:endnote w:id="343">
    <w:p w14:paraId="4037C32A" w14:textId="77777777" w:rsidR="00E74895" w:rsidRDefault="00E74895" w:rsidP="00E74895">
      <w:pPr>
        <w:pStyle w:val="EndnoteText"/>
      </w:pPr>
      <w:r>
        <w:rPr>
          <w:rStyle w:val="EndnoteReference"/>
        </w:rPr>
        <w:endnoteRef/>
      </w:r>
      <w:r>
        <w:t xml:space="preserve"> </w:t>
      </w:r>
      <w:r w:rsidRPr="00156212">
        <w:rPr>
          <w:i/>
          <w:iCs/>
        </w:rPr>
        <w:t>West Sussex Gazette</w:t>
      </w:r>
      <w:r>
        <w:t xml:space="preserve">, </w:t>
      </w:r>
      <w:r w:rsidRPr="00027E03">
        <w:t>1</w:t>
      </w:r>
      <w:r>
        <w:t xml:space="preserve"> June </w:t>
      </w:r>
      <w:r w:rsidRPr="00027E03">
        <w:t>1939, p.3</w:t>
      </w:r>
      <w:r>
        <w:t>.</w:t>
      </w:r>
    </w:p>
  </w:endnote>
  <w:endnote w:id="344">
    <w:p w14:paraId="3646FB59" w14:textId="77777777" w:rsidR="00E74895" w:rsidRDefault="00E74895" w:rsidP="00E74895">
      <w:pPr>
        <w:pStyle w:val="EndnoteText"/>
      </w:pPr>
      <w:r>
        <w:rPr>
          <w:rStyle w:val="EndnoteReference"/>
        </w:rPr>
        <w:endnoteRef/>
      </w:r>
      <w:r>
        <w:t xml:space="preserve"> </w:t>
      </w:r>
      <w:r w:rsidRPr="00F937E4">
        <w:t xml:space="preserve">‘England &amp; Wales Government Probate Death Index 1858-2019’, digital image at </w:t>
      </w:r>
      <w:r w:rsidRPr="00F937E4">
        <w:rPr>
          <w:i/>
          <w:iCs/>
        </w:rPr>
        <w:t>Findmypast</w:t>
      </w:r>
      <w:r w:rsidRPr="00F937E4">
        <w:t xml:space="preserve"> [accessed 4 March 2021]</w:t>
      </w:r>
    </w:p>
  </w:endnote>
  <w:endnote w:id="345">
    <w:p w14:paraId="5C255E0C" w14:textId="77777777" w:rsidR="00E74895" w:rsidRDefault="00E74895" w:rsidP="00E74895">
      <w:pPr>
        <w:pStyle w:val="EndnoteText"/>
      </w:pPr>
      <w:r>
        <w:rPr>
          <w:rStyle w:val="EndnoteReference"/>
        </w:rPr>
        <w:endnoteRef/>
      </w:r>
      <w:r>
        <w:t xml:space="preserve"> Married 24 November 1914, Dover: ‘Holy Trinity, Dover, Marriage Register 1893-1917’, p212, digital images at Findmypast [accessed 4 March 2021]</w:t>
      </w:r>
    </w:p>
  </w:endnote>
  <w:endnote w:id="346">
    <w:p w14:paraId="2095CE99" w14:textId="510A26C8" w:rsidR="00E74895" w:rsidRDefault="00E74895" w:rsidP="00E74895">
      <w:pPr>
        <w:pStyle w:val="EndnoteText"/>
      </w:pPr>
      <w:r>
        <w:rPr>
          <w:rStyle w:val="EndnoteReference"/>
        </w:rPr>
        <w:endnoteRef/>
      </w:r>
      <w:r>
        <w:t xml:space="preserve"> Baptised 30 November 1857, South Elmham St James. ‘</w:t>
      </w:r>
      <w:r w:rsidRPr="003E0C52">
        <w:t>England Births and Christenings, 1538-1975</w:t>
      </w:r>
      <w:r>
        <w:t>’</w:t>
      </w:r>
      <w:r w:rsidRPr="003E0C52">
        <w:t xml:space="preserve"> database, </w:t>
      </w:r>
      <w:r w:rsidRPr="003E0C52">
        <w:rPr>
          <w:i/>
          <w:iCs/>
        </w:rPr>
        <w:t>FamilySearch</w:t>
      </w:r>
      <w:r w:rsidRPr="003E0C52">
        <w:t xml:space="preserve"> </w:t>
      </w:r>
      <w:hyperlink r:id="rId51" w:history="1">
        <w:r w:rsidR="00A42BA1">
          <w:rPr>
            <w:rStyle w:val="Hyperlink"/>
          </w:rPr>
          <w:t>https://familysearch.org/ark:/61903/1:1:J3VQ-8YT</w:t>
        </w:r>
      </w:hyperlink>
      <w:r w:rsidRPr="003E0C52">
        <w:t>, Lawrence Townley Clarkson, 1857.</w:t>
      </w:r>
    </w:p>
  </w:endnote>
  <w:endnote w:id="347">
    <w:p w14:paraId="2E238E10" w14:textId="77777777" w:rsidR="00E74895" w:rsidRDefault="00E74895" w:rsidP="00E74895">
      <w:pPr>
        <w:pStyle w:val="EndnoteText"/>
      </w:pPr>
      <w:r>
        <w:rPr>
          <w:rStyle w:val="EndnoteReference"/>
        </w:rPr>
        <w:endnoteRef/>
      </w:r>
      <w:r>
        <w:t xml:space="preserve"> Married 4 September 1879, Tendring, Essex: ‘Essex Marriages &amp; Banns 1537-1935’, database at </w:t>
      </w:r>
      <w:r w:rsidRPr="0071304E">
        <w:rPr>
          <w:i/>
          <w:iCs/>
        </w:rPr>
        <w:t>Findmypast</w:t>
      </w:r>
      <w:r>
        <w:t>, [accessed 5 March 2021], source record at Essex Record Office, D/P353/1/11 p.96.</w:t>
      </w:r>
    </w:p>
  </w:endnote>
  <w:endnote w:id="348">
    <w:p w14:paraId="250DC46C" w14:textId="112F69A4" w:rsidR="00E74895" w:rsidRDefault="00E74895" w:rsidP="00E74895">
      <w:pPr>
        <w:pStyle w:val="EndnoteText"/>
      </w:pPr>
      <w:r>
        <w:rPr>
          <w:rStyle w:val="EndnoteReference"/>
        </w:rPr>
        <w:endnoteRef/>
      </w:r>
      <w:r>
        <w:t xml:space="preserve"> Died 9 December 1890, Beccles, Suffolk: ‘</w:t>
      </w:r>
      <w:r w:rsidRPr="00FD20C6">
        <w:t>England and Wales, National Index of Wills and Administrations, 1858-1957</w:t>
      </w:r>
      <w:r>
        <w:t xml:space="preserve">’, </w:t>
      </w:r>
      <w:hyperlink r:id="rId52" w:history="1">
        <w:r w:rsidRPr="0052317E">
          <w:rPr>
            <w:rStyle w:val="Hyperlink"/>
          </w:rPr>
          <w:t>https://probatesearch.service.gov.uk/Calendar?surname=clarkson&amp;yearOfDeath=1891&amp;page=2#</w:t>
        </w:r>
      </w:hyperlink>
      <w:r w:rsidR="0052317E">
        <w:rPr>
          <w:rStyle w:val="Hyperlink"/>
        </w:rPr>
        <w:t xml:space="preserve"> </w:t>
      </w:r>
      <w:r w:rsidRPr="00FD20C6">
        <w:t>calendar</w:t>
      </w:r>
      <w:r>
        <w:t xml:space="preserve"> [accessed 5 March 2021]</w:t>
      </w:r>
    </w:p>
  </w:endnote>
  <w:endnote w:id="349">
    <w:p w14:paraId="1C351716" w14:textId="77777777" w:rsidR="00E74895" w:rsidRDefault="00E74895" w:rsidP="00E74895">
      <w:pPr>
        <w:pStyle w:val="EndnoteText"/>
      </w:pPr>
      <w:r>
        <w:rPr>
          <w:rStyle w:val="EndnoteReference"/>
        </w:rPr>
        <w:endnoteRef/>
      </w:r>
      <w:r>
        <w:t xml:space="preserve"> </w:t>
      </w:r>
      <w:r w:rsidRPr="007A4037">
        <w:t xml:space="preserve">Died 29 October 1935, Ditchling, Sussex. </w:t>
      </w:r>
      <w:bookmarkStart w:id="105" w:name="_Hlk65767124"/>
      <w:r w:rsidRPr="007A4037">
        <w:t xml:space="preserve">‘England &amp; Wales Government Probate Death Index 1858-2019’, digital image at </w:t>
      </w:r>
      <w:r w:rsidRPr="00890CDA">
        <w:rPr>
          <w:i/>
          <w:iCs/>
        </w:rPr>
        <w:t>Findmypast</w:t>
      </w:r>
      <w:r w:rsidRPr="007A4037">
        <w:t xml:space="preserve"> [accessed 4 March 2021]</w:t>
      </w:r>
      <w:bookmarkEnd w:id="105"/>
    </w:p>
  </w:endnote>
  <w:endnote w:id="350">
    <w:p w14:paraId="3BC37525" w14:textId="77777777" w:rsidR="00E74895" w:rsidRDefault="00E74895" w:rsidP="00E74895">
      <w:pPr>
        <w:pStyle w:val="EndnoteText"/>
      </w:pPr>
      <w:r>
        <w:rPr>
          <w:rStyle w:val="EndnoteReference"/>
        </w:rPr>
        <w:endnoteRef/>
      </w:r>
      <w:r>
        <w:t xml:space="preserve"> Died 1</w:t>
      </w:r>
      <w:r w:rsidRPr="006754F7">
        <w:rPr>
          <w:vertAlign w:val="superscript"/>
        </w:rPr>
        <w:t>st</w:t>
      </w:r>
      <w:r>
        <w:t xml:space="preserve"> quarter 1943, Samford, Suffolk: ‘England &amp; Wales deaths 1837-2007’, digital image at </w:t>
      </w:r>
      <w:r w:rsidRPr="006754F7">
        <w:rPr>
          <w:i/>
          <w:iCs/>
        </w:rPr>
        <w:t>Findm</w:t>
      </w:r>
      <w:r>
        <w:rPr>
          <w:i/>
          <w:iCs/>
        </w:rPr>
        <w:t>yp</w:t>
      </w:r>
      <w:r w:rsidRPr="006754F7">
        <w:rPr>
          <w:i/>
          <w:iCs/>
        </w:rPr>
        <w:t>ast</w:t>
      </w:r>
      <w:r>
        <w:t xml:space="preserve"> [accessed 4 March 2021]</w:t>
      </w:r>
    </w:p>
  </w:endnote>
  <w:endnote w:id="351">
    <w:p w14:paraId="5471D13A" w14:textId="77777777" w:rsidR="00E74895" w:rsidRDefault="00E74895" w:rsidP="00E74895">
      <w:pPr>
        <w:pStyle w:val="EndnoteText"/>
      </w:pPr>
      <w:r>
        <w:rPr>
          <w:rStyle w:val="EndnoteReference"/>
        </w:rPr>
        <w:endnoteRef/>
      </w:r>
      <w:r>
        <w:t xml:space="preserve"> </w:t>
      </w:r>
      <w:r w:rsidRPr="00A86A75">
        <w:rPr>
          <w:i/>
          <w:iCs/>
        </w:rPr>
        <w:t>Register of Tonbridge School</w:t>
      </w:r>
    </w:p>
  </w:endnote>
  <w:endnote w:id="352">
    <w:p w14:paraId="2D746E2C" w14:textId="77777777" w:rsidR="00E74895" w:rsidRDefault="00E74895" w:rsidP="00E74895">
      <w:pPr>
        <w:pStyle w:val="EndnoteText"/>
      </w:pPr>
      <w:r>
        <w:rPr>
          <w:rStyle w:val="EndnoteReference"/>
        </w:rPr>
        <w:endnoteRef/>
      </w:r>
      <w:r>
        <w:t xml:space="preserve"> </w:t>
      </w:r>
      <w:r w:rsidRPr="007A4037">
        <w:t xml:space="preserve">Died 22 February 1933, Brussels: ‘England &amp;Wales Probate &amp; Death Index 1858-2019’, digital image at </w:t>
      </w:r>
      <w:r w:rsidRPr="00FB0248">
        <w:rPr>
          <w:i/>
          <w:iCs/>
        </w:rPr>
        <w:t>Findmypast</w:t>
      </w:r>
      <w:r w:rsidRPr="007A4037">
        <w:t xml:space="preserve"> [</w:t>
      </w:r>
      <w:r>
        <w:t>a</w:t>
      </w:r>
      <w:r w:rsidRPr="007A4037">
        <w:t>ccessed 21 October 2020]</w:t>
      </w:r>
    </w:p>
  </w:endnote>
  <w:endnote w:id="353">
    <w:p w14:paraId="66B34820" w14:textId="2CC7C9BB" w:rsidR="00E74895" w:rsidRDefault="00E74895" w:rsidP="00E74895">
      <w:pPr>
        <w:pStyle w:val="EndnoteText"/>
      </w:pPr>
      <w:r>
        <w:rPr>
          <w:rStyle w:val="EndnoteReference"/>
        </w:rPr>
        <w:endnoteRef/>
      </w:r>
      <w:r>
        <w:t xml:space="preserve"> ‘Thakeham Union </w:t>
      </w:r>
      <w:r w:rsidRPr="0053465A">
        <w:t>Valuation List</w:t>
      </w:r>
      <w:r>
        <w:t>, parish of Amberley,</w:t>
      </w:r>
      <w:r w:rsidRPr="0053465A">
        <w:t xml:space="preserve"> 1892</w:t>
      </w:r>
      <w:r>
        <w:t xml:space="preserve">’, digital images at </w:t>
      </w:r>
      <w:r w:rsidRPr="006C5464">
        <w:rPr>
          <w:i/>
          <w:iCs/>
        </w:rPr>
        <w:t>FamilySearch</w:t>
      </w:r>
      <w:r>
        <w:t xml:space="preserve"> </w:t>
      </w:r>
      <w:r w:rsidR="00533568">
        <w:t xml:space="preserve">DGS no </w:t>
      </w:r>
      <w:r>
        <w:t>4428232, image 322- 369. [accessed 21 October 2020]  Clarkson owned over 120 acres of land, in 14 parcels, including two cottages in Church Street. Total gross rent in 1892 was just over £174.</w:t>
      </w:r>
    </w:p>
  </w:endnote>
  <w:endnote w:id="354">
    <w:p w14:paraId="06E2F208" w14:textId="77777777" w:rsidR="00E74895" w:rsidRDefault="00E74895" w:rsidP="00E74895">
      <w:pPr>
        <w:pStyle w:val="EndnoteText"/>
      </w:pPr>
      <w:r>
        <w:rPr>
          <w:rStyle w:val="EndnoteReference"/>
        </w:rPr>
        <w:endnoteRef/>
      </w:r>
      <w:r>
        <w:t xml:space="preserve"> </w:t>
      </w:r>
      <w:r w:rsidRPr="0053465A">
        <w:t>Conveyance for £60 from the above trustees [the trustees of the Storrington-Balls Hut Turnpike Road] to Rev. George Arthur Clarkson of Amberley, Clerk in Holy Orders, of the cottage known as the Turnpike Gate House at Houghton Bridge 29 Nov. 1880]</w:t>
      </w:r>
      <w:r>
        <w:t>, [WSRO, ‘West Sussex Inclosure Awards and deeds’, Add Mss 5159 ff. 128,129Acc233 - Typed copies of Inclosure Awards and other documents, 1813-1880.</w:t>
      </w:r>
    </w:p>
  </w:endnote>
  <w:endnote w:id="355">
    <w:p w14:paraId="4B6BE0CA" w14:textId="77777777" w:rsidR="00E74895" w:rsidRDefault="00E74895" w:rsidP="00E74895">
      <w:pPr>
        <w:pStyle w:val="EndnoteText"/>
      </w:pPr>
      <w:r>
        <w:rPr>
          <w:rStyle w:val="EndnoteReference"/>
        </w:rPr>
        <w:endnoteRef/>
      </w:r>
      <w:r>
        <w:t xml:space="preserve"> </w:t>
      </w:r>
      <w:r w:rsidRPr="00E11D75">
        <w:t>Clarkson’s estate was valued at only £2,069 net, so it seems unlikely that he owned this property.</w:t>
      </w:r>
    </w:p>
  </w:endnote>
  <w:endnote w:id="356">
    <w:p w14:paraId="049B94F4" w14:textId="4FEF5231" w:rsidR="00E74895" w:rsidRDefault="00E74895" w:rsidP="00E74895">
      <w:pPr>
        <w:pStyle w:val="EndnoteText"/>
      </w:pPr>
      <w:r>
        <w:rPr>
          <w:rStyle w:val="EndnoteReference"/>
        </w:rPr>
        <w:endnoteRef/>
      </w:r>
      <w:r>
        <w:t xml:space="preserve"> </w:t>
      </w:r>
      <w:r w:rsidRPr="00E11D75">
        <w:t xml:space="preserve">His will of 1895 states his address as both Amberley Vicarage and 1 Arundel Terrace, and the Brighton electoral registers have him registered at Arundel Terrace for 1891 through 1896. </w:t>
      </w:r>
      <w:r>
        <w:t>‘</w:t>
      </w:r>
      <w:r w:rsidRPr="00E11D75">
        <w:t>Electoral Registers for Brighton</w:t>
      </w:r>
      <w:r>
        <w:t>’</w:t>
      </w:r>
      <w:r w:rsidRPr="00E11D75">
        <w:t xml:space="preserve">, </w:t>
      </w:r>
      <w:r>
        <w:t xml:space="preserve">digital images at </w:t>
      </w:r>
      <w:r w:rsidR="00C31A10" w:rsidRPr="006C5464">
        <w:rPr>
          <w:i/>
          <w:iCs/>
        </w:rPr>
        <w:t>Findmypast</w:t>
      </w:r>
      <w:r w:rsidRPr="00E11D75">
        <w:t xml:space="preserve"> </w:t>
      </w:r>
      <w:r>
        <w:t>[</w:t>
      </w:r>
      <w:r w:rsidRPr="00E11D75">
        <w:t>accessed 27</w:t>
      </w:r>
      <w:r>
        <w:t xml:space="preserve"> April 20</w:t>
      </w:r>
      <w:r w:rsidRPr="00E11D75">
        <w:t xml:space="preserve">20].  </w:t>
      </w:r>
      <w:r>
        <w:t xml:space="preserve">The </w:t>
      </w:r>
      <w:r w:rsidRPr="00E11D75">
        <w:t xml:space="preserve">Street Directory for 1 Arundel Terrace </w:t>
      </w:r>
      <w:hyperlink r:id="rId53" w:history="1">
        <w:r w:rsidRPr="0052317E">
          <w:rPr>
            <w:rStyle w:val="Hyperlink"/>
          </w:rPr>
          <w:t>https://kemptownestatehistories.com/arundel-terrace/street-directory/1</w:t>
        </w:r>
      </w:hyperlink>
      <w:r>
        <w:t xml:space="preserve"> [</w:t>
      </w:r>
      <w:r w:rsidRPr="00E11D75">
        <w:t>accessed 3</w:t>
      </w:r>
      <w:r>
        <w:t xml:space="preserve"> November 202</w:t>
      </w:r>
      <w:r w:rsidRPr="00E11D75">
        <w:t>0] has Clarkson as the sole occupier of the property from 1890 to 1896.</w:t>
      </w:r>
      <w:r>
        <w:t xml:space="preserve"> </w:t>
      </w:r>
      <w:r w:rsidR="00EA6C1F">
        <w:t>S</w:t>
      </w:r>
      <w:r w:rsidRPr="00E11D75">
        <w:t xml:space="preserve">ee </w:t>
      </w:r>
      <w:r>
        <w:t xml:space="preserve">also </w:t>
      </w:r>
      <w:hyperlink r:id="rId54" w:history="1">
        <w:r w:rsidRPr="0052317E">
          <w:rPr>
            <w:rStyle w:val="Hyperlink"/>
          </w:rPr>
          <w:t>https://en.wikipedia.org/wiki/Arundel_Terrace</w:t>
        </w:r>
      </w:hyperlink>
      <w:r>
        <w:t xml:space="preserve"> [a</w:t>
      </w:r>
      <w:r w:rsidRPr="00E11D75">
        <w:t>ccessed 27</w:t>
      </w:r>
      <w:r>
        <w:t xml:space="preserve"> April 20</w:t>
      </w:r>
      <w:r w:rsidRPr="00E11D75">
        <w:t>20</w:t>
      </w:r>
      <w:r>
        <w:t>]</w:t>
      </w:r>
      <w:r w:rsidR="0064618F">
        <w:t xml:space="preserve">. </w:t>
      </w:r>
      <w:r w:rsidR="0064618F" w:rsidRPr="0064618F">
        <w:t xml:space="preserve"> </w:t>
      </w:r>
      <w:r w:rsidR="0064618F">
        <w:t>Photograph of 1 Arundel Terrace, Brighton</w:t>
      </w:r>
      <w:r w:rsidR="0064618F" w:rsidRPr="00E11D75">
        <w:t xml:space="preserve">: </w:t>
      </w:r>
      <w:hyperlink r:id="rId55" w:history="1">
        <w:r w:rsidR="0064618F" w:rsidRPr="0052317E">
          <w:rPr>
            <w:rStyle w:val="Hyperlink"/>
          </w:rPr>
          <w:t>https://historicengland.org.uk/services-skills/education/educational-images/arundel-terrace-brighton-4938</w:t>
        </w:r>
      </w:hyperlink>
      <w:r w:rsidR="0064618F" w:rsidRPr="00E11D75">
        <w:t xml:space="preserve">; </w:t>
      </w:r>
      <w:r w:rsidR="0064618F">
        <w:t>p</w:t>
      </w:r>
      <w:r w:rsidR="0064618F" w:rsidRPr="00E11D75">
        <w:t>hotograph taken 11 August 2005 © Mr Jonathan Brooks. Source Historic England Archive ref: 479359</w:t>
      </w:r>
      <w:r w:rsidR="0064618F">
        <w:t>.</w:t>
      </w:r>
    </w:p>
  </w:endnote>
  <w:endnote w:id="357">
    <w:p w14:paraId="5FAE19DF" w14:textId="77777777" w:rsidR="00E74895" w:rsidRDefault="00E74895" w:rsidP="00E74895">
      <w:pPr>
        <w:pStyle w:val="EndnoteText"/>
      </w:pPr>
      <w:r>
        <w:rPr>
          <w:rStyle w:val="EndnoteReference"/>
        </w:rPr>
        <w:endnoteRef/>
      </w:r>
      <w:r>
        <w:t xml:space="preserve"> </w:t>
      </w:r>
      <w:r w:rsidRPr="006C5464">
        <w:rPr>
          <w:i/>
          <w:iCs/>
        </w:rPr>
        <w:t>South Wales Daily News</w:t>
      </w:r>
      <w:r>
        <w:rPr>
          <w:i/>
          <w:iCs/>
        </w:rPr>
        <w:t>,</w:t>
      </w:r>
      <w:r w:rsidRPr="00BA409A">
        <w:t xml:space="preserve"> 5</w:t>
      </w:r>
      <w:r>
        <w:t xml:space="preserve"> January </w:t>
      </w:r>
      <w:r w:rsidRPr="00BA409A">
        <w:t>1877, p.7</w:t>
      </w:r>
      <w:r>
        <w:t>.</w:t>
      </w:r>
    </w:p>
  </w:endnote>
  <w:endnote w:id="358">
    <w:p w14:paraId="514B143E" w14:textId="77777777" w:rsidR="00E74895" w:rsidRDefault="00E74895" w:rsidP="00E74895">
      <w:pPr>
        <w:pStyle w:val="EndnoteText"/>
      </w:pPr>
      <w:r>
        <w:rPr>
          <w:rStyle w:val="EndnoteReference"/>
        </w:rPr>
        <w:endnoteRef/>
      </w:r>
      <w:r>
        <w:t xml:space="preserve"> </w:t>
      </w:r>
      <w:r w:rsidRPr="00156212">
        <w:rPr>
          <w:i/>
          <w:iCs/>
        </w:rPr>
        <w:t>Mid Sussex Times</w:t>
      </w:r>
      <w:r>
        <w:t>,</w:t>
      </w:r>
      <w:r w:rsidRPr="0081764C">
        <w:t xml:space="preserve"> 21</w:t>
      </w:r>
      <w:r>
        <w:t xml:space="preserve"> October </w:t>
      </w:r>
      <w:r w:rsidRPr="0081764C">
        <w:t>1913</w:t>
      </w:r>
      <w:r>
        <w:t>,</w:t>
      </w:r>
      <w:r w:rsidRPr="0081764C">
        <w:t xml:space="preserve"> p.3</w:t>
      </w:r>
      <w:r>
        <w:t>.</w:t>
      </w:r>
    </w:p>
  </w:endnote>
  <w:endnote w:id="359">
    <w:p w14:paraId="7C3617C7" w14:textId="1D53C981" w:rsidR="00E74895" w:rsidRDefault="00E74895" w:rsidP="00E74895">
      <w:pPr>
        <w:pStyle w:val="EndnoteText"/>
      </w:pPr>
      <w:r>
        <w:rPr>
          <w:rStyle w:val="EndnoteReference"/>
        </w:rPr>
        <w:endnoteRef/>
      </w:r>
      <w:r>
        <w:t xml:space="preserve"> </w:t>
      </w:r>
      <w:r w:rsidRPr="001E7068">
        <w:t>They may have gone to Chailey in early April 1891, as the 1891 census, taken on Sunday 5 April, shows Ernest as a visitor at McQueen’s house – but Campion was not there</w:t>
      </w:r>
      <w:r>
        <w:t xml:space="preserve">; </w:t>
      </w:r>
      <w:r w:rsidRPr="001E7068">
        <w:t>he was at home with his family at Lee, Kent</w:t>
      </w:r>
      <w:r>
        <w:t>.</w:t>
      </w:r>
      <w:r w:rsidRPr="001E7068">
        <w:t xml:space="preserve"> (</w:t>
      </w:r>
      <w:r>
        <w:t xml:space="preserve">NB Campion </w:t>
      </w:r>
      <w:r w:rsidRPr="001E7068">
        <w:t xml:space="preserve">is wrongly recorded in the </w:t>
      </w:r>
      <w:r>
        <w:t xml:space="preserve">1891 </w:t>
      </w:r>
      <w:r w:rsidRPr="001E7068">
        <w:t>census record as John H Campion</w:t>
      </w:r>
      <w:r>
        <w:t>.)</w:t>
      </w:r>
      <w:r w:rsidRPr="001E7068">
        <w:t xml:space="preserve"> </w:t>
      </w:r>
    </w:p>
  </w:endnote>
  <w:endnote w:id="360">
    <w:p w14:paraId="380DE5CE" w14:textId="4550684E" w:rsidR="00ED2D03" w:rsidRDefault="00ED2D03" w:rsidP="00ED2D03">
      <w:pPr>
        <w:pStyle w:val="EndnoteText"/>
      </w:pPr>
      <w:r>
        <w:rPr>
          <w:rStyle w:val="EndnoteReference"/>
        </w:rPr>
        <w:endnoteRef/>
      </w:r>
      <w:r>
        <w:t xml:space="preserve"> </w:t>
      </w:r>
      <w:r w:rsidRPr="006D1693">
        <w:t xml:space="preserve">Wikipedia contributors, </w:t>
      </w:r>
      <w:r>
        <w:t>‘</w:t>
      </w:r>
      <w:r w:rsidRPr="006D1693">
        <w:t>William Champion Streatfeild (clergyman),</w:t>
      </w:r>
      <w:r>
        <w:t>’</w:t>
      </w:r>
      <w:r w:rsidRPr="006D1693">
        <w:t xml:space="preserve"> </w:t>
      </w:r>
      <w:r w:rsidRPr="006D1693">
        <w:rPr>
          <w:i/>
          <w:iCs/>
        </w:rPr>
        <w:t>Wikipedia, The Free Encyclopedia,</w:t>
      </w:r>
      <w:r w:rsidRPr="006D1693">
        <w:t xml:space="preserve"> </w:t>
      </w:r>
      <w:hyperlink r:id="rId56" w:history="1">
        <w:r w:rsidRPr="006D1693">
          <w:rPr>
            <w:color w:val="0000FF"/>
            <w:u w:val="single"/>
          </w:rPr>
          <w:t>https://en.wikipedia.org/w/index.php?title=William_Champion_Streatfeild_(clergyman)&amp;oldid=930263491</w:t>
        </w:r>
      </w:hyperlink>
      <w:r w:rsidRPr="006D1693">
        <w:t xml:space="preserve"> </w:t>
      </w:r>
      <w:r>
        <w:t>[</w:t>
      </w:r>
      <w:r w:rsidRPr="006D1693">
        <w:t xml:space="preserve">accessed </w:t>
      </w:r>
      <w:r>
        <w:t xml:space="preserve">30 </w:t>
      </w:r>
      <w:r w:rsidRPr="006D1693">
        <w:t>November 2020</w:t>
      </w:r>
      <w:r>
        <w:t>]</w:t>
      </w:r>
    </w:p>
  </w:endnote>
  <w:endnote w:id="361">
    <w:p w14:paraId="0835DB84" w14:textId="77777777" w:rsidR="00ED2D03" w:rsidRDefault="00ED2D03" w:rsidP="00ED2D03">
      <w:pPr>
        <w:pStyle w:val="EndnoteText"/>
      </w:pPr>
      <w:r>
        <w:rPr>
          <w:rStyle w:val="EndnoteReference"/>
        </w:rPr>
        <w:endnoteRef/>
      </w:r>
      <w:r>
        <w:t xml:space="preserve"> ibid and </w:t>
      </w:r>
      <w:r>
        <w:rPr>
          <w:i/>
        </w:rPr>
        <w:t xml:space="preserve">Census of England &amp; Wales 1871 &amp; 1881. </w:t>
      </w:r>
      <w:r w:rsidRPr="006D1693">
        <w:rPr>
          <w:iCs/>
        </w:rPr>
        <w:t xml:space="preserve">In the 1881 census, the surname is recorded incorrectly as Streatfield]  </w:t>
      </w:r>
    </w:p>
  </w:endnote>
  <w:endnote w:id="362">
    <w:p w14:paraId="15331BF7" w14:textId="1361EB78" w:rsidR="00ED2D03" w:rsidRDefault="00ED2D03" w:rsidP="00ED2D03">
      <w:pPr>
        <w:pStyle w:val="EndnoteText"/>
      </w:pPr>
      <w:r>
        <w:rPr>
          <w:rStyle w:val="EndnoteReference"/>
        </w:rPr>
        <w:endnoteRef/>
      </w:r>
      <w:r>
        <w:t xml:space="preserve"> </w:t>
      </w:r>
      <w:r w:rsidRPr="006D1693">
        <w:t xml:space="preserve">Wikipedia contributors, </w:t>
      </w:r>
      <w:r>
        <w:t>‘</w:t>
      </w:r>
      <w:r w:rsidRPr="006D1693">
        <w:t>William Streatfeild,</w:t>
      </w:r>
      <w:r>
        <w:t>’</w:t>
      </w:r>
      <w:r w:rsidRPr="006D1693">
        <w:t xml:space="preserve"> </w:t>
      </w:r>
      <w:r w:rsidRPr="006D1693">
        <w:rPr>
          <w:i/>
          <w:iCs/>
        </w:rPr>
        <w:t>Wikipedia, The Free Encyclopedia,</w:t>
      </w:r>
      <w:r w:rsidRPr="006D1693">
        <w:t xml:space="preserve"> </w:t>
      </w:r>
      <w:hyperlink r:id="rId57" w:history="1">
        <w:r w:rsidRPr="006D1693">
          <w:rPr>
            <w:color w:val="0000FF"/>
            <w:u w:val="single"/>
          </w:rPr>
          <w:t>https://en.wikipedia.org/w/index.php?title=William_Streatfeild&amp;oldid=930263644</w:t>
        </w:r>
      </w:hyperlink>
      <w:r w:rsidRPr="006D1693">
        <w:t xml:space="preserve"> </w:t>
      </w:r>
      <w:r>
        <w:t>[</w:t>
      </w:r>
      <w:r w:rsidRPr="006D1693">
        <w:t xml:space="preserve">accessed </w:t>
      </w:r>
      <w:r>
        <w:t xml:space="preserve">30 </w:t>
      </w:r>
      <w:r w:rsidRPr="006D1693">
        <w:t>November</w:t>
      </w:r>
      <w:r>
        <w:t xml:space="preserve"> </w:t>
      </w:r>
      <w:r w:rsidRPr="006D1693">
        <w:t>2020</w:t>
      </w:r>
      <w:r>
        <w:t>]</w:t>
      </w:r>
    </w:p>
  </w:endnote>
  <w:endnote w:id="363">
    <w:p w14:paraId="64C4915E" w14:textId="2B3110C5" w:rsidR="00ED2D03" w:rsidRDefault="00ED2D03" w:rsidP="00ED2D03">
      <w:pPr>
        <w:pStyle w:val="EndnoteText"/>
      </w:pPr>
      <w:r>
        <w:rPr>
          <w:rStyle w:val="EndnoteReference"/>
        </w:rPr>
        <w:endnoteRef/>
      </w:r>
      <w:r>
        <w:t xml:space="preserve"> J. A.</w:t>
      </w:r>
      <w:r w:rsidR="00C31A10">
        <w:t xml:space="preserve"> </w:t>
      </w:r>
      <w:r>
        <w:t xml:space="preserve">Venn, </w:t>
      </w:r>
      <w:r w:rsidRPr="004B09CF">
        <w:rPr>
          <w:i/>
          <w:iCs/>
        </w:rPr>
        <w:t>Alumni Cantabrigiensis,</w:t>
      </w:r>
      <w:r>
        <w:t xml:space="preserve"> Part II, Vol. VI SQUARE-ZUPITZA (Cambridge: University Press, 1954), pp 65-66.</w:t>
      </w:r>
    </w:p>
  </w:endnote>
  <w:endnote w:id="364">
    <w:p w14:paraId="6409BDA8" w14:textId="77777777" w:rsidR="00ED2D03" w:rsidRDefault="00ED2D03" w:rsidP="00ED2D03">
      <w:pPr>
        <w:pStyle w:val="EndnoteText"/>
      </w:pPr>
      <w:r>
        <w:rPr>
          <w:rStyle w:val="EndnoteReference"/>
        </w:rPr>
        <w:endnoteRef/>
      </w:r>
      <w:r>
        <w:t xml:space="preserve"> Grey was admitted to the Institution of Civil Engineers as a student in 1892: </w:t>
      </w:r>
      <w:r w:rsidRPr="000E70CD">
        <w:rPr>
          <w:i/>
          <w:iCs/>
        </w:rPr>
        <w:t>Minutes of Proceedings of the Institution of Civil Engineers</w:t>
      </w:r>
      <w:r w:rsidRPr="00B463DD">
        <w:t xml:space="preserve">, Volume 108, Part </w:t>
      </w:r>
      <w:r>
        <w:t xml:space="preserve">2.  </w:t>
      </w:r>
    </w:p>
  </w:endnote>
  <w:endnote w:id="365">
    <w:p w14:paraId="64BDAF32" w14:textId="77777777" w:rsidR="00ED2D03" w:rsidRDefault="00ED2D03" w:rsidP="00ED2D03">
      <w:pPr>
        <w:pStyle w:val="EndnoteText"/>
      </w:pPr>
      <w:r>
        <w:rPr>
          <w:rStyle w:val="EndnoteReference"/>
        </w:rPr>
        <w:endnoteRef/>
      </w:r>
      <w:r>
        <w:t xml:space="preserve"> </w:t>
      </w:r>
      <w:r w:rsidRPr="00C96376">
        <w:rPr>
          <w:i/>
          <w:iCs/>
        </w:rPr>
        <w:t>Amberley Parish Magazine</w:t>
      </w:r>
      <w:r>
        <w:rPr>
          <w:i/>
          <w:iCs/>
        </w:rPr>
        <w:t>s</w:t>
      </w:r>
      <w:r>
        <w:t xml:space="preserve"> 1898-1901, passim</w:t>
      </w:r>
    </w:p>
  </w:endnote>
  <w:endnote w:id="366">
    <w:p w14:paraId="5BF6F0D9" w14:textId="77777777" w:rsidR="00ED2D03" w:rsidRDefault="00ED2D03" w:rsidP="00ED2D03">
      <w:pPr>
        <w:pStyle w:val="EndnoteText"/>
      </w:pPr>
      <w:r>
        <w:rPr>
          <w:rStyle w:val="EndnoteReference"/>
        </w:rPr>
        <w:endnoteRef/>
      </w:r>
      <w:r>
        <w:t xml:space="preserve"> </w:t>
      </w:r>
      <w:r w:rsidRPr="00C96376">
        <w:rPr>
          <w:i/>
          <w:iCs/>
        </w:rPr>
        <w:t>Amberley Parish Magazine</w:t>
      </w:r>
      <w:r>
        <w:t>, June 1902.</w:t>
      </w:r>
    </w:p>
  </w:endnote>
  <w:endnote w:id="367">
    <w:p w14:paraId="2B828CF3" w14:textId="77777777" w:rsidR="00ED2D03" w:rsidRDefault="00ED2D03" w:rsidP="00ED2D03">
      <w:pPr>
        <w:pStyle w:val="EndnoteText"/>
      </w:pPr>
      <w:r>
        <w:rPr>
          <w:rStyle w:val="EndnoteReference"/>
        </w:rPr>
        <w:endnoteRef/>
      </w:r>
      <w:r>
        <w:t xml:space="preserve"> ‘</w:t>
      </w:r>
      <w:r w:rsidRPr="004307BB">
        <w:t>United Grand Lodge of England Freemason Membership Registers, 1751-1921’,</w:t>
      </w:r>
      <w:r>
        <w:t xml:space="preserve"> </w:t>
      </w:r>
      <w:r w:rsidRPr="004307BB">
        <w:rPr>
          <w:i/>
          <w:iCs/>
        </w:rPr>
        <w:t>Ancestry</w:t>
      </w:r>
      <w:r>
        <w:t xml:space="preserve"> [accessed 30 November 2020]</w:t>
      </w:r>
    </w:p>
  </w:endnote>
  <w:endnote w:id="368">
    <w:p w14:paraId="4A661121" w14:textId="77777777" w:rsidR="00ED2D03" w:rsidRDefault="00ED2D03" w:rsidP="00ED2D03">
      <w:pPr>
        <w:pStyle w:val="EndnoteText"/>
      </w:pPr>
      <w:r>
        <w:rPr>
          <w:rStyle w:val="EndnoteReference"/>
        </w:rPr>
        <w:endnoteRef/>
      </w:r>
      <w:r>
        <w:t xml:space="preserve"> </w:t>
      </w:r>
      <w:r w:rsidRPr="00C96376">
        <w:rPr>
          <w:i/>
          <w:iCs/>
        </w:rPr>
        <w:t>Amberley Parish Magazine</w:t>
      </w:r>
      <w:r>
        <w:rPr>
          <w:i/>
          <w:iCs/>
        </w:rPr>
        <w:t>,</w:t>
      </w:r>
      <w:r>
        <w:t xml:space="preserve"> June 1964.</w:t>
      </w:r>
    </w:p>
  </w:endnote>
  <w:endnote w:id="369">
    <w:p w14:paraId="48AC0A6F" w14:textId="77777777" w:rsidR="00ED2D03" w:rsidRDefault="00ED2D03" w:rsidP="00ED2D03">
      <w:pPr>
        <w:pStyle w:val="EndnoteText"/>
      </w:pPr>
      <w:r>
        <w:rPr>
          <w:rStyle w:val="EndnoteReference"/>
        </w:rPr>
        <w:endnoteRef/>
      </w:r>
      <w:r>
        <w:t xml:space="preserve"> ‘William Streatfeild’, </w:t>
      </w:r>
      <w:r w:rsidRPr="00D02A2D">
        <w:rPr>
          <w:i/>
          <w:iCs/>
        </w:rPr>
        <w:t>Wikipedia</w:t>
      </w:r>
      <w:r>
        <w:t xml:space="preserve"> </w:t>
      </w:r>
    </w:p>
  </w:endnote>
  <w:endnote w:id="370">
    <w:p w14:paraId="0B19304D" w14:textId="209A8FAC" w:rsidR="00ED2D03" w:rsidRDefault="00ED2D03" w:rsidP="00ED2D03">
      <w:pPr>
        <w:pStyle w:val="EndnoteText"/>
      </w:pPr>
      <w:r>
        <w:rPr>
          <w:rStyle w:val="EndnoteReference"/>
        </w:rPr>
        <w:endnoteRef/>
      </w:r>
      <w:r>
        <w:t xml:space="preserve"> </w:t>
      </w:r>
      <w:r w:rsidRPr="004B09CF">
        <w:rPr>
          <w:i/>
          <w:iCs/>
        </w:rPr>
        <w:t>Wills and probate 1858-1996</w:t>
      </w:r>
      <w:r>
        <w:t xml:space="preserve"> </w:t>
      </w:r>
      <w:hyperlink r:id="rId58" w:history="1">
        <w:r w:rsidR="00F56D64" w:rsidRPr="00F56D64">
          <w:rPr>
            <w:rStyle w:val="Hyperlink"/>
          </w:rPr>
          <w:t>https://probatesearch.service.gov.uk</w:t>
        </w:r>
      </w:hyperlink>
      <w:r w:rsidR="00F56D64">
        <w:t xml:space="preserve"> </w:t>
      </w:r>
      <w:r>
        <w:t>[accessed 29 November 2020]</w:t>
      </w:r>
    </w:p>
  </w:endnote>
  <w:endnote w:id="371">
    <w:p w14:paraId="605EA3A2" w14:textId="77777777" w:rsidR="00ED2D03" w:rsidRDefault="00ED2D03" w:rsidP="00ED2D03">
      <w:pPr>
        <w:pStyle w:val="EndnoteText"/>
      </w:pPr>
      <w:r>
        <w:rPr>
          <w:rStyle w:val="EndnoteReference"/>
        </w:rPr>
        <w:endnoteRef/>
      </w:r>
      <w:r>
        <w:t xml:space="preserve"> William Champion Streatfeild married Janet Mary Venn, 7 September 1893, St Luke, Battersea: St Luke’s Chapel of Ease marriage register, p.1</w:t>
      </w:r>
      <w:r w:rsidRPr="00720B13">
        <w:t>22, digit</w:t>
      </w:r>
      <w:r>
        <w:t>al</w:t>
      </w:r>
      <w:r w:rsidRPr="00720B13">
        <w:t xml:space="preserve"> image</w:t>
      </w:r>
      <w:r>
        <w:t>s</w:t>
      </w:r>
      <w:r w:rsidRPr="00720B13">
        <w:t xml:space="preserve"> at </w:t>
      </w:r>
      <w:r w:rsidRPr="00720B13">
        <w:rPr>
          <w:i/>
          <w:iCs/>
        </w:rPr>
        <w:t>Ancestry</w:t>
      </w:r>
      <w:r w:rsidRPr="00720B13">
        <w:t xml:space="preserve"> [accessed 16 April 2020]</w:t>
      </w:r>
    </w:p>
  </w:endnote>
  <w:endnote w:id="372">
    <w:p w14:paraId="29B85764" w14:textId="77777777" w:rsidR="00ED2D03" w:rsidRDefault="00ED2D03" w:rsidP="00ED2D03">
      <w:pPr>
        <w:pStyle w:val="EndnoteText"/>
      </w:pPr>
      <w:r>
        <w:rPr>
          <w:rStyle w:val="EndnoteReference"/>
        </w:rPr>
        <w:endnoteRef/>
      </w:r>
      <w:r>
        <w:t xml:space="preserve"> ‘William Streatfeild’, </w:t>
      </w:r>
      <w:r w:rsidRPr="004B09CF">
        <w:rPr>
          <w:i/>
          <w:iCs/>
        </w:rPr>
        <w:t>Wikipedia</w:t>
      </w:r>
    </w:p>
  </w:endnote>
  <w:endnote w:id="373">
    <w:p w14:paraId="1FFD737E" w14:textId="77777777" w:rsidR="00ED2D03" w:rsidRDefault="00ED2D03" w:rsidP="00ED2D03">
      <w:pPr>
        <w:pStyle w:val="EndnoteText"/>
      </w:pPr>
      <w:r>
        <w:rPr>
          <w:rStyle w:val="EndnoteReference"/>
        </w:rPr>
        <w:endnoteRef/>
      </w:r>
      <w:r>
        <w:t xml:space="preserve"> </w:t>
      </w:r>
      <w:r w:rsidRPr="004B09CF">
        <w:rPr>
          <w:i/>
          <w:iCs/>
        </w:rPr>
        <w:t>1911 Census</w:t>
      </w:r>
      <w:r>
        <w:t xml:space="preserve">; </w:t>
      </w:r>
      <w:r w:rsidRPr="004307BB">
        <w:rPr>
          <w:i/>
          <w:iCs/>
        </w:rPr>
        <w:t>‘England &amp; Wales Births 1837-2006’</w:t>
      </w:r>
      <w:r>
        <w:t xml:space="preserve">, </w:t>
      </w:r>
      <w:r w:rsidRPr="004307BB">
        <w:rPr>
          <w:i/>
          <w:iCs/>
        </w:rPr>
        <w:t>Findmypast</w:t>
      </w:r>
      <w:r>
        <w:t xml:space="preserve"> [accessed 30 November 2020]</w:t>
      </w:r>
    </w:p>
  </w:endnote>
  <w:endnote w:id="374">
    <w:p w14:paraId="59446C48" w14:textId="77777777" w:rsidR="00ED2D03" w:rsidRDefault="00ED2D03" w:rsidP="00ED2D03">
      <w:pPr>
        <w:pStyle w:val="EndnoteText"/>
      </w:pPr>
      <w:r>
        <w:rPr>
          <w:rStyle w:val="EndnoteReference"/>
        </w:rPr>
        <w:endnoteRef/>
      </w:r>
      <w:r>
        <w:t xml:space="preserve"> </w:t>
      </w:r>
      <w:r w:rsidRPr="00D02A2D">
        <w:rPr>
          <w:i/>
          <w:iCs/>
        </w:rPr>
        <w:t>Amberley Parish Magazines</w:t>
      </w:r>
      <w:r>
        <w:t>, 1898-1901, passim</w:t>
      </w:r>
    </w:p>
  </w:endnote>
  <w:endnote w:id="375">
    <w:p w14:paraId="30FAF93F" w14:textId="77777777" w:rsidR="00ED2D03" w:rsidRDefault="00ED2D03" w:rsidP="00ED2D03">
      <w:pPr>
        <w:pStyle w:val="EndnoteText"/>
      </w:pPr>
      <w:r>
        <w:rPr>
          <w:rStyle w:val="EndnoteReference"/>
        </w:rPr>
        <w:endnoteRef/>
      </w:r>
      <w:r>
        <w:t xml:space="preserve"> Neither Grey nor Sylvia seem to have married, so it is most likely they who were staying with William at the time.</w:t>
      </w:r>
      <w:r w:rsidRPr="008E4EED">
        <w:t xml:space="preserve"> </w:t>
      </w:r>
      <w:r>
        <w:rPr>
          <w:i/>
          <w:iCs/>
        </w:rPr>
        <w:t>ibid,</w:t>
      </w:r>
      <w:r>
        <w:t xml:space="preserve"> January 1899.</w:t>
      </w:r>
    </w:p>
  </w:endnote>
  <w:endnote w:id="376">
    <w:p w14:paraId="2738BFBA" w14:textId="77777777" w:rsidR="00ED2D03" w:rsidRDefault="00ED2D03" w:rsidP="00ED2D03">
      <w:pPr>
        <w:pStyle w:val="EndnoteText"/>
      </w:pPr>
      <w:r>
        <w:rPr>
          <w:rStyle w:val="EndnoteReference"/>
        </w:rPr>
        <w:endnoteRef/>
      </w:r>
      <w:r>
        <w:t xml:space="preserve"> </w:t>
      </w:r>
      <w:r w:rsidRPr="004307BB">
        <w:t>Ibid,</w:t>
      </w:r>
      <w:r w:rsidRPr="00C96376">
        <w:rPr>
          <w:i/>
          <w:iCs/>
        </w:rPr>
        <w:t xml:space="preserve"> </w:t>
      </w:r>
      <w:r>
        <w:t>July 1898.</w:t>
      </w:r>
    </w:p>
  </w:endnote>
  <w:endnote w:id="377">
    <w:p w14:paraId="4720143E" w14:textId="77777777" w:rsidR="00ED2D03" w:rsidRDefault="00ED2D03" w:rsidP="00ED2D03">
      <w:pPr>
        <w:pStyle w:val="EndnoteText"/>
      </w:pPr>
      <w:r>
        <w:rPr>
          <w:rStyle w:val="EndnoteReference"/>
        </w:rPr>
        <w:endnoteRef/>
      </w:r>
      <w:r>
        <w:t xml:space="preserve"> Letter of thanks sent to the vicar, </w:t>
      </w:r>
      <w:r w:rsidRPr="00C96376">
        <w:rPr>
          <w:i/>
          <w:iCs/>
        </w:rPr>
        <w:t>Amberley Parish Magazine</w:t>
      </w:r>
      <w:r>
        <w:rPr>
          <w:i/>
          <w:iCs/>
        </w:rPr>
        <w:t>,</w:t>
      </w:r>
      <w:r>
        <w:t xml:space="preserve"> August 1898.</w:t>
      </w:r>
    </w:p>
  </w:endnote>
  <w:endnote w:id="378">
    <w:p w14:paraId="34B567EA" w14:textId="77777777" w:rsidR="00ED2D03" w:rsidRDefault="00ED2D03" w:rsidP="00ED2D03">
      <w:pPr>
        <w:pStyle w:val="EndnoteText"/>
      </w:pPr>
      <w:r w:rsidRPr="004307BB">
        <w:rPr>
          <w:rStyle w:val="EndnoteReference"/>
        </w:rPr>
        <w:endnoteRef/>
      </w:r>
      <w:r w:rsidRPr="004307BB">
        <w:t xml:space="preserve"> Ibid,</w:t>
      </w:r>
      <w:r>
        <w:t xml:space="preserve"> 1898-1901, passim.</w:t>
      </w:r>
    </w:p>
  </w:endnote>
  <w:endnote w:id="379">
    <w:p w14:paraId="2E604A3C" w14:textId="77777777" w:rsidR="00ED2D03" w:rsidRDefault="00ED2D03" w:rsidP="00ED2D03">
      <w:pPr>
        <w:pStyle w:val="EndnoteText"/>
      </w:pPr>
      <w:r>
        <w:rPr>
          <w:rStyle w:val="EndnoteReference"/>
        </w:rPr>
        <w:endnoteRef/>
      </w:r>
      <w:r>
        <w:t xml:space="preserve"> </w:t>
      </w:r>
      <w:r w:rsidRPr="004307BB">
        <w:t>Ibid,</w:t>
      </w:r>
      <w:r>
        <w:t xml:space="preserve"> June 1898.</w:t>
      </w:r>
    </w:p>
  </w:endnote>
  <w:endnote w:id="380">
    <w:p w14:paraId="3F0CAB8D" w14:textId="77777777" w:rsidR="00ED2D03" w:rsidRDefault="00ED2D03" w:rsidP="00ED2D03">
      <w:pPr>
        <w:pStyle w:val="EndnoteText"/>
      </w:pPr>
      <w:r>
        <w:rPr>
          <w:rStyle w:val="EndnoteReference"/>
        </w:rPr>
        <w:endnoteRef/>
      </w:r>
      <w:r>
        <w:t xml:space="preserve"> </w:t>
      </w:r>
      <w:r w:rsidRPr="004307BB">
        <w:t>Ibid</w:t>
      </w:r>
      <w:r>
        <w:rPr>
          <w:i/>
          <w:iCs/>
        </w:rPr>
        <w:t>,</w:t>
      </w:r>
      <w:r>
        <w:t xml:space="preserve"> October-November-December 1898.</w:t>
      </w:r>
    </w:p>
  </w:endnote>
  <w:endnote w:id="381">
    <w:p w14:paraId="641E0C33" w14:textId="77777777" w:rsidR="00ED2D03" w:rsidRDefault="00ED2D03" w:rsidP="00ED2D03">
      <w:pPr>
        <w:pStyle w:val="EndnoteText"/>
      </w:pPr>
      <w:r>
        <w:rPr>
          <w:rStyle w:val="EndnoteReference"/>
        </w:rPr>
        <w:endnoteRef/>
      </w:r>
      <w:r>
        <w:t xml:space="preserve"> </w:t>
      </w:r>
      <w:r w:rsidRPr="004307BB">
        <w:t>Ibid</w:t>
      </w:r>
      <w:r>
        <w:rPr>
          <w:i/>
          <w:iCs/>
        </w:rPr>
        <w:t>,</w:t>
      </w:r>
      <w:r>
        <w:t xml:space="preserve"> April 1899.</w:t>
      </w:r>
    </w:p>
  </w:endnote>
  <w:endnote w:id="382">
    <w:p w14:paraId="6FC6E168" w14:textId="77777777" w:rsidR="00ED2D03" w:rsidRDefault="00ED2D03" w:rsidP="00ED2D03">
      <w:pPr>
        <w:pStyle w:val="EndnoteText"/>
      </w:pPr>
      <w:r>
        <w:rPr>
          <w:rStyle w:val="EndnoteReference"/>
        </w:rPr>
        <w:endnoteRef/>
      </w:r>
      <w:r>
        <w:t xml:space="preserve"> </w:t>
      </w:r>
      <w:r w:rsidRPr="004307BB">
        <w:t>Ibid,</w:t>
      </w:r>
      <w:r>
        <w:t xml:space="preserve"> April 1900.</w:t>
      </w:r>
    </w:p>
  </w:endnote>
  <w:endnote w:id="383">
    <w:p w14:paraId="3BC24DAA" w14:textId="77777777" w:rsidR="00ED2D03" w:rsidRDefault="00ED2D03" w:rsidP="00ED2D03">
      <w:pPr>
        <w:pStyle w:val="EndnoteText"/>
      </w:pPr>
      <w:r>
        <w:rPr>
          <w:rStyle w:val="EndnoteReference"/>
        </w:rPr>
        <w:endnoteRef/>
      </w:r>
      <w:r>
        <w:t xml:space="preserve"> </w:t>
      </w:r>
      <w:r w:rsidRPr="00720B13">
        <w:rPr>
          <w:i/>
          <w:iCs/>
        </w:rPr>
        <w:t>Amberley Parish Magazine</w:t>
      </w:r>
      <w:r w:rsidRPr="00720B13">
        <w:t>, January 1901.</w:t>
      </w:r>
    </w:p>
  </w:endnote>
  <w:endnote w:id="384">
    <w:p w14:paraId="282A4867" w14:textId="77777777" w:rsidR="00ED2D03" w:rsidRDefault="00ED2D03" w:rsidP="00ED2D03">
      <w:pPr>
        <w:pStyle w:val="EndnoteText"/>
      </w:pPr>
      <w:r>
        <w:rPr>
          <w:rStyle w:val="EndnoteReference"/>
        </w:rPr>
        <w:endnoteRef/>
      </w:r>
      <w:r>
        <w:t xml:space="preserve"> ‘William Champion Streatfeild’, </w:t>
      </w:r>
      <w:r w:rsidRPr="00D02A2D">
        <w:rPr>
          <w:i/>
          <w:iCs/>
        </w:rPr>
        <w:t>Wikipedia</w:t>
      </w:r>
    </w:p>
  </w:endnote>
  <w:endnote w:id="385">
    <w:p w14:paraId="7928627E" w14:textId="77777777" w:rsidR="00ED2D03" w:rsidRDefault="00ED2D03" w:rsidP="00ED2D03">
      <w:pPr>
        <w:pStyle w:val="EndnoteText"/>
      </w:pPr>
      <w:r>
        <w:rPr>
          <w:rStyle w:val="EndnoteReference"/>
        </w:rPr>
        <w:endnoteRef/>
      </w:r>
      <w:r>
        <w:t xml:space="preserve"> </w:t>
      </w:r>
      <w:r w:rsidRPr="00C96376">
        <w:rPr>
          <w:i/>
          <w:iCs/>
        </w:rPr>
        <w:t>Amberley Parish Magazine</w:t>
      </w:r>
      <w:r>
        <w:rPr>
          <w:i/>
          <w:iCs/>
        </w:rPr>
        <w:t>,</w:t>
      </w:r>
      <w:r>
        <w:t xml:space="preserve"> March 1898.</w:t>
      </w:r>
    </w:p>
  </w:endnote>
  <w:endnote w:id="386">
    <w:p w14:paraId="1D577C21" w14:textId="77777777" w:rsidR="00ED2D03" w:rsidRPr="003A1102" w:rsidRDefault="00ED2D03" w:rsidP="00ED2D03">
      <w:pPr>
        <w:pStyle w:val="EndnoteText"/>
      </w:pPr>
      <w:r>
        <w:rPr>
          <w:rStyle w:val="EndnoteReference"/>
        </w:rPr>
        <w:endnoteRef/>
      </w:r>
      <w:r>
        <w:t xml:space="preserve"> </w:t>
      </w:r>
      <w:r w:rsidRPr="003A1102">
        <w:t>Ibid, October 1900.</w:t>
      </w:r>
    </w:p>
  </w:endnote>
  <w:endnote w:id="387">
    <w:p w14:paraId="4041B74F" w14:textId="77777777" w:rsidR="00ED2D03" w:rsidRPr="003A1102" w:rsidRDefault="00ED2D03" w:rsidP="00ED2D03">
      <w:pPr>
        <w:pStyle w:val="EndnoteText"/>
      </w:pPr>
      <w:r w:rsidRPr="003A1102">
        <w:rPr>
          <w:rStyle w:val="EndnoteReference"/>
        </w:rPr>
        <w:endnoteRef/>
      </w:r>
      <w:r w:rsidRPr="003A1102">
        <w:t xml:space="preserve"> Ibid, February 1902.</w:t>
      </w:r>
    </w:p>
  </w:endnote>
  <w:endnote w:id="388">
    <w:p w14:paraId="342229D1" w14:textId="77777777" w:rsidR="00ED2D03" w:rsidRPr="003A1102" w:rsidRDefault="00ED2D03" w:rsidP="00ED2D03">
      <w:pPr>
        <w:pStyle w:val="EndnoteText"/>
      </w:pPr>
      <w:r w:rsidRPr="003A1102">
        <w:rPr>
          <w:rStyle w:val="EndnoteReference"/>
        </w:rPr>
        <w:endnoteRef/>
      </w:r>
      <w:r w:rsidRPr="003A1102">
        <w:t xml:space="preserve"> Ibid, January 1900.</w:t>
      </w:r>
    </w:p>
  </w:endnote>
  <w:endnote w:id="389">
    <w:p w14:paraId="1DAB01C8" w14:textId="77777777" w:rsidR="00ED2D03" w:rsidRPr="003A1102" w:rsidRDefault="00ED2D03" w:rsidP="00ED2D03">
      <w:pPr>
        <w:pStyle w:val="EndnoteText"/>
      </w:pPr>
      <w:r w:rsidRPr="003A1102">
        <w:rPr>
          <w:rStyle w:val="EndnoteReference"/>
        </w:rPr>
        <w:endnoteRef/>
      </w:r>
      <w:r w:rsidRPr="003A1102">
        <w:t xml:space="preserve"> Ibid, January 1898.</w:t>
      </w:r>
    </w:p>
  </w:endnote>
  <w:endnote w:id="390">
    <w:p w14:paraId="44701ABD" w14:textId="77777777" w:rsidR="00ED2D03" w:rsidRPr="003A1102" w:rsidRDefault="00ED2D03" w:rsidP="00ED2D03">
      <w:pPr>
        <w:pStyle w:val="EndnoteText"/>
      </w:pPr>
      <w:r w:rsidRPr="003A1102">
        <w:rPr>
          <w:rStyle w:val="EndnoteReference"/>
        </w:rPr>
        <w:endnoteRef/>
      </w:r>
      <w:r w:rsidRPr="003A1102">
        <w:t xml:space="preserve"> Ibid, April 1901.</w:t>
      </w:r>
    </w:p>
  </w:endnote>
  <w:endnote w:id="391">
    <w:p w14:paraId="1BBEB0A2" w14:textId="77777777" w:rsidR="00ED2D03" w:rsidRPr="003A1102" w:rsidRDefault="00ED2D03" w:rsidP="00ED2D03">
      <w:pPr>
        <w:pStyle w:val="EndnoteText"/>
      </w:pPr>
      <w:r w:rsidRPr="003A1102">
        <w:rPr>
          <w:rStyle w:val="EndnoteReference"/>
        </w:rPr>
        <w:endnoteRef/>
      </w:r>
      <w:r w:rsidRPr="003A1102">
        <w:t xml:space="preserve"> Ibid, July 1898.</w:t>
      </w:r>
    </w:p>
  </w:endnote>
  <w:endnote w:id="392">
    <w:p w14:paraId="7D8B06DF" w14:textId="77777777" w:rsidR="00ED2D03" w:rsidRPr="003A1102" w:rsidRDefault="00ED2D03" w:rsidP="00ED2D03">
      <w:pPr>
        <w:pStyle w:val="EndnoteText"/>
      </w:pPr>
      <w:r w:rsidRPr="003A1102">
        <w:rPr>
          <w:rStyle w:val="EndnoteReference"/>
        </w:rPr>
        <w:endnoteRef/>
      </w:r>
      <w:r w:rsidRPr="003A1102">
        <w:t xml:space="preserve"> Ibid, October 1898.</w:t>
      </w:r>
    </w:p>
  </w:endnote>
  <w:endnote w:id="393">
    <w:p w14:paraId="599398EA" w14:textId="77777777" w:rsidR="00ED2D03" w:rsidRPr="003A1102" w:rsidRDefault="00ED2D03" w:rsidP="00ED2D03">
      <w:pPr>
        <w:pStyle w:val="EndnoteText"/>
      </w:pPr>
      <w:r w:rsidRPr="003A1102">
        <w:rPr>
          <w:rStyle w:val="EndnoteReference"/>
        </w:rPr>
        <w:endnoteRef/>
      </w:r>
      <w:r w:rsidRPr="003A1102">
        <w:t xml:space="preserve"> Ibid, January 1900.</w:t>
      </w:r>
    </w:p>
  </w:endnote>
  <w:endnote w:id="394">
    <w:p w14:paraId="0E5E253F" w14:textId="77777777" w:rsidR="00ED2D03" w:rsidRPr="003A1102" w:rsidRDefault="00ED2D03" w:rsidP="00ED2D03">
      <w:pPr>
        <w:pStyle w:val="EndnoteText"/>
      </w:pPr>
      <w:r w:rsidRPr="003A1102">
        <w:rPr>
          <w:rStyle w:val="EndnoteReference"/>
        </w:rPr>
        <w:endnoteRef/>
      </w:r>
      <w:r w:rsidRPr="003A1102">
        <w:t xml:space="preserve"> Ibid, November 1898.</w:t>
      </w:r>
    </w:p>
  </w:endnote>
  <w:endnote w:id="395">
    <w:p w14:paraId="4CC7AC5D" w14:textId="77777777" w:rsidR="00ED2D03" w:rsidRPr="003A1102" w:rsidRDefault="00ED2D03" w:rsidP="00ED2D03">
      <w:pPr>
        <w:pStyle w:val="EndnoteText"/>
      </w:pPr>
      <w:r w:rsidRPr="003A1102">
        <w:rPr>
          <w:rStyle w:val="EndnoteReference"/>
        </w:rPr>
        <w:endnoteRef/>
      </w:r>
      <w:r w:rsidRPr="003A1102">
        <w:t xml:space="preserve"> Ibid, February 1899.</w:t>
      </w:r>
    </w:p>
  </w:endnote>
  <w:endnote w:id="396">
    <w:p w14:paraId="232C5AC2" w14:textId="77777777" w:rsidR="00ED2D03" w:rsidRPr="003A1102" w:rsidRDefault="00ED2D03" w:rsidP="00ED2D03">
      <w:pPr>
        <w:pStyle w:val="EndnoteText"/>
      </w:pPr>
      <w:r w:rsidRPr="003A1102">
        <w:rPr>
          <w:rStyle w:val="EndnoteReference"/>
        </w:rPr>
        <w:endnoteRef/>
      </w:r>
      <w:r w:rsidRPr="003A1102">
        <w:t xml:space="preserve"> Ibid, June 1899.</w:t>
      </w:r>
    </w:p>
  </w:endnote>
  <w:endnote w:id="397">
    <w:p w14:paraId="77A27853" w14:textId="77777777" w:rsidR="00ED2D03" w:rsidRPr="003A1102" w:rsidRDefault="00ED2D03" w:rsidP="00ED2D03">
      <w:pPr>
        <w:pStyle w:val="EndnoteText"/>
      </w:pPr>
      <w:r w:rsidRPr="003A1102">
        <w:rPr>
          <w:rStyle w:val="EndnoteReference"/>
        </w:rPr>
        <w:endnoteRef/>
      </w:r>
      <w:r w:rsidRPr="003A1102">
        <w:t xml:space="preserve"> Ibid August 1901</w:t>
      </w:r>
    </w:p>
  </w:endnote>
  <w:endnote w:id="398">
    <w:p w14:paraId="2EEEFCAB" w14:textId="77777777" w:rsidR="00ED2D03" w:rsidRPr="003A1102" w:rsidRDefault="00ED2D03" w:rsidP="00ED2D03">
      <w:pPr>
        <w:pStyle w:val="EndnoteText"/>
      </w:pPr>
      <w:r w:rsidRPr="003A1102">
        <w:rPr>
          <w:rStyle w:val="EndnoteReference"/>
        </w:rPr>
        <w:endnoteRef/>
      </w:r>
      <w:r w:rsidRPr="003A1102">
        <w:t xml:space="preserve"> Ibid, April 1902 </w:t>
      </w:r>
    </w:p>
  </w:endnote>
  <w:endnote w:id="399">
    <w:p w14:paraId="215FF0FB" w14:textId="77777777" w:rsidR="00ED2D03" w:rsidRDefault="00ED2D03" w:rsidP="00ED2D03">
      <w:pPr>
        <w:pStyle w:val="EndnoteText"/>
      </w:pPr>
      <w:r>
        <w:rPr>
          <w:rStyle w:val="EndnoteReference"/>
        </w:rPr>
        <w:endnoteRef/>
      </w:r>
      <w:r>
        <w:t xml:space="preserve"> </w:t>
      </w:r>
      <w:r w:rsidRPr="00C96376">
        <w:rPr>
          <w:i/>
          <w:iCs/>
        </w:rPr>
        <w:t>St Michael’s Lodge Proposition Book</w:t>
      </w:r>
      <w:r>
        <w:t xml:space="preserve"> 1867-1886</w:t>
      </w:r>
    </w:p>
  </w:endnote>
  <w:endnote w:id="400">
    <w:p w14:paraId="78ACA43F" w14:textId="77777777" w:rsidR="00ED2D03" w:rsidRDefault="00ED2D03" w:rsidP="00ED2D03">
      <w:pPr>
        <w:pStyle w:val="EndnoteText"/>
      </w:pPr>
      <w:r>
        <w:rPr>
          <w:rStyle w:val="EndnoteReference"/>
        </w:rPr>
        <w:endnoteRef/>
      </w:r>
      <w:r>
        <w:t xml:space="preserve"> </w:t>
      </w:r>
      <w:r w:rsidRPr="00C96376">
        <w:rPr>
          <w:i/>
          <w:iCs/>
        </w:rPr>
        <w:t>Amberley Parish Magazine</w:t>
      </w:r>
      <w:r>
        <w:rPr>
          <w:i/>
          <w:iCs/>
        </w:rPr>
        <w:t>,</w:t>
      </w:r>
      <w:r>
        <w:t xml:space="preserve"> May 1901</w:t>
      </w:r>
    </w:p>
  </w:endnote>
  <w:endnote w:id="401">
    <w:p w14:paraId="04557DC1" w14:textId="7827614D" w:rsidR="00CE00BE" w:rsidRDefault="00CE00BE" w:rsidP="00CE00BE">
      <w:pPr>
        <w:pStyle w:val="EndnoteText"/>
      </w:pPr>
      <w:r>
        <w:rPr>
          <w:rStyle w:val="EndnoteReference"/>
        </w:rPr>
        <w:endnoteRef/>
      </w:r>
      <w:r>
        <w:t xml:space="preserve"> </w:t>
      </w:r>
      <w:r w:rsidRPr="00C92523">
        <w:rPr>
          <w:i/>
          <w:iCs/>
        </w:rPr>
        <w:t>Admissions Records</w:t>
      </w:r>
      <w:r>
        <w:t xml:space="preserve">, </w:t>
      </w:r>
      <w:r w:rsidRPr="006476FF">
        <w:t>1877-1910</w:t>
      </w:r>
      <w:r>
        <w:t xml:space="preserve"> </w:t>
      </w:r>
      <w:r w:rsidRPr="004C1C70">
        <w:t>(Dublin:</w:t>
      </w:r>
      <w:r w:rsidR="002A5484">
        <w:t xml:space="preserve"> </w:t>
      </w:r>
      <w:r w:rsidRPr="004C1C70">
        <w:t>Trinity College)</w:t>
      </w:r>
    </w:p>
  </w:endnote>
  <w:endnote w:id="402">
    <w:p w14:paraId="5EC5FD20" w14:textId="77777777" w:rsidR="00CE00BE" w:rsidRDefault="00CE00BE" w:rsidP="00CE00BE">
      <w:pPr>
        <w:pStyle w:val="EndnoteText"/>
      </w:pPr>
      <w:r>
        <w:rPr>
          <w:rStyle w:val="EndnoteReference"/>
        </w:rPr>
        <w:endnoteRef/>
      </w:r>
      <w:r>
        <w:t xml:space="preserve"> Trinity College Dublin </w:t>
      </w:r>
      <w:r w:rsidRPr="00AE3F14">
        <w:rPr>
          <w:i/>
          <w:iCs/>
        </w:rPr>
        <w:t xml:space="preserve">Catalogue of Graduates </w:t>
      </w:r>
      <w:r w:rsidRPr="00AE3F14">
        <w:t xml:space="preserve">(volume </w:t>
      </w:r>
      <w:r>
        <w:t>2)</w:t>
      </w:r>
    </w:p>
  </w:endnote>
  <w:endnote w:id="403">
    <w:p w14:paraId="6C8C8E50" w14:textId="77777777" w:rsidR="00CE00BE" w:rsidRDefault="00CE00BE" w:rsidP="00CE00BE">
      <w:pPr>
        <w:pStyle w:val="EndnoteText"/>
      </w:pPr>
      <w:r>
        <w:rPr>
          <w:rStyle w:val="EndnoteReference"/>
        </w:rPr>
        <w:endnoteRef/>
      </w:r>
      <w:r>
        <w:t xml:space="preserve"> </w:t>
      </w:r>
      <w:r w:rsidRPr="00C92523">
        <w:rPr>
          <w:i/>
          <w:iCs/>
        </w:rPr>
        <w:t>Hastings &amp; St Leonards Observer</w:t>
      </w:r>
      <w:r>
        <w:t>,</w:t>
      </w:r>
      <w:r w:rsidRPr="00BB5685">
        <w:t xml:space="preserve"> </w:t>
      </w:r>
      <w:r w:rsidRPr="00872D39">
        <w:rPr>
          <w:iCs/>
        </w:rPr>
        <w:t>15 March 1902, p.5</w:t>
      </w:r>
      <w:r>
        <w:t>.</w:t>
      </w:r>
    </w:p>
  </w:endnote>
  <w:endnote w:id="404">
    <w:p w14:paraId="673C7D29" w14:textId="618309C3" w:rsidR="00CE00BE" w:rsidRDefault="00CE00BE" w:rsidP="00CE00BE">
      <w:pPr>
        <w:pStyle w:val="EndnoteText"/>
      </w:pPr>
      <w:r>
        <w:rPr>
          <w:rStyle w:val="EndnoteReference"/>
        </w:rPr>
        <w:endnoteRef/>
      </w:r>
      <w:r>
        <w:t xml:space="preserve"> ‘</w:t>
      </w:r>
      <w:r w:rsidRPr="009F30AD">
        <w:t>England &amp; Wales Marriages 1837-2005’</w:t>
      </w:r>
      <w:r>
        <w:t xml:space="preserve">, </w:t>
      </w:r>
      <w:r w:rsidRPr="009F30AD">
        <w:rPr>
          <w:i/>
          <w:iCs/>
        </w:rPr>
        <w:t>Findmypast</w:t>
      </w:r>
      <w:r>
        <w:t xml:space="preserve"> [</w:t>
      </w:r>
      <w:r w:rsidRPr="00BB5685">
        <w:t>accessed 12</w:t>
      </w:r>
      <w:r>
        <w:t xml:space="preserve"> December 2020]; actual date</w:t>
      </w:r>
      <w:r w:rsidR="002A5484">
        <w:t xml:space="preserve"> </w:t>
      </w:r>
      <w:r>
        <w:t>of marriage, 1 November 1857 given in record for ‘George Saunders’ in Bengal Military Orphans Society register of Subscriptions – England L-Z, British Library L-AG-23-7-18, digital image in ‘British India Office Army &amp; Navy Pe</w:t>
      </w:r>
      <w:r w:rsidR="002A5484">
        <w:t>n</w:t>
      </w:r>
      <w:r>
        <w:t xml:space="preserve">sions’, </w:t>
      </w:r>
      <w:r w:rsidRPr="008D7CD3">
        <w:rPr>
          <w:i/>
          <w:iCs/>
        </w:rPr>
        <w:t>Findmypast</w:t>
      </w:r>
      <w:r>
        <w:t xml:space="preserve"> [accessed 12 May 2021].</w:t>
      </w:r>
    </w:p>
  </w:endnote>
  <w:endnote w:id="405">
    <w:p w14:paraId="169A6F87" w14:textId="77777777" w:rsidR="00CE00BE" w:rsidRPr="00777633" w:rsidRDefault="00CE00BE" w:rsidP="00CE00BE">
      <w:pPr>
        <w:pStyle w:val="EndnoteText"/>
      </w:pPr>
      <w:r>
        <w:rPr>
          <w:rStyle w:val="EndnoteReference"/>
        </w:rPr>
        <w:endnoteRef/>
      </w:r>
      <w:r>
        <w:t xml:space="preserve"> Ella Louisa, daughter of George (surgeon) and Louisa Rebecca Saunders, born 1 August 1857, baptised 12 October 1857, Dinapore, Bengal: </w:t>
      </w:r>
      <w:r w:rsidRPr="00803E5C">
        <w:t>British India Office Ecclesiastical Returns- Births &amp; Baptisms</w:t>
      </w:r>
      <w:r>
        <w:t xml:space="preserve">, digital image at </w:t>
      </w:r>
      <w:r w:rsidRPr="00803E5C">
        <w:rPr>
          <w:i/>
          <w:iCs/>
        </w:rPr>
        <w:t>Findmypast</w:t>
      </w:r>
      <w:r>
        <w:t xml:space="preserve"> [accessed 12 May 2021].</w:t>
      </w:r>
    </w:p>
  </w:endnote>
  <w:endnote w:id="406">
    <w:p w14:paraId="3DB55B85" w14:textId="77777777" w:rsidR="00CE00BE" w:rsidRDefault="00CE00BE" w:rsidP="00CE00BE">
      <w:pPr>
        <w:pStyle w:val="EndnoteText"/>
      </w:pPr>
      <w:r>
        <w:rPr>
          <w:rStyle w:val="EndnoteReference"/>
        </w:rPr>
        <w:endnoteRef/>
      </w:r>
      <w:r>
        <w:t xml:space="preserve"> </w:t>
      </w:r>
      <w:r w:rsidRPr="00E10F84">
        <w:rPr>
          <w:i/>
          <w:iCs/>
        </w:rPr>
        <w:t>British Medical Journal</w:t>
      </w:r>
      <w:r>
        <w:t>,</w:t>
      </w:r>
      <w:r w:rsidRPr="00BB5685">
        <w:t xml:space="preserve"> 13</w:t>
      </w:r>
      <w:r>
        <w:t xml:space="preserve"> January </w:t>
      </w:r>
      <w:r w:rsidRPr="00BB5685">
        <w:t>1894</w:t>
      </w:r>
      <w:r>
        <w:t>,</w:t>
      </w:r>
      <w:r w:rsidRPr="00BB5685">
        <w:t xml:space="preserve"> p.108</w:t>
      </w:r>
      <w:r>
        <w:t>.</w:t>
      </w:r>
    </w:p>
  </w:endnote>
  <w:endnote w:id="407">
    <w:p w14:paraId="7184D01C" w14:textId="77777777" w:rsidR="00CE00BE" w:rsidRDefault="00CE00BE" w:rsidP="00CE00BE">
      <w:pPr>
        <w:pStyle w:val="EndnoteText"/>
      </w:pPr>
      <w:r>
        <w:rPr>
          <w:rStyle w:val="EndnoteReference"/>
        </w:rPr>
        <w:endnoteRef/>
      </w:r>
      <w:r>
        <w:t xml:space="preserve"> </w:t>
      </w:r>
      <w:r w:rsidRPr="00E10F84">
        <w:t>1871 Census</w:t>
      </w:r>
    </w:p>
  </w:endnote>
  <w:endnote w:id="408">
    <w:p w14:paraId="0F30B75D" w14:textId="77777777" w:rsidR="00CE00BE" w:rsidRDefault="00CE00BE" w:rsidP="00CE00BE">
      <w:pPr>
        <w:pStyle w:val="EndnoteText"/>
      </w:pPr>
      <w:r>
        <w:rPr>
          <w:rStyle w:val="EndnoteReference"/>
        </w:rPr>
        <w:endnoteRef/>
      </w:r>
      <w:r>
        <w:t xml:space="preserve"> </w:t>
      </w:r>
      <w:r w:rsidRPr="00E10F84">
        <w:t>1881 Census</w:t>
      </w:r>
    </w:p>
  </w:endnote>
  <w:endnote w:id="409">
    <w:p w14:paraId="5AF7218E" w14:textId="77777777" w:rsidR="00CE00BE" w:rsidRDefault="00CE00BE" w:rsidP="00CE00BE">
      <w:pPr>
        <w:pStyle w:val="EndnoteText"/>
      </w:pPr>
      <w:r>
        <w:rPr>
          <w:rStyle w:val="EndnoteReference"/>
        </w:rPr>
        <w:endnoteRef/>
      </w:r>
      <w:r>
        <w:t xml:space="preserve"> Baptised 16 October 1887:  </w:t>
      </w:r>
      <w:r w:rsidRPr="00872D39">
        <w:t xml:space="preserve">St Paul’s Lisson Grove </w:t>
      </w:r>
      <w:r>
        <w:t xml:space="preserve">Baptismal Register 1856-1897, digital images at </w:t>
      </w:r>
      <w:r w:rsidRPr="00C92523">
        <w:rPr>
          <w:i/>
          <w:iCs/>
        </w:rPr>
        <w:t>Ancestry</w:t>
      </w:r>
      <w:r>
        <w:t xml:space="preserve"> [accessed 16 February 2021]</w:t>
      </w:r>
    </w:p>
  </w:endnote>
  <w:endnote w:id="410">
    <w:p w14:paraId="55CF3C52" w14:textId="0792CB4D" w:rsidR="00CE00BE" w:rsidRDefault="00CE00BE" w:rsidP="00CE00BE">
      <w:pPr>
        <w:pStyle w:val="EndnoteText"/>
      </w:pPr>
      <w:r>
        <w:rPr>
          <w:rStyle w:val="EndnoteReference"/>
        </w:rPr>
        <w:endnoteRef/>
      </w:r>
      <w:r>
        <w:t xml:space="preserve"> George de Rastricke Carr, baptised by father, Geo. F. Carr, curate, 23 October 1889, Hastings All Saints: Hastings </w:t>
      </w:r>
      <w:r w:rsidRPr="006476FF">
        <w:t>All Saints</w:t>
      </w:r>
      <w:r>
        <w:t xml:space="preserve"> Bishop’s Transcripts, Baptisms 1861-95, WSRO Ep II/16/88,</w:t>
      </w:r>
      <w:r w:rsidRPr="00BB5685">
        <w:t xml:space="preserve"> p</w:t>
      </w:r>
      <w:r>
        <w:t>.</w:t>
      </w:r>
      <w:r w:rsidRPr="00BB5685">
        <w:t xml:space="preserve"> 257</w:t>
      </w:r>
      <w:r>
        <w:t xml:space="preserve">-8, digital image at </w:t>
      </w:r>
      <w:r w:rsidRPr="00E10F84">
        <w:rPr>
          <w:i/>
          <w:iCs/>
        </w:rPr>
        <w:t>FamilySearch</w:t>
      </w:r>
      <w:r>
        <w:t xml:space="preserve"> [accessed 13 May 2021], </w:t>
      </w:r>
      <w:r w:rsidR="00533568">
        <w:t xml:space="preserve">DGS no </w:t>
      </w:r>
      <w:r w:rsidRPr="00BB5685">
        <w:t xml:space="preserve"> 4428051</w:t>
      </w:r>
      <w:r>
        <w:t xml:space="preserve">, image </w:t>
      </w:r>
      <w:r w:rsidRPr="00BB5685">
        <w:t>571</w:t>
      </w:r>
      <w:r>
        <w:t>.</w:t>
      </w:r>
    </w:p>
  </w:endnote>
  <w:endnote w:id="411">
    <w:p w14:paraId="0A49F9AC" w14:textId="77777777" w:rsidR="00CE00BE" w:rsidRDefault="00CE00BE" w:rsidP="00CE00BE">
      <w:pPr>
        <w:pStyle w:val="EndnoteText"/>
      </w:pPr>
      <w:r>
        <w:rPr>
          <w:rStyle w:val="EndnoteReference"/>
        </w:rPr>
        <w:endnoteRef/>
      </w:r>
      <w:r>
        <w:t xml:space="preserve"> Eric George de Rastricke, born 9 September 1889, entered January 1903, left Christmas 1904: </w:t>
      </w:r>
      <w:r w:rsidRPr="003E1086">
        <w:rPr>
          <w:i/>
          <w:iCs/>
        </w:rPr>
        <w:t>Marlborough College Register from 1843 to 1904</w:t>
      </w:r>
      <w:r>
        <w:t xml:space="preserve"> (Oxford: Horace Hart, 1905), p.604. </w:t>
      </w:r>
    </w:p>
  </w:endnote>
  <w:endnote w:id="412">
    <w:p w14:paraId="52FBF3D4" w14:textId="77777777" w:rsidR="00CE00BE" w:rsidRPr="00872D39" w:rsidRDefault="00CE00BE" w:rsidP="00CE00BE">
      <w:pPr>
        <w:pStyle w:val="EndnoteText"/>
        <w:rPr>
          <w:iCs/>
        </w:rPr>
      </w:pPr>
      <w:r>
        <w:rPr>
          <w:rStyle w:val="EndnoteReference"/>
        </w:rPr>
        <w:endnoteRef/>
      </w:r>
      <w:r>
        <w:t xml:space="preserve"> </w:t>
      </w:r>
      <w:bookmarkStart w:id="110" w:name="_Hlk97042019"/>
      <w:r w:rsidRPr="00C92523">
        <w:rPr>
          <w:i/>
          <w:iCs/>
        </w:rPr>
        <w:t>West Sussex Gazette</w:t>
      </w:r>
      <w:r>
        <w:t xml:space="preserve">, </w:t>
      </w:r>
      <w:r w:rsidRPr="00BB5685">
        <w:t xml:space="preserve"> </w:t>
      </w:r>
      <w:r w:rsidRPr="00872D39">
        <w:rPr>
          <w:iCs/>
        </w:rPr>
        <w:t>1 October 1914</w:t>
      </w:r>
      <w:bookmarkEnd w:id="110"/>
    </w:p>
  </w:endnote>
  <w:endnote w:id="413">
    <w:p w14:paraId="26C5FCA2" w14:textId="1F6F91B4" w:rsidR="00CE00BE" w:rsidRDefault="00CE00BE" w:rsidP="00CE00BE">
      <w:pPr>
        <w:pStyle w:val="EndnoteText"/>
      </w:pPr>
      <w:r>
        <w:rPr>
          <w:rStyle w:val="EndnoteReference"/>
        </w:rPr>
        <w:endnoteRef/>
      </w:r>
      <w:r>
        <w:t xml:space="preserve"> There is a considerable amount of information about George d’Rastricke Carr’s army service at </w:t>
      </w:r>
      <w:hyperlink r:id="rId59" w:history="1">
        <w:r w:rsidRPr="00474767">
          <w:rPr>
            <w:rStyle w:val="Hyperlink"/>
          </w:rPr>
          <w:t>https://www.greatwarforum.org/topic/274952-lt-later-col-george-de-rastricke-carr-mc-and-bars</w:t>
        </w:r>
      </w:hyperlink>
      <w:r w:rsidRPr="00F73B55">
        <w:rPr>
          <w:rStyle w:val="Hyperlink"/>
        </w:rPr>
        <w:t>/</w:t>
      </w:r>
      <w:r>
        <w:t xml:space="preserve"> [accessed 12 May 2021].  </w:t>
      </w:r>
    </w:p>
    <w:p w14:paraId="1AEB7396" w14:textId="30DA6429" w:rsidR="00CE00BE" w:rsidRDefault="00CE00BE" w:rsidP="00CE00BE">
      <w:pPr>
        <w:pStyle w:val="EndnoteText"/>
      </w:pPr>
      <w:r>
        <w:t>He</w:t>
      </w:r>
      <w:r w:rsidRPr="00C0513A">
        <w:t xml:space="preserve"> was awarded the Imperial Russian Order of St Stanislaus 2nd Class with Swords for service in Russia. </w:t>
      </w:r>
      <w:r>
        <w:t>[</w:t>
      </w:r>
      <w:r w:rsidRPr="00C0513A">
        <w:t>War Office 'Confidential List'</w:t>
      </w:r>
      <w:r>
        <w:t xml:space="preserve">, </w:t>
      </w:r>
      <w:r w:rsidRPr="00C0513A">
        <w:t>July 1921</w:t>
      </w:r>
      <w:r>
        <w:t>. This</w:t>
      </w:r>
      <w:r w:rsidRPr="00C0513A">
        <w:t xml:space="preserve"> list</w:t>
      </w:r>
      <w:r>
        <w:t xml:space="preserve">s </w:t>
      </w:r>
      <w:r w:rsidRPr="00C0513A">
        <w:t>awards made by White Russian Provisional Governments after the abdication of the Tsar to British forces in Russia 1918-20</w:t>
      </w:r>
      <w:r>
        <w:t xml:space="preserve"> for </w:t>
      </w:r>
      <w:r w:rsidRPr="00C0513A">
        <w:t>which The King had granted official permission to accept and wea</w:t>
      </w:r>
      <w:r>
        <w:t>r. T</w:t>
      </w:r>
      <w:r w:rsidRPr="00C0513A">
        <w:t>echnically after the Tsar</w:t>
      </w:r>
      <w:r>
        <w:t>’</w:t>
      </w:r>
      <w:r w:rsidRPr="00C0513A">
        <w:t>s abdication the</w:t>
      </w:r>
      <w:r>
        <w:t>se</w:t>
      </w:r>
      <w:r w:rsidRPr="00C0513A">
        <w:t xml:space="preserve"> </w:t>
      </w:r>
      <w:r>
        <w:t>g</w:t>
      </w:r>
      <w:r w:rsidRPr="00C0513A">
        <w:t xml:space="preserve">overnments had no authority to </w:t>
      </w:r>
      <w:r>
        <w:t xml:space="preserve">make such </w:t>
      </w:r>
      <w:r w:rsidRPr="00C0513A">
        <w:t>award</w:t>
      </w:r>
      <w:r>
        <w:t>s</w:t>
      </w:r>
      <w:r w:rsidRPr="00C0513A">
        <w:t>.</w:t>
      </w:r>
      <w:r>
        <w:t>]</w:t>
      </w:r>
      <w:r w:rsidRPr="00C0513A">
        <w:t xml:space="preserve"> </w:t>
      </w:r>
    </w:p>
  </w:endnote>
  <w:endnote w:id="414">
    <w:p w14:paraId="55BE0E84" w14:textId="77777777" w:rsidR="00CE00BE" w:rsidRDefault="00CE00BE" w:rsidP="00CE00BE">
      <w:pPr>
        <w:pStyle w:val="EndnoteText"/>
      </w:pPr>
      <w:r>
        <w:rPr>
          <w:rStyle w:val="EndnoteReference"/>
        </w:rPr>
        <w:endnoteRef/>
      </w:r>
      <w:r>
        <w:t xml:space="preserve"> </w:t>
      </w:r>
      <w:r w:rsidRPr="00C92523">
        <w:rPr>
          <w:i/>
          <w:iCs/>
        </w:rPr>
        <w:t>Sussex Agricultural Express</w:t>
      </w:r>
      <w:r>
        <w:t xml:space="preserve">, </w:t>
      </w:r>
      <w:r w:rsidRPr="00BB5685">
        <w:t xml:space="preserve"> 22</w:t>
      </w:r>
      <w:r>
        <w:t xml:space="preserve"> October </w:t>
      </w:r>
      <w:r w:rsidRPr="00BB5685">
        <w:t>1920</w:t>
      </w:r>
    </w:p>
  </w:endnote>
  <w:endnote w:id="415">
    <w:p w14:paraId="773FD3AA" w14:textId="77777777" w:rsidR="00CE00BE" w:rsidRDefault="00CE00BE" w:rsidP="00CE00BE">
      <w:pPr>
        <w:pStyle w:val="EndnoteText"/>
      </w:pPr>
      <w:r>
        <w:rPr>
          <w:rStyle w:val="EndnoteReference"/>
        </w:rPr>
        <w:endnoteRef/>
      </w:r>
      <w:r>
        <w:t xml:space="preserve"> Wedding of Major George D’Rastrick Carr, M.C., R.A.M.C., son of Rev. G. F. Carr LL.D., vicar of Amberley, Sussex, and Constance Mary, elder daughter of the Rev. P. B. Gunn, M.A., Oxnam, married at Oxnam Parish Church, by the bride’s father, 12 October 1918:  </w:t>
      </w:r>
      <w:r>
        <w:rPr>
          <w:i/>
        </w:rPr>
        <w:t xml:space="preserve">Jedburgh Gazette, </w:t>
      </w:r>
      <w:r w:rsidRPr="0000094A">
        <w:rPr>
          <w:iCs/>
        </w:rPr>
        <w:t>18 October 1918, p.4</w:t>
      </w:r>
      <w:r>
        <w:rPr>
          <w:iCs/>
        </w:rPr>
        <w:t>.  Constance had served as V.A.D. in Malta, Egypt and Salonika and George in Gallipoli and Flanders. George’s sister, Mary, was a bridesmaid, the other was the bride’s sister, Hilda.</w:t>
      </w:r>
    </w:p>
  </w:endnote>
  <w:endnote w:id="416">
    <w:p w14:paraId="66A8084F" w14:textId="73D1F7BD" w:rsidR="00CE00BE" w:rsidRDefault="00CE00BE" w:rsidP="00CE00BE">
      <w:pPr>
        <w:pStyle w:val="EndnoteText"/>
      </w:pPr>
      <w:r>
        <w:rPr>
          <w:rStyle w:val="EndnoteReference"/>
        </w:rPr>
        <w:endnoteRef/>
      </w:r>
      <w:r>
        <w:rPr>
          <w:i/>
        </w:rPr>
        <w:t xml:space="preserve"> </w:t>
      </w:r>
      <w:r w:rsidRPr="00BB5685">
        <w:rPr>
          <w:i/>
        </w:rPr>
        <w:t>Hastings &amp; St Leonards Observer</w:t>
      </w:r>
      <w:r>
        <w:rPr>
          <w:i/>
        </w:rPr>
        <w:t>,</w:t>
      </w:r>
      <w:r w:rsidRPr="00BB5685">
        <w:rPr>
          <w:i/>
        </w:rPr>
        <w:t xml:space="preserve"> </w:t>
      </w:r>
      <w:r w:rsidRPr="00872D39">
        <w:rPr>
          <w:iCs/>
        </w:rPr>
        <w:t>15 Mar 1902. For</w:t>
      </w:r>
      <w:r>
        <w:t xml:space="preserve"> information on the Church of England Temperance Society see </w:t>
      </w:r>
      <w:hyperlink r:id="rId60" w:history="1">
        <w:r w:rsidRPr="00474767">
          <w:rPr>
            <w:rStyle w:val="Hyperlink"/>
          </w:rPr>
          <w:t>http://progresstochange.co.uk/about-us/history/,</w:t>
        </w:r>
      </w:hyperlink>
      <w:r>
        <w:t xml:space="preserve"> for the White Cross League see </w:t>
      </w:r>
      <w:hyperlink r:id="rId61" w:history="1">
        <w:r w:rsidRPr="00474767">
          <w:rPr>
            <w:rStyle w:val="Hyperlink"/>
          </w:rPr>
          <w:t>https://en.wikipedia.org/wiki/White_Cross_Army</w:t>
        </w:r>
      </w:hyperlink>
      <w:r w:rsidRPr="00BB5685">
        <w:t>.</w:t>
      </w:r>
    </w:p>
  </w:endnote>
  <w:endnote w:id="417">
    <w:p w14:paraId="575399BC" w14:textId="77777777" w:rsidR="00CE00BE" w:rsidRDefault="00CE00BE" w:rsidP="00CE00BE">
      <w:r>
        <w:rPr>
          <w:rStyle w:val="EndnoteReference"/>
        </w:rPr>
        <w:endnoteRef/>
      </w:r>
      <w:r>
        <w:t xml:space="preserve"> </w:t>
      </w:r>
      <w:r w:rsidRPr="00872D39">
        <w:rPr>
          <w:i/>
          <w:iCs/>
        </w:rPr>
        <w:t>Hastings &amp; St Leonards Observer</w:t>
      </w:r>
      <w:r w:rsidRPr="00BB5685">
        <w:t>, 26</w:t>
      </w:r>
      <w:r>
        <w:t xml:space="preserve"> April </w:t>
      </w:r>
      <w:r w:rsidRPr="00BB5685">
        <w:t>1890, p.2</w:t>
      </w:r>
      <w:r>
        <w:t>.</w:t>
      </w:r>
    </w:p>
  </w:endnote>
  <w:endnote w:id="418">
    <w:p w14:paraId="3D3DB5BC" w14:textId="77777777" w:rsidR="00CE00BE" w:rsidRDefault="00CE00BE" w:rsidP="00CE00BE">
      <w:pPr>
        <w:pStyle w:val="EndnoteText"/>
      </w:pPr>
      <w:r>
        <w:rPr>
          <w:rStyle w:val="EndnoteReference"/>
        </w:rPr>
        <w:endnoteRef/>
      </w:r>
      <w:r>
        <w:t xml:space="preserve"> </w:t>
      </w:r>
      <w:r w:rsidRPr="00872D39">
        <w:rPr>
          <w:i/>
        </w:rPr>
        <w:t>Amberley Parish Magazine</w:t>
      </w:r>
      <w:r>
        <w:rPr>
          <w:i/>
        </w:rPr>
        <w:t>,</w:t>
      </w:r>
      <w:r w:rsidRPr="00BB5685">
        <w:t xml:space="preserve"> Feb</w:t>
      </w:r>
      <w:r>
        <w:t>ruary</w:t>
      </w:r>
      <w:r w:rsidRPr="00BB5685">
        <w:t xml:space="preserve"> 1905</w:t>
      </w:r>
      <w:r>
        <w:t>.  His predecessor, William Streatfeild, had founded the Amberley branches of both organisations.</w:t>
      </w:r>
    </w:p>
  </w:endnote>
  <w:endnote w:id="419">
    <w:p w14:paraId="0371D17B" w14:textId="77777777" w:rsidR="00CE00BE" w:rsidRDefault="00CE00BE" w:rsidP="00CE00BE">
      <w:pPr>
        <w:pStyle w:val="EndnoteText"/>
      </w:pPr>
      <w:r>
        <w:rPr>
          <w:rStyle w:val="EndnoteReference"/>
        </w:rPr>
        <w:endnoteRef/>
      </w:r>
      <w:r>
        <w:t xml:space="preserve"> Ibid, A</w:t>
      </w:r>
      <w:r w:rsidRPr="00BB5685">
        <w:t>pr</w:t>
      </w:r>
      <w:r>
        <w:t>il</w:t>
      </w:r>
      <w:r w:rsidRPr="00BB5685">
        <w:t xml:space="preserve"> 1903</w:t>
      </w:r>
      <w:r>
        <w:t>.</w:t>
      </w:r>
    </w:p>
  </w:endnote>
  <w:endnote w:id="420">
    <w:p w14:paraId="407E098A" w14:textId="77777777" w:rsidR="00CE00BE" w:rsidRDefault="00CE00BE" w:rsidP="00CE00BE">
      <w:pPr>
        <w:pStyle w:val="EndnoteText"/>
      </w:pPr>
      <w:r>
        <w:rPr>
          <w:rStyle w:val="EndnoteReference"/>
        </w:rPr>
        <w:endnoteRef/>
      </w:r>
      <w:r>
        <w:t xml:space="preserve"> Ibid,</w:t>
      </w:r>
      <w:r w:rsidRPr="00BB5685">
        <w:t xml:space="preserve"> May 19</w:t>
      </w:r>
      <w:r>
        <w:t>11.</w:t>
      </w:r>
    </w:p>
  </w:endnote>
  <w:endnote w:id="421">
    <w:p w14:paraId="3E40D344" w14:textId="77777777" w:rsidR="00CE00BE" w:rsidRDefault="00CE00BE" w:rsidP="00CE00BE">
      <w:pPr>
        <w:pStyle w:val="EndnoteText"/>
      </w:pPr>
      <w:r>
        <w:rPr>
          <w:rStyle w:val="EndnoteReference"/>
        </w:rPr>
        <w:endnoteRef/>
      </w:r>
      <w:r>
        <w:t xml:space="preserve"> Ibid,</w:t>
      </w:r>
      <w:r w:rsidRPr="00BB5685">
        <w:t xml:space="preserve"> July 1904</w:t>
      </w:r>
      <w:r>
        <w:t>.</w:t>
      </w:r>
    </w:p>
  </w:endnote>
  <w:endnote w:id="422">
    <w:p w14:paraId="57F5B344" w14:textId="77777777" w:rsidR="00CE00BE" w:rsidRDefault="00CE00BE" w:rsidP="00CE00BE">
      <w:pPr>
        <w:pStyle w:val="EndnoteText"/>
      </w:pPr>
      <w:r>
        <w:rPr>
          <w:rStyle w:val="EndnoteReference"/>
        </w:rPr>
        <w:endnoteRef/>
      </w:r>
      <w:r>
        <w:t xml:space="preserve"> Ibid,</w:t>
      </w:r>
      <w:r w:rsidRPr="00BB5685">
        <w:t xml:space="preserve"> Feb</w:t>
      </w:r>
      <w:r>
        <w:t>ruary</w:t>
      </w:r>
      <w:r w:rsidRPr="00BB5685">
        <w:t xml:space="preserve"> 1905</w:t>
      </w:r>
      <w:r>
        <w:t>.</w:t>
      </w:r>
    </w:p>
  </w:endnote>
  <w:endnote w:id="423">
    <w:p w14:paraId="07EB1032" w14:textId="77777777" w:rsidR="00CE00BE" w:rsidRDefault="00CE00BE" w:rsidP="00CE00BE">
      <w:pPr>
        <w:pStyle w:val="EndnoteText"/>
      </w:pPr>
      <w:r>
        <w:rPr>
          <w:rStyle w:val="EndnoteReference"/>
        </w:rPr>
        <w:endnoteRef/>
      </w:r>
      <w:r>
        <w:t xml:space="preserve"> Ibid,</w:t>
      </w:r>
      <w:r w:rsidRPr="00BB5685">
        <w:t xml:space="preserve"> Feb</w:t>
      </w:r>
      <w:r>
        <w:t>ruary</w:t>
      </w:r>
      <w:r w:rsidRPr="00BB5685">
        <w:t xml:space="preserve"> 1914</w:t>
      </w:r>
      <w:r>
        <w:t>.</w:t>
      </w:r>
    </w:p>
  </w:endnote>
  <w:endnote w:id="424">
    <w:p w14:paraId="5FD9157F" w14:textId="77777777" w:rsidR="00CE00BE" w:rsidRPr="000A12FD" w:rsidRDefault="00CE00BE" w:rsidP="00CE00BE">
      <w:pPr>
        <w:rPr>
          <w:iCs/>
        </w:rPr>
      </w:pPr>
      <w:r>
        <w:rPr>
          <w:rStyle w:val="EndnoteReference"/>
        </w:rPr>
        <w:endnoteRef/>
      </w:r>
      <w:r>
        <w:t xml:space="preserve"> </w:t>
      </w:r>
      <w:r>
        <w:rPr>
          <w:iCs/>
        </w:rPr>
        <w:t>Ibid,</w:t>
      </w:r>
      <w:r w:rsidRPr="00BB5685">
        <w:rPr>
          <w:iCs/>
        </w:rPr>
        <w:t xml:space="preserve"> May 1911</w:t>
      </w:r>
      <w:r>
        <w:rPr>
          <w:iCs/>
        </w:rPr>
        <w:t>.</w:t>
      </w:r>
    </w:p>
  </w:endnote>
  <w:endnote w:id="425">
    <w:p w14:paraId="261A7FFB" w14:textId="77777777" w:rsidR="00CE00BE" w:rsidRDefault="00CE00BE" w:rsidP="00CE00BE">
      <w:pPr>
        <w:pStyle w:val="EndnoteText"/>
      </w:pPr>
      <w:r>
        <w:rPr>
          <w:rStyle w:val="EndnoteReference"/>
        </w:rPr>
        <w:endnoteRef/>
      </w:r>
      <w:r>
        <w:t xml:space="preserve"> Ibid, November 1913.</w:t>
      </w:r>
    </w:p>
  </w:endnote>
  <w:endnote w:id="426">
    <w:p w14:paraId="61AC87AA" w14:textId="77777777" w:rsidR="00CE00BE" w:rsidRDefault="00CE00BE" w:rsidP="00CE00BE">
      <w:pPr>
        <w:pStyle w:val="EndnoteText"/>
      </w:pPr>
      <w:r>
        <w:rPr>
          <w:rStyle w:val="EndnoteReference"/>
        </w:rPr>
        <w:endnoteRef/>
      </w:r>
      <w:r>
        <w:t xml:space="preserve"> Ibid, Nov 1913.</w:t>
      </w:r>
    </w:p>
  </w:endnote>
  <w:endnote w:id="427">
    <w:p w14:paraId="32DD698A" w14:textId="032AC96F" w:rsidR="00CE00BE" w:rsidRDefault="00CE00BE" w:rsidP="00CE00BE">
      <w:pPr>
        <w:pStyle w:val="EndnoteText"/>
      </w:pPr>
      <w:r>
        <w:rPr>
          <w:rStyle w:val="EndnoteReference"/>
        </w:rPr>
        <w:endnoteRef/>
      </w:r>
      <w:r>
        <w:t xml:space="preserve"> These clubs are referred</w:t>
      </w:r>
      <w:r w:rsidR="00B0008B">
        <w:t xml:space="preserve"> to</w:t>
      </w:r>
      <w:r>
        <w:t xml:space="preserve"> by Carr’s predecessor, William Streatfeild, in the parish magazine and may have existed before Streatfeild came to Amberley in early 1898.</w:t>
      </w:r>
    </w:p>
  </w:endnote>
  <w:endnote w:id="428">
    <w:p w14:paraId="7326925F" w14:textId="77777777" w:rsidR="00CE00BE" w:rsidRDefault="00CE00BE" w:rsidP="00CE00BE">
      <w:pPr>
        <w:pStyle w:val="EndnoteText"/>
      </w:pPr>
      <w:r>
        <w:rPr>
          <w:rStyle w:val="EndnoteReference"/>
        </w:rPr>
        <w:endnoteRef/>
      </w:r>
      <w:r>
        <w:t xml:space="preserve"> Ibid,</w:t>
      </w:r>
      <w:r w:rsidRPr="00BB5685">
        <w:t xml:space="preserve"> Jul</w:t>
      </w:r>
      <w:r>
        <w:t>y</w:t>
      </w:r>
      <w:r w:rsidRPr="00BB5685">
        <w:t xml:space="preserve"> 1915</w:t>
      </w:r>
      <w:r>
        <w:t>.</w:t>
      </w:r>
    </w:p>
  </w:endnote>
  <w:endnote w:id="429">
    <w:p w14:paraId="29CA2C0B" w14:textId="77777777" w:rsidR="00CE00BE" w:rsidRDefault="00CE00BE" w:rsidP="00CE00BE">
      <w:pPr>
        <w:pStyle w:val="EndnoteText"/>
      </w:pPr>
      <w:r>
        <w:rPr>
          <w:rStyle w:val="EndnoteReference"/>
        </w:rPr>
        <w:endnoteRef/>
      </w:r>
      <w:r>
        <w:t xml:space="preserve"> Ibid,</w:t>
      </w:r>
      <w:r w:rsidRPr="00BB5685">
        <w:t xml:space="preserve"> Jul</w:t>
      </w:r>
      <w:r>
        <w:t>y</w:t>
      </w:r>
      <w:r w:rsidRPr="00BB5685">
        <w:t xml:space="preserve"> 1917</w:t>
      </w:r>
      <w:r>
        <w:t>.</w:t>
      </w:r>
    </w:p>
  </w:endnote>
  <w:endnote w:id="430">
    <w:p w14:paraId="4C085A44" w14:textId="77777777" w:rsidR="00CE00BE" w:rsidRDefault="00CE00BE" w:rsidP="00CE00BE">
      <w:pPr>
        <w:pStyle w:val="EndnoteText"/>
      </w:pPr>
      <w:r>
        <w:rPr>
          <w:rStyle w:val="EndnoteReference"/>
        </w:rPr>
        <w:endnoteRef/>
      </w:r>
      <w:r>
        <w:t xml:space="preserve"> Ibid,</w:t>
      </w:r>
      <w:r w:rsidRPr="00BB5685">
        <w:t xml:space="preserve"> Dec</w:t>
      </w:r>
      <w:r>
        <w:t>ember</w:t>
      </w:r>
      <w:r w:rsidRPr="00BB5685">
        <w:t xml:space="preserve"> 1916</w:t>
      </w:r>
      <w:r>
        <w:t>.</w:t>
      </w:r>
    </w:p>
  </w:endnote>
  <w:endnote w:id="431">
    <w:p w14:paraId="777BCC59" w14:textId="77777777" w:rsidR="00CE00BE" w:rsidRDefault="00CE00BE" w:rsidP="00CE00BE">
      <w:pPr>
        <w:pStyle w:val="EndnoteText"/>
      </w:pPr>
      <w:r>
        <w:rPr>
          <w:rStyle w:val="EndnoteReference"/>
        </w:rPr>
        <w:endnoteRef/>
      </w:r>
      <w:r>
        <w:t xml:space="preserve"> Ibid,</w:t>
      </w:r>
      <w:r w:rsidRPr="000A12FD">
        <w:t xml:space="preserve"> Jul</w:t>
      </w:r>
      <w:r>
        <w:t>y</w:t>
      </w:r>
      <w:r w:rsidRPr="000A12FD">
        <w:t xml:space="preserve"> 1903</w:t>
      </w:r>
      <w:r>
        <w:t>.</w:t>
      </w:r>
    </w:p>
  </w:endnote>
  <w:endnote w:id="432">
    <w:p w14:paraId="635B76E1" w14:textId="77777777" w:rsidR="00CE00BE" w:rsidRDefault="00CE00BE" w:rsidP="00CE00BE">
      <w:pPr>
        <w:pStyle w:val="EndnoteText"/>
      </w:pPr>
      <w:r>
        <w:rPr>
          <w:rStyle w:val="EndnoteReference"/>
        </w:rPr>
        <w:endnoteRef/>
      </w:r>
      <w:r>
        <w:t xml:space="preserve"> Ibid, August 1915.</w:t>
      </w:r>
    </w:p>
  </w:endnote>
  <w:endnote w:id="433">
    <w:p w14:paraId="46EC7C04" w14:textId="77777777" w:rsidR="00CE00BE" w:rsidRDefault="00CE00BE" w:rsidP="00CE00BE">
      <w:pPr>
        <w:pStyle w:val="EndnoteText"/>
      </w:pPr>
      <w:r>
        <w:rPr>
          <w:rStyle w:val="EndnoteReference"/>
        </w:rPr>
        <w:endnoteRef/>
      </w:r>
      <w:r>
        <w:t xml:space="preserve"> Ibid,</w:t>
      </w:r>
      <w:r w:rsidRPr="000A12FD">
        <w:t xml:space="preserve"> Nov</w:t>
      </w:r>
      <w:r>
        <w:t>ember</w:t>
      </w:r>
      <w:r w:rsidRPr="000A12FD">
        <w:t xml:space="preserve"> 1911</w:t>
      </w:r>
      <w:r>
        <w:t>.</w:t>
      </w:r>
    </w:p>
  </w:endnote>
  <w:endnote w:id="434">
    <w:p w14:paraId="795E7CF7" w14:textId="77777777" w:rsidR="00CE00BE" w:rsidRDefault="00CE00BE" w:rsidP="00CE00BE">
      <w:pPr>
        <w:pStyle w:val="EndnoteText"/>
      </w:pPr>
      <w:r>
        <w:rPr>
          <w:rStyle w:val="EndnoteReference"/>
        </w:rPr>
        <w:endnoteRef/>
      </w:r>
      <w:r>
        <w:t xml:space="preserve"> Ibid,</w:t>
      </w:r>
      <w:r w:rsidRPr="000A12FD">
        <w:t xml:space="preserve"> Feb</w:t>
      </w:r>
      <w:r>
        <w:t>ruary</w:t>
      </w:r>
      <w:r w:rsidRPr="000A12FD">
        <w:t xml:space="preserve"> 1912.  </w:t>
      </w:r>
    </w:p>
  </w:endnote>
  <w:endnote w:id="435">
    <w:p w14:paraId="38ED15EE" w14:textId="77777777" w:rsidR="00CE00BE" w:rsidRDefault="00CE00BE" w:rsidP="00CE00BE">
      <w:pPr>
        <w:pStyle w:val="EndnoteText"/>
      </w:pPr>
      <w:r>
        <w:rPr>
          <w:rStyle w:val="EndnoteReference"/>
        </w:rPr>
        <w:endnoteRef/>
      </w:r>
      <w:r>
        <w:t xml:space="preserve"> Ibid, October </w:t>
      </w:r>
      <w:r w:rsidRPr="000A12FD">
        <w:t>1912</w:t>
      </w:r>
      <w:r>
        <w:t>.</w:t>
      </w:r>
    </w:p>
  </w:endnote>
  <w:endnote w:id="436">
    <w:p w14:paraId="7A6F0B39" w14:textId="77777777" w:rsidR="00CE00BE" w:rsidRDefault="00CE00BE" w:rsidP="00CE00BE">
      <w:pPr>
        <w:pStyle w:val="EndnoteText"/>
      </w:pPr>
      <w:r>
        <w:rPr>
          <w:rStyle w:val="EndnoteReference"/>
        </w:rPr>
        <w:endnoteRef/>
      </w:r>
      <w:r>
        <w:t xml:space="preserve"> Ibid,</w:t>
      </w:r>
      <w:r w:rsidRPr="000A12FD">
        <w:t>, May 190</w:t>
      </w:r>
      <w:r>
        <w:t>9.</w:t>
      </w:r>
    </w:p>
  </w:endnote>
  <w:endnote w:id="437">
    <w:p w14:paraId="110E79A7" w14:textId="77777777" w:rsidR="00CE00BE" w:rsidRDefault="00CE00BE" w:rsidP="00CE00BE">
      <w:pPr>
        <w:pStyle w:val="EndnoteText"/>
      </w:pPr>
      <w:r>
        <w:rPr>
          <w:rStyle w:val="EndnoteReference"/>
        </w:rPr>
        <w:endnoteRef/>
      </w:r>
      <w:r>
        <w:t xml:space="preserve"> Ibid,</w:t>
      </w:r>
      <w:r w:rsidRPr="000A12FD">
        <w:t>, April 1902</w:t>
      </w:r>
      <w:r>
        <w:t>.</w:t>
      </w:r>
    </w:p>
  </w:endnote>
  <w:endnote w:id="438">
    <w:p w14:paraId="735DBD87" w14:textId="77777777" w:rsidR="00CE00BE" w:rsidRDefault="00CE00BE" w:rsidP="00CE00BE">
      <w:pPr>
        <w:pStyle w:val="EndnoteText"/>
      </w:pPr>
      <w:r>
        <w:rPr>
          <w:rStyle w:val="EndnoteReference"/>
        </w:rPr>
        <w:endnoteRef/>
      </w:r>
      <w:r>
        <w:t xml:space="preserve"> </w:t>
      </w:r>
      <w:r w:rsidRPr="000A12FD">
        <w:rPr>
          <w:i/>
          <w:iCs/>
        </w:rPr>
        <w:t>West Sussex Gazette,</w:t>
      </w:r>
      <w:r w:rsidRPr="00BB5685">
        <w:t xml:space="preserve"> 7</w:t>
      </w:r>
      <w:r>
        <w:t xml:space="preserve"> March</w:t>
      </w:r>
      <w:r w:rsidRPr="00BB5685">
        <w:t>1946, p.2</w:t>
      </w:r>
      <w:r>
        <w:t>.</w:t>
      </w:r>
    </w:p>
  </w:endnote>
  <w:endnote w:id="439">
    <w:p w14:paraId="6E3CD748" w14:textId="77777777" w:rsidR="00CE00BE" w:rsidRDefault="00CE00BE" w:rsidP="00CE00BE">
      <w:pPr>
        <w:pStyle w:val="EndnoteText"/>
      </w:pPr>
      <w:r>
        <w:rPr>
          <w:rStyle w:val="EndnoteReference"/>
        </w:rPr>
        <w:endnoteRef/>
      </w:r>
      <w:r>
        <w:t xml:space="preserve"> </w:t>
      </w:r>
      <w:r w:rsidRPr="000A12FD">
        <w:t>Amberley Parish Magazine, Mar</w:t>
      </w:r>
      <w:r>
        <w:t>ch</w:t>
      </w:r>
      <w:r w:rsidRPr="000A12FD">
        <w:t xml:space="preserve"> 1917</w:t>
      </w:r>
      <w:r>
        <w:t>.</w:t>
      </w:r>
      <w:r w:rsidRPr="000A12FD">
        <w:t xml:space="preserve">  </w:t>
      </w:r>
    </w:p>
  </w:endnote>
  <w:endnote w:id="440">
    <w:p w14:paraId="2F1BCD15" w14:textId="77777777" w:rsidR="00CE00BE" w:rsidRDefault="00CE00BE" w:rsidP="00CE00BE">
      <w:pPr>
        <w:pStyle w:val="EndnoteText"/>
      </w:pPr>
      <w:r>
        <w:rPr>
          <w:rStyle w:val="EndnoteReference"/>
        </w:rPr>
        <w:endnoteRef/>
      </w:r>
      <w:r>
        <w:t xml:space="preserve"> </w:t>
      </w:r>
      <w:r w:rsidRPr="000A12FD">
        <w:t>Sussex Agricultural Express, 22</w:t>
      </w:r>
      <w:r>
        <w:t xml:space="preserve"> October </w:t>
      </w:r>
      <w:r w:rsidRPr="000A12FD">
        <w:t>1920 p.10</w:t>
      </w:r>
      <w:r>
        <w:t>.</w:t>
      </w:r>
    </w:p>
  </w:endnote>
  <w:endnote w:id="441">
    <w:p w14:paraId="58977612" w14:textId="77777777" w:rsidR="00CE00BE" w:rsidRDefault="00CE00BE" w:rsidP="00CE00BE">
      <w:pPr>
        <w:pStyle w:val="EndnoteText"/>
      </w:pPr>
      <w:r>
        <w:rPr>
          <w:rStyle w:val="EndnoteReference"/>
        </w:rPr>
        <w:endnoteRef/>
      </w:r>
      <w:r>
        <w:t xml:space="preserve"> Ibid, </w:t>
      </w:r>
      <w:r w:rsidRPr="000A12FD">
        <w:t>29</w:t>
      </w:r>
      <w:r>
        <w:t xml:space="preserve"> October </w:t>
      </w:r>
      <w:r w:rsidRPr="000A12FD">
        <w:t>1920, p.3</w:t>
      </w:r>
      <w:r>
        <w:t>.</w:t>
      </w:r>
    </w:p>
  </w:endnote>
  <w:endnote w:id="442">
    <w:p w14:paraId="10618FBB" w14:textId="77777777" w:rsidR="00CE00BE" w:rsidRDefault="00CE00BE" w:rsidP="00CE00BE">
      <w:pPr>
        <w:pStyle w:val="EndnoteText"/>
      </w:pPr>
      <w:r>
        <w:rPr>
          <w:rStyle w:val="EndnoteReference"/>
        </w:rPr>
        <w:endnoteRef/>
      </w:r>
      <w:r>
        <w:t xml:space="preserve"> </w:t>
      </w:r>
      <w:r w:rsidRPr="00F8019D">
        <w:rPr>
          <w:i/>
          <w:iCs/>
        </w:rPr>
        <w:t>1871 &amp; 1881 Censuses</w:t>
      </w:r>
      <w:r>
        <w:t>.</w:t>
      </w:r>
    </w:p>
  </w:endnote>
  <w:endnote w:id="443">
    <w:p w14:paraId="09D3B388" w14:textId="77777777" w:rsidR="00CE00BE" w:rsidRDefault="00CE00BE" w:rsidP="00CE00BE">
      <w:pPr>
        <w:pStyle w:val="EndnoteText"/>
      </w:pPr>
      <w:r>
        <w:rPr>
          <w:rStyle w:val="EndnoteReference"/>
        </w:rPr>
        <w:endnoteRef/>
      </w:r>
      <w:r>
        <w:t xml:space="preserve"> </w:t>
      </w:r>
      <w:r w:rsidRPr="00142991">
        <w:rPr>
          <w:i/>
          <w:iCs/>
        </w:rPr>
        <w:t>Birmingham Daily Post,</w:t>
      </w:r>
      <w:r>
        <w:t xml:space="preserve"> 18 March 1889, p.4.</w:t>
      </w:r>
    </w:p>
  </w:endnote>
  <w:endnote w:id="444">
    <w:p w14:paraId="199B1D88" w14:textId="77777777" w:rsidR="00CE00BE" w:rsidRDefault="00CE00BE" w:rsidP="00CE00BE">
      <w:pPr>
        <w:pStyle w:val="EndnoteText"/>
      </w:pPr>
      <w:r>
        <w:rPr>
          <w:rStyle w:val="EndnoteReference"/>
        </w:rPr>
        <w:endnoteRef/>
      </w:r>
      <w:r>
        <w:t xml:space="preserve"> </w:t>
      </w:r>
      <w:r w:rsidRPr="00142991">
        <w:rPr>
          <w:i/>
          <w:iCs/>
        </w:rPr>
        <w:t>Surrey Mirror</w:t>
      </w:r>
      <w:r>
        <w:t>, 13 August 1892, p3.</w:t>
      </w:r>
    </w:p>
  </w:endnote>
  <w:endnote w:id="445">
    <w:p w14:paraId="6EC8BBED" w14:textId="77777777" w:rsidR="00CE00BE" w:rsidRDefault="00CE00BE" w:rsidP="00CE00BE">
      <w:pPr>
        <w:pStyle w:val="EndnoteText"/>
      </w:pPr>
      <w:r>
        <w:rPr>
          <w:rStyle w:val="EndnoteReference"/>
        </w:rPr>
        <w:endnoteRef/>
      </w:r>
      <w:r>
        <w:t xml:space="preserve"> </w:t>
      </w:r>
      <w:r w:rsidRPr="00142991">
        <w:rPr>
          <w:i/>
          <w:iCs/>
        </w:rPr>
        <w:t>Derbyshire Advertiser &amp; Journal</w:t>
      </w:r>
      <w:r>
        <w:t>, 29 February 1897, p.7.</w:t>
      </w:r>
    </w:p>
  </w:endnote>
  <w:endnote w:id="446">
    <w:p w14:paraId="25DE64EA" w14:textId="77777777" w:rsidR="00CE00BE" w:rsidRDefault="00CE00BE" w:rsidP="00CE00BE">
      <w:pPr>
        <w:pStyle w:val="EndnoteText"/>
      </w:pPr>
      <w:r>
        <w:rPr>
          <w:rStyle w:val="EndnoteReference"/>
        </w:rPr>
        <w:endnoteRef/>
      </w:r>
      <w:r>
        <w:t xml:space="preserve"> </w:t>
      </w:r>
      <w:r w:rsidRPr="00233B8B">
        <w:rPr>
          <w:i/>
        </w:rPr>
        <w:t>Kelly’s Directory of Sussex, 189</w:t>
      </w:r>
      <w:r>
        <w:rPr>
          <w:i/>
        </w:rPr>
        <w:t>7</w:t>
      </w:r>
    </w:p>
  </w:endnote>
  <w:endnote w:id="447">
    <w:p w14:paraId="5FD23B8C" w14:textId="77777777" w:rsidR="00CE00BE" w:rsidRDefault="00CE00BE" w:rsidP="00CE00BE">
      <w:pPr>
        <w:pStyle w:val="EndnoteText"/>
      </w:pPr>
      <w:r>
        <w:rPr>
          <w:rStyle w:val="EndnoteReference"/>
        </w:rPr>
        <w:endnoteRef/>
      </w:r>
      <w:r>
        <w:t xml:space="preserve"> </w:t>
      </w:r>
      <w:r w:rsidRPr="00142991">
        <w:rPr>
          <w:i/>
          <w:iCs/>
        </w:rPr>
        <w:t>Church Times</w:t>
      </w:r>
      <w:r>
        <w:t>, 6 December 1918, p.426.</w:t>
      </w:r>
    </w:p>
  </w:endnote>
  <w:endnote w:id="448">
    <w:p w14:paraId="1F436232" w14:textId="77777777" w:rsidR="00CE00BE" w:rsidRPr="00142991" w:rsidRDefault="00CE00BE" w:rsidP="00CE00BE">
      <w:pPr>
        <w:pStyle w:val="EndnoteText"/>
        <w:rPr>
          <w:iCs/>
        </w:rPr>
      </w:pPr>
      <w:r>
        <w:rPr>
          <w:rStyle w:val="EndnoteReference"/>
        </w:rPr>
        <w:endnoteRef/>
      </w:r>
      <w:r>
        <w:rPr>
          <w:i/>
        </w:rPr>
        <w:t xml:space="preserve"> </w:t>
      </w:r>
      <w:r w:rsidRPr="009D6AA0">
        <w:rPr>
          <w:i/>
        </w:rPr>
        <w:t>B</w:t>
      </w:r>
      <w:r>
        <w:rPr>
          <w:i/>
        </w:rPr>
        <w:t xml:space="preserve">ognor </w:t>
      </w:r>
      <w:r w:rsidRPr="009D6AA0">
        <w:rPr>
          <w:i/>
        </w:rPr>
        <w:t>R</w:t>
      </w:r>
      <w:r>
        <w:rPr>
          <w:i/>
        </w:rPr>
        <w:t xml:space="preserve">egis </w:t>
      </w:r>
      <w:r w:rsidRPr="009D6AA0">
        <w:rPr>
          <w:i/>
        </w:rPr>
        <w:t>O</w:t>
      </w:r>
      <w:r>
        <w:rPr>
          <w:i/>
        </w:rPr>
        <w:t>bserver</w:t>
      </w:r>
      <w:r w:rsidRPr="00142991">
        <w:rPr>
          <w:iCs/>
        </w:rPr>
        <w:t>, 8 December 1926, p</w:t>
      </w:r>
      <w:r>
        <w:rPr>
          <w:iCs/>
        </w:rPr>
        <w:t>.</w:t>
      </w:r>
      <w:r w:rsidRPr="00142991">
        <w:rPr>
          <w:iCs/>
        </w:rPr>
        <w:t>7</w:t>
      </w:r>
      <w:r>
        <w:rPr>
          <w:iCs/>
        </w:rPr>
        <w:t>.</w:t>
      </w:r>
    </w:p>
  </w:endnote>
  <w:endnote w:id="449">
    <w:p w14:paraId="771AE70F" w14:textId="77777777" w:rsidR="00CE00BE" w:rsidRDefault="00CE00BE" w:rsidP="00CE00BE">
      <w:pPr>
        <w:pStyle w:val="EndnoteText"/>
      </w:pPr>
      <w:r>
        <w:rPr>
          <w:rStyle w:val="EndnoteReference"/>
        </w:rPr>
        <w:endnoteRef/>
      </w:r>
      <w:r>
        <w:t xml:space="preserve"> </w:t>
      </w:r>
      <w:r w:rsidRPr="00142991">
        <w:rPr>
          <w:i/>
          <w:iCs/>
        </w:rPr>
        <w:t>Church Times</w:t>
      </w:r>
      <w:r>
        <w:t>, 9 May 19, p.458.</w:t>
      </w:r>
    </w:p>
  </w:endnote>
  <w:endnote w:id="450">
    <w:p w14:paraId="5E1F34EA" w14:textId="77777777" w:rsidR="00CE00BE" w:rsidRDefault="00CE00BE" w:rsidP="00CE00BE">
      <w:pPr>
        <w:pStyle w:val="EndnoteText"/>
      </w:pPr>
      <w:r>
        <w:rPr>
          <w:rStyle w:val="EndnoteReference"/>
        </w:rPr>
        <w:endnoteRef/>
      </w:r>
      <w:r>
        <w:t xml:space="preserve"> </w:t>
      </w:r>
      <w:r w:rsidRPr="00660B00">
        <w:rPr>
          <w:i/>
          <w:iCs/>
        </w:rPr>
        <w:t>Chichester Observer</w:t>
      </w:r>
      <w:r>
        <w:t>, 4 December 1918, p.2.</w:t>
      </w:r>
    </w:p>
  </w:endnote>
  <w:endnote w:id="451">
    <w:p w14:paraId="6E3DE89F" w14:textId="77777777" w:rsidR="00CE00BE" w:rsidRDefault="00CE00BE" w:rsidP="00CE00BE">
      <w:pPr>
        <w:pStyle w:val="EndnoteText"/>
      </w:pPr>
      <w:r>
        <w:rPr>
          <w:rStyle w:val="EndnoteReference"/>
        </w:rPr>
        <w:endnoteRef/>
      </w:r>
      <w:r>
        <w:t xml:space="preserve"> </w:t>
      </w:r>
      <w:r w:rsidRPr="00142991">
        <w:rPr>
          <w:i/>
          <w:iCs/>
        </w:rPr>
        <w:t>Derbyshire Advertiser &amp; Journal</w:t>
      </w:r>
      <w:r>
        <w:t>, 25 April 1890, p.5.</w:t>
      </w:r>
    </w:p>
  </w:endnote>
  <w:endnote w:id="452">
    <w:p w14:paraId="333F5545" w14:textId="77777777" w:rsidR="00F32208" w:rsidRDefault="00F32208" w:rsidP="00F32208">
      <w:pPr>
        <w:pStyle w:val="EndnoteText"/>
      </w:pPr>
      <w:r>
        <w:rPr>
          <w:rStyle w:val="EndnoteReference"/>
        </w:rPr>
        <w:endnoteRef/>
      </w:r>
      <w:r>
        <w:t xml:space="preserve"> </w:t>
      </w:r>
      <w:r w:rsidRPr="00142991">
        <w:rPr>
          <w:iCs/>
        </w:rPr>
        <w:t>Ibid, 9</w:t>
      </w:r>
      <w:r>
        <w:rPr>
          <w:iCs/>
        </w:rPr>
        <w:t xml:space="preserve"> December </w:t>
      </w:r>
      <w:r w:rsidRPr="00142991">
        <w:rPr>
          <w:iCs/>
        </w:rPr>
        <w:t>1926, p</w:t>
      </w:r>
      <w:r>
        <w:rPr>
          <w:iCs/>
        </w:rPr>
        <w:t>.</w:t>
      </w:r>
      <w:r w:rsidRPr="00142991">
        <w:rPr>
          <w:iCs/>
        </w:rPr>
        <w:t>4</w:t>
      </w:r>
      <w:r>
        <w:rPr>
          <w:iCs/>
        </w:rPr>
        <w:t>.</w:t>
      </w:r>
    </w:p>
  </w:endnote>
  <w:endnote w:id="453">
    <w:p w14:paraId="29B1205F" w14:textId="77777777" w:rsidR="00F32208" w:rsidRDefault="00F32208" w:rsidP="00F32208">
      <w:pPr>
        <w:pStyle w:val="EndnoteText"/>
      </w:pPr>
      <w:r>
        <w:rPr>
          <w:rStyle w:val="EndnoteReference"/>
        </w:rPr>
        <w:endnoteRef/>
      </w:r>
      <w:r>
        <w:t xml:space="preserve"> </w:t>
      </w:r>
      <w:bookmarkStart w:id="112" w:name="_Hlk97042090"/>
      <w:r w:rsidRPr="00142991">
        <w:rPr>
          <w:i/>
          <w:iCs/>
        </w:rPr>
        <w:t>West Sussex Gazette,</w:t>
      </w:r>
      <w:r>
        <w:t xml:space="preserve"> </w:t>
      </w:r>
      <w:r w:rsidRPr="00142991">
        <w:rPr>
          <w:iCs/>
        </w:rPr>
        <w:t>13</w:t>
      </w:r>
      <w:r>
        <w:rPr>
          <w:iCs/>
        </w:rPr>
        <w:t xml:space="preserve"> May </w:t>
      </w:r>
      <w:r w:rsidRPr="00142991">
        <w:rPr>
          <w:iCs/>
        </w:rPr>
        <w:t>1919, p</w:t>
      </w:r>
      <w:r>
        <w:rPr>
          <w:iCs/>
        </w:rPr>
        <w:t>.</w:t>
      </w:r>
      <w:r w:rsidRPr="00142991">
        <w:rPr>
          <w:iCs/>
        </w:rPr>
        <w:t>12</w:t>
      </w:r>
      <w:r>
        <w:rPr>
          <w:iCs/>
        </w:rPr>
        <w:t>.</w:t>
      </w:r>
      <w:bookmarkEnd w:id="112"/>
    </w:p>
  </w:endnote>
  <w:endnote w:id="454">
    <w:p w14:paraId="54668DDC" w14:textId="77777777" w:rsidR="00CE00BE" w:rsidRDefault="00CE00BE" w:rsidP="00CE00BE">
      <w:pPr>
        <w:pStyle w:val="EndnoteText"/>
      </w:pPr>
      <w:r>
        <w:rPr>
          <w:rStyle w:val="EndnoteReference"/>
        </w:rPr>
        <w:endnoteRef/>
      </w:r>
      <w:r>
        <w:t xml:space="preserve"> Born 4 May 1880: </w:t>
      </w:r>
      <w:r w:rsidRPr="00DC6EE6">
        <w:t>St Leonard’s, Streatham, Register of Baptisms</w:t>
      </w:r>
      <w:r>
        <w:t xml:space="preserve">, 1850-1882, London Metropolitan Archives, </w:t>
      </w:r>
      <w:r w:rsidRPr="00594918">
        <w:rPr>
          <w:rStyle w:val="Emphasis"/>
        </w:rPr>
        <w:t>p95/len/066</w:t>
      </w:r>
      <w:r>
        <w:rPr>
          <w:rStyle w:val="Emphasis"/>
        </w:rPr>
        <w:t xml:space="preserve">; </w:t>
      </w:r>
      <w:bookmarkStart w:id="114" w:name="_Hlk64457194"/>
      <w:r>
        <w:rPr>
          <w:rStyle w:val="Emphasis"/>
        </w:rPr>
        <w:t xml:space="preserve">in </w:t>
      </w:r>
      <w:bookmarkStart w:id="115" w:name="_Hlk64461074"/>
      <w:r>
        <w:rPr>
          <w:rStyle w:val="Emphasis"/>
        </w:rPr>
        <w:t>‘</w:t>
      </w:r>
      <w:r w:rsidRPr="00DC6EE6">
        <w:t>Church of England Births and Baptisms, 1813-1917</w:t>
      </w:r>
      <w:r>
        <w:t>’,</w:t>
      </w:r>
      <w:r w:rsidRPr="00204C4B">
        <w:rPr>
          <w:i/>
          <w:iCs/>
        </w:rPr>
        <w:t xml:space="preserve"> </w:t>
      </w:r>
      <w:bookmarkEnd w:id="115"/>
      <w:r w:rsidRPr="00DC6EE6">
        <w:rPr>
          <w:i/>
          <w:iCs/>
        </w:rPr>
        <w:t>Ancestry</w:t>
      </w:r>
      <w:r>
        <w:t xml:space="preserve"> [accessed 12 February 2021]</w:t>
      </w:r>
    </w:p>
    <w:bookmarkEnd w:id="114"/>
  </w:endnote>
  <w:endnote w:id="455">
    <w:p w14:paraId="7D5D09A2" w14:textId="77777777" w:rsidR="00CE00BE" w:rsidRDefault="00CE00BE" w:rsidP="00CE00BE">
      <w:pPr>
        <w:pStyle w:val="EndnoteText"/>
      </w:pPr>
      <w:r>
        <w:rPr>
          <w:rStyle w:val="EndnoteReference"/>
        </w:rPr>
        <w:endnoteRef/>
      </w:r>
      <w:r>
        <w:t xml:space="preserve"> </w:t>
      </w:r>
      <w:r w:rsidRPr="00373330">
        <w:rPr>
          <w:i/>
          <w:iCs/>
        </w:rPr>
        <w:t>St James Chronicle</w:t>
      </w:r>
      <w:r>
        <w:t>, 7 August 1845, p.4.</w:t>
      </w:r>
    </w:p>
  </w:endnote>
  <w:endnote w:id="456">
    <w:p w14:paraId="75478E73" w14:textId="77777777" w:rsidR="00CE00BE" w:rsidRDefault="00CE00BE" w:rsidP="00CE00BE">
      <w:pPr>
        <w:pStyle w:val="EndnoteText"/>
      </w:pPr>
      <w:r>
        <w:rPr>
          <w:rStyle w:val="EndnoteReference"/>
        </w:rPr>
        <w:endnoteRef/>
      </w:r>
      <w:r>
        <w:t xml:space="preserve"> </w:t>
      </w:r>
      <w:bookmarkStart w:id="116" w:name="_Hlk64470073"/>
      <w:r>
        <w:t>Died 19 April 1869: ‘</w:t>
      </w:r>
      <w:r w:rsidRPr="00DC6EE6">
        <w:rPr>
          <w:rFonts w:eastAsia="Calibri" w:cs="Times New Roman"/>
        </w:rPr>
        <w:t>England &amp; Wales Probate Death Index 1858-2019</w:t>
      </w:r>
      <w:r>
        <w:rPr>
          <w:rFonts w:eastAsia="Calibri" w:cs="Times New Roman"/>
        </w:rPr>
        <w:t xml:space="preserve">’, </w:t>
      </w:r>
      <w:r w:rsidRPr="00DC6EE6">
        <w:rPr>
          <w:rFonts w:eastAsia="Calibri" w:cs="Times New Roman"/>
          <w:i/>
          <w:iCs/>
        </w:rPr>
        <w:t>Findmypast</w:t>
      </w:r>
      <w:r>
        <w:rPr>
          <w:rFonts w:eastAsia="Calibri" w:cs="Times New Roman"/>
        </w:rPr>
        <w:t xml:space="preserve"> [accessed 13 February 2021]</w:t>
      </w:r>
      <w:bookmarkEnd w:id="116"/>
    </w:p>
  </w:endnote>
  <w:endnote w:id="457">
    <w:p w14:paraId="269D0595" w14:textId="77777777" w:rsidR="00CE00BE" w:rsidRDefault="00CE00BE" w:rsidP="00CE00BE">
      <w:pPr>
        <w:pStyle w:val="EndnoteText"/>
      </w:pPr>
      <w:r>
        <w:rPr>
          <w:rStyle w:val="EndnoteReference"/>
        </w:rPr>
        <w:endnoteRef/>
      </w:r>
      <w:r>
        <w:t xml:space="preserve"> </w:t>
      </w:r>
      <w:r w:rsidRPr="00594918">
        <w:rPr>
          <w:i/>
          <w:iCs/>
        </w:rPr>
        <w:t>1891 Census</w:t>
      </w:r>
    </w:p>
  </w:endnote>
  <w:endnote w:id="458">
    <w:p w14:paraId="70EBFCF1" w14:textId="77777777" w:rsidR="00CE00BE" w:rsidRDefault="00CE00BE" w:rsidP="00CE00BE">
      <w:pPr>
        <w:pStyle w:val="EndnoteText"/>
      </w:pPr>
      <w:r>
        <w:rPr>
          <w:rStyle w:val="EndnoteReference"/>
        </w:rPr>
        <w:endnoteRef/>
      </w:r>
      <w:r>
        <w:t xml:space="preserve"> </w:t>
      </w:r>
      <w:r w:rsidRPr="00373330">
        <w:rPr>
          <w:i/>
          <w:iCs/>
        </w:rPr>
        <w:t>Census records</w:t>
      </w:r>
      <w:r>
        <w:t>, 1841-1901.</w:t>
      </w:r>
    </w:p>
  </w:endnote>
  <w:endnote w:id="459">
    <w:p w14:paraId="2853A542" w14:textId="77777777" w:rsidR="00CE00BE" w:rsidRDefault="00CE00BE" w:rsidP="00CE00BE">
      <w:pPr>
        <w:pStyle w:val="EndnoteText"/>
      </w:pPr>
      <w:r>
        <w:rPr>
          <w:rStyle w:val="EndnoteReference"/>
        </w:rPr>
        <w:endnoteRef/>
      </w:r>
      <w:r>
        <w:t xml:space="preserve"> </w:t>
      </w:r>
      <w:r>
        <w:rPr>
          <w:rFonts w:eastAsia="Calibri" w:cs="Times New Roman"/>
          <w:i/>
        </w:rPr>
        <w:t xml:space="preserve">West Sussex Gazette, </w:t>
      </w:r>
      <w:r w:rsidRPr="00373330">
        <w:rPr>
          <w:rFonts w:eastAsia="Calibri" w:cs="Times New Roman"/>
          <w:iCs/>
        </w:rPr>
        <w:t xml:space="preserve">22 March 1927.  </w:t>
      </w:r>
    </w:p>
  </w:endnote>
  <w:endnote w:id="460">
    <w:p w14:paraId="2BF7AA9F" w14:textId="77777777" w:rsidR="00CE00BE" w:rsidRDefault="00CE00BE" w:rsidP="00CE00BE">
      <w:pPr>
        <w:pStyle w:val="EndnoteText"/>
      </w:pPr>
      <w:r>
        <w:rPr>
          <w:rStyle w:val="EndnoteReference"/>
        </w:rPr>
        <w:endnoteRef/>
      </w:r>
      <w:r>
        <w:t xml:space="preserve"> Born 18 January 1890: </w:t>
      </w:r>
      <w:r w:rsidRPr="00DC6EE6">
        <w:t>St James’, Hampstead Road, Register of Baptisms 1852-1911</w:t>
      </w:r>
      <w:r>
        <w:t xml:space="preserve">, London Metropolitan Archives, p90/js/004; in </w:t>
      </w:r>
      <w:bookmarkStart w:id="117" w:name="_Hlk64460210"/>
      <w:r>
        <w:t>‘</w:t>
      </w:r>
      <w:r w:rsidRPr="00DC6EE6">
        <w:t>Church of England Births and Baptisms, 1813-1917</w:t>
      </w:r>
      <w:r>
        <w:t xml:space="preserve">’, </w:t>
      </w:r>
      <w:bookmarkEnd w:id="117"/>
      <w:r w:rsidRPr="00DC6EE6">
        <w:rPr>
          <w:i/>
          <w:iCs/>
        </w:rPr>
        <w:t>Ancestry</w:t>
      </w:r>
      <w:r w:rsidRPr="00373330">
        <w:t xml:space="preserve"> [accessed 1</w:t>
      </w:r>
      <w:r>
        <w:t>7</w:t>
      </w:r>
      <w:r w:rsidRPr="00373330">
        <w:t xml:space="preserve"> February 2021]</w:t>
      </w:r>
      <w:r>
        <w:t xml:space="preserve">.  </w:t>
      </w:r>
    </w:p>
  </w:endnote>
  <w:endnote w:id="461">
    <w:p w14:paraId="575960D7" w14:textId="77777777" w:rsidR="00CE00BE" w:rsidRDefault="00CE00BE" w:rsidP="00CE00BE">
      <w:pPr>
        <w:pStyle w:val="EndnoteText"/>
      </w:pPr>
      <w:r>
        <w:rPr>
          <w:rStyle w:val="EndnoteReference"/>
        </w:rPr>
        <w:endnoteRef/>
      </w:r>
      <w:r>
        <w:t xml:space="preserve"> Married 23 April 1913: </w:t>
      </w:r>
      <w:r w:rsidRPr="00DC6EE6">
        <w:t>St Thomas’, Camden Town, Marriage Registers, 1894-1920</w:t>
      </w:r>
      <w:r>
        <w:t xml:space="preserve">, London Metropolitan Archives, p90/tms/012; </w:t>
      </w:r>
      <w:r w:rsidRPr="00373330">
        <w:t xml:space="preserve">in </w:t>
      </w:r>
      <w:r>
        <w:t>‘</w:t>
      </w:r>
      <w:r w:rsidRPr="00DC6EE6">
        <w:t>Church of England Marriages and Banns, 1754-1932</w:t>
      </w:r>
      <w:r>
        <w:t xml:space="preserve">’, </w:t>
      </w:r>
      <w:r w:rsidRPr="00DC6EE6">
        <w:rPr>
          <w:i/>
          <w:iCs/>
        </w:rPr>
        <w:t>Ancestry</w:t>
      </w:r>
      <w:r w:rsidRPr="00373330">
        <w:t xml:space="preserve"> [accessed 1</w:t>
      </w:r>
      <w:r>
        <w:t>7</w:t>
      </w:r>
      <w:r w:rsidRPr="00373330">
        <w:t xml:space="preserve"> February 2021]</w:t>
      </w:r>
    </w:p>
    <w:p w14:paraId="1AE4F219" w14:textId="77777777" w:rsidR="00CE00BE" w:rsidRDefault="00CE00BE" w:rsidP="00CE00BE">
      <w:pPr>
        <w:pStyle w:val="EndnoteText"/>
      </w:pPr>
      <w:r>
        <w:t>NB On the Ancestry website these registers are incorrectly referred to as being for Addlestone, Surrey.</w:t>
      </w:r>
    </w:p>
  </w:endnote>
  <w:endnote w:id="462">
    <w:p w14:paraId="5C286253" w14:textId="77777777" w:rsidR="00CE00BE" w:rsidRDefault="00CE00BE" w:rsidP="00CE00BE">
      <w:pPr>
        <w:pStyle w:val="EndnoteText"/>
      </w:pPr>
      <w:r>
        <w:rPr>
          <w:rStyle w:val="EndnoteReference"/>
        </w:rPr>
        <w:endnoteRef/>
      </w:r>
      <w:r>
        <w:t xml:space="preserve"> </w:t>
      </w:r>
      <w:r w:rsidRPr="00373330">
        <w:rPr>
          <w:i/>
          <w:iCs/>
        </w:rPr>
        <w:t>West Sussex Gazette</w:t>
      </w:r>
      <w:r>
        <w:t xml:space="preserve">, </w:t>
      </w:r>
      <w:r w:rsidRPr="007957B4">
        <w:t>10</w:t>
      </w:r>
      <w:r>
        <w:t xml:space="preserve"> February </w:t>
      </w:r>
      <w:r w:rsidRPr="007957B4">
        <w:t>1927, p</w:t>
      </w:r>
      <w:r>
        <w:t>.</w:t>
      </w:r>
      <w:r w:rsidRPr="007957B4">
        <w:t>11</w:t>
      </w:r>
      <w:r>
        <w:t>.</w:t>
      </w:r>
    </w:p>
  </w:endnote>
  <w:endnote w:id="463">
    <w:p w14:paraId="145101AA" w14:textId="1B7E4D64" w:rsidR="00CE00BE" w:rsidRDefault="00CE00BE" w:rsidP="00CE00BE">
      <w:pPr>
        <w:pStyle w:val="EndnoteText"/>
      </w:pPr>
      <w:r>
        <w:rPr>
          <w:rStyle w:val="EndnoteReference"/>
        </w:rPr>
        <w:endnoteRef/>
      </w:r>
      <w:r>
        <w:t xml:space="preserve"> Eric Lionel Mascall, </w:t>
      </w:r>
      <w:r w:rsidRPr="00D337DC">
        <w:rPr>
          <w:i/>
          <w:iCs/>
        </w:rPr>
        <w:t>Saraband: The memoirs of E.</w:t>
      </w:r>
      <w:r w:rsidR="00B0008B">
        <w:rPr>
          <w:i/>
          <w:iCs/>
        </w:rPr>
        <w:t xml:space="preserve"> </w:t>
      </w:r>
      <w:r w:rsidRPr="00D337DC">
        <w:rPr>
          <w:i/>
          <w:iCs/>
        </w:rPr>
        <w:t>L. Mascall</w:t>
      </w:r>
      <w:r>
        <w:t xml:space="preserve"> (Leominster: Gracewing, 1992), p.52.</w:t>
      </w:r>
    </w:p>
  </w:endnote>
  <w:endnote w:id="464">
    <w:p w14:paraId="02B9A5BC" w14:textId="77777777" w:rsidR="00CE00BE" w:rsidRDefault="00CE00BE" w:rsidP="00CE00BE">
      <w:pPr>
        <w:pStyle w:val="EndnoteText"/>
      </w:pPr>
      <w:r>
        <w:rPr>
          <w:rStyle w:val="EndnoteReference"/>
        </w:rPr>
        <w:endnoteRef/>
      </w:r>
      <w:r>
        <w:t xml:space="preserve"> </w:t>
      </w:r>
      <w:r w:rsidRPr="00373330">
        <w:rPr>
          <w:i/>
          <w:iCs/>
        </w:rPr>
        <w:t>West Sussex Gazette</w:t>
      </w:r>
      <w:r w:rsidRPr="007957B4">
        <w:t>, 24</w:t>
      </w:r>
      <w:r>
        <w:t xml:space="preserve"> March </w:t>
      </w:r>
      <w:r w:rsidRPr="007957B4">
        <w:t>1927, p</w:t>
      </w:r>
      <w:r>
        <w:t>.11.</w:t>
      </w:r>
    </w:p>
  </w:endnote>
  <w:endnote w:id="465">
    <w:p w14:paraId="2717E202" w14:textId="77777777" w:rsidR="00CE00BE" w:rsidRDefault="00CE00BE" w:rsidP="00CE00BE">
      <w:pPr>
        <w:pStyle w:val="EndnoteText"/>
      </w:pPr>
      <w:r>
        <w:rPr>
          <w:rStyle w:val="EndnoteReference"/>
        </w:rPr>
        <w:endnoteRef/>
      </w:r>
      <w:r>
        <w:t xml:space="preserve"> </w:t>
      </w:r>
      <w:r w:rsidRPr="00373330">
        <w:rPr>
          <w:i/>
          <w:iCs/>
        </w:rPr>
        <w:t>West Sussex Gazette</w:t>
      </w:r>
      <w:r w:rsidRPr="007957B4">
        <w:t>, 23</w:t>
      </w:r>
      <w:r>
        <w:t xml:space="preserve"> January </w:t>
      </w:r>
      <w:r w:rsidRPr="007957B4">
        <w:t>1929, p</w:t>
      </w:r>
      <w:r>
        <w:t>.</w:t>
      </w:r>
      <w:r w:rsidRPr="007957B4">
        <w:t>9</w:t>
      </w:r>
      <w:r>
        <w:t>.</w:t>
      </w:r>
    </w:p>
  </w:endnote>
  <w:endnote w:id="466">
    <w:p w14:paraId="5A462FDC" w14:textId="77777777" w:rsidR="00CE00BE" w:rsidRDefault="00CE00BE" w:rsidP="00CE00BE">
      <w:pPr>
        <w:pStyle w:val="EndnoteText"/>
      </w:pPr>
      <w:r>
        <w:rPr>
          <w:rStyle w:val="EndnoteReference"/>
        </w:rPr>
        <w:endnoteRef/>
      </w:r>
      <w:r>
        <w:t xml:space="preserve"> Born 7 March, 1914: </w:t>
      </w:r>
      <w:r w:rsidRPr="00DC6EE6">
        <w:t xml:space="preserve">St Leonard’s, Streatham, </w:t>
      </w:r>
      <w:bookmarkStart w:id="118" w:name="_Hlk64403809"/>
      <w:r w:rsidRPr="00DC6EE6">
        <w:t>Register of Baptisms 1900-16</w:t>
      </w:r>
      <w:r>
        <w:t xml:space="preserve">, </w:t>
      </w:r>
      <w:r w:rsidRPr="00A67D06">
        <w:t>London Metropolitan Archives p95/len/098</w:t>
      </w:r>
      <w:r>
        <w:t>, in ‘</w:t>
      </w:r>
      <w:r w:rsidRPr="00DC6EE6">
        <w:t>Church of England Births and Baptisms, 1813-1917</w:t>
      </w:r>
      <w:r>
        <w:t>’,</w:t>
      </w:r>
      <w:r w:rsidRPr="00A67D06">
        <w:t xml:space="preserve"> </w:t>
      </w:r>
      <w:r w:rsidRPr="00DC6EE6">
        <w:rPr>
          <w:i/>
          <w:iCs/>
        </w:rPr>
        <w:t>Ancestry</w:t>
      </w:r>
      <w:r>
        <w:t xml:space="preserve"> [accessed 16 February 2021]</w:t>
      </w:r>
    </w:p>
    <w:bookmarkEnd w:id="118"/>
  </w:endnote>
  <w:endnote w:id="467">
    <w:p w14:paraId="51A6E031" w14:textId="77777777" w:rsidR="00CE00BE" w:rsidRDefault="00CE00BE" w:rsidP="00CE00BE">
      <w:pPr>
        <w:pStyle w:val="EndnoteText"/>
      </w:pPr>
      <w:r>
        <w:rPr>
          <w:rStyle w:val="EndnoteReference"/>
        </w:rPr>
        <w:endnoteRef/>
      </w:r>
      <w:r>
        <w:t xml:space="preserve"> Born 27 September 1915: </w:t>
      </w:r>
      <w:r w:rsidRPr="00373330">
        <w:rPr>
          <w:i/>
          <w:iCs/>
        </w:rPr>
        <w:t>All Saints, Streatham</w:t>
      </w:r>
      <w:r>
        <w:rPr>
          <w:i/>
          <w:iCs/>
        </w:rPr>
        <w:t>,</w:t>
      </w:r>
      <w:r w:rsidRPr="00373330">
        <w:rPr>
          <w:i/>
          <w:iCs/>
        </w:rPr>
        <w:t xml:space="preserve"> Register of </w:t>
      </w:r>
      <w:r w:rsidRPr="00A67D06">
        <w:t>Baptisms 1897-1915</w:t>
      </w:r>
      <w:r>
        <w:t>, London Metropolitan Archives; P95/ALL4/008, in ‘</w:t>
      </w:r>
      <w:r w:rsidRPr="00DC6EE6">
        <w:t>Church of England Births and Baptisms, 1813-1917</w:t>
      </w:r>
      <w:r>
        <w:t>’,</w:t>
      </w:r>
      <w:r w:rsidRPr="00DC6EE6">
        <w:t xml:space="preserve"> </w:t>
      </w:r>
      <w:r w:rsidRPr="00DC6EE6">
        <w:rPr>
          <w:i/>
          <w:iCs/>
        </w:rPr>
        <w:t>Ancestry</w:t>
      </w:r>
      <w:r w:rsidRPr="00D124D1">
        <w:t xml:space="preserve"> [accessed 16 February 2021]</w:t>
      </w:r>
    </w:p>
  </w:endnote>
  <w:endnote w:id="468">
    <w:p w14:paraId="09F38667" w14:textId="77777777" w:rsidR="00CE00BE" w:rsidRDefault="00CE00BE" w:rsidP="00CE00BE">
      <w:pPr>
        <w:pStyle w:val="EndnoteText"/>
      </w:pPr>
      <w:r>
        <w:rPr>
          <w:rStyle w:val="EndnoteReference"/>
        </w:rPr>
        <w:endnoteRef/>
      </w:r>
      <w:r>
        <w:t xml:space="preserve"> Born 4 June 1918: ‘</w:t>
      </w:r>
      <w:r w:rsidRPr="00DC6EE6">
        <w:t>England &amp; Wales Civil Registration Deaths Index 1916-2009</w:t>
      </w:r>
      <w:r>
        <w:t>’; born at Steyning: ‘</w:t>
      </w:r>
      <w:r w:rsidRPr="00DC6EE6">
        <w:t>England &amp; Wales Civil Registration Birth Index 1916-2007</w:t>
      </w:r>
      <w:bookmarkStart w:id="119" w:name="_Hlk64464044"/>
      <w:r>
        <w:t>’,</w:t>
      </w:r>
      <w:r>
        <w:rPr>
          <w:i/>
          <w:iCs/>
        </w:rPr>
        <w:t xml:space="preserve"> </w:t>
      </w:r>
      <w:r w:rsidRPr="00DC6EE6">
        <w:rPr>
          <w:i/>
          <w:iCs/>
        </w:rPr>
        <w:t>Ancestry</w:t>
      </w:r>
      <w:r w:rsidRPr="009D1893">
        <w:t xml:space="preserve"> [accessed 16 February 2021]</w:t>
      </w:r>
      <w:bookmarkEnd w:id="119"/>
      <w:r>
        <w:t>;</w:t>
      </w:r>
    </w:p>
  </w:endnote>
  <w:endnote w:id="469">
    <w:p w14:paraId="5E77E5A6" w14:textId="77777777" w:rsidR="00CE00BE" w:rsidRDefault="00CE00BE" w:rsidP="00CE00BE">
      <w:pPr>
        <w:pStyle w:val="EndnoteText"/>
      </w:pPr>
      <w:r>
        <w:rPr>
          <w:rStyle w:val="EndnoteReference"/>
        </w:rPr>
        <w:endnoteRef/>
      </w:r>
      <w:r>
        <w:t xml:space="preserve"> Died 2 July 1943: ‘</w:t>
      </w:r>
      <w:r w:rsidRPr="00DC6EE6">
        <w:rPr>
          <w:rFonts w:eastAsia="Calibri" w:cs="Times New Roman"/>
        </w:rPr>
        <w:t>England &amp; Wales Probate Death Index 1858-2019</w:t>
      </w:r>
      <w:r>
        <w:rPr>
          <w:rFonts w:eastAsia="Calibri" w:cs="Times New Roman"/>
        </w:rPr>
        <w:t xml:space="preserve">’, </w:t>
      </w:r>
      <w:r w:rsidRPr="00DC6EE6">
        <w:rPr>
          <w:rFonts w:eastAsia="Calibri" w:cs="Times New Roman"/>
          <w:i/>
          <w:iCs/>
        </w:rPr>
        <w:t>Findmypast</w:t>
      </w:r>
      <w:r>
        <w:rPr>
          <w:rFonts w:eastAsia="Calibri" w:cs="Times New Roman"/>
        </w:rPr>
        <w:t xml:space="preserve"> [accessed 17 February 2021]</w:t>
      </w:r>
    </w:p>
  </w:endnote>
  <w:endnote w:id="470">
    <w:p w14:paraId="38B1EF0A" w14:textId="77777777" w:rsidR="00CE00BE" w:rsidRDefault="00CE00BE" w:rsidP="00CE00BE">
      <w:pPr>
        <w:pStyle w:val="EndnoteText"/>
      </w:pPr>
      <w:r>
        <w:rPr>
          <w:rStyle w:val="EndnoteReference"/>
        </w:rPr>
        <w:endnoteRef/>
      </w:r>
      <w:r>
        <w:t xml:space="preserve"> ‘</w:t>
      </w:r>
      <w:r w:rsidRPr="00DC6EE6">
        <w:t>1939 Register</w:t>
      </w:r>
      <w:r>
        <w:t xml:space="preserve">’, </w:t>
      </w:r>
      <w:r w:rsidRPr="00DC6EE6">
        <w:rPr>
          <w:i/>
          <w:iCs/>
        </w:rPr>
        <w:t>Findmypast</w:t>
      </w:r>
      <w:r>
        <w:t xml:space="preserve"> [accessed 17 February 2021]</w:t>
      </w:r>
    </w:p>
  </w:endnote>
  <w:endnote w:id="471">
    <w:p w14:paraId="1D2C3564" w14:textId="77777777" w:rsidR="00CE00BE" w:rsidRDefault="00CE00BE" w:rsidP="00CE00BE">
      <w:pPr>
        <w:pStyle w:val="EndnoteText"/>
      </w:pPr>
      <w:r>
        <w:rPr>
          <w:rStyle w:val="EndnoteReference"/>
        </w:rPr>
        <w:endnoteRef/>
      </w:r>
      <w:r>
        <w:t xml:space="preserve"> Died 13 January 1992: headstone at grave of Gerald and Muriel in Madehurst churchyard.</w:t>
      </w:r>
    </w:p>
  </w:endnote>
  <w:endnote w:id="472">
    <w:p w14:paraId="4409003D" w14:textId="77777777" w:rsidR="00CE00BE" w:rsidRDefault="00CE00BE" w:rsidP="00CE00BE">
      <w:pPr>
        <w:pStyle w:val="EndnoteText"/>
      </w:pPr>
      <w:r>
        <w:rPr>
          <w:rStyle w:val="EndnoteReference"/>
        </w:rPr>
        <w:endnoteRef/>
      </w:r>
      <w:r>
        <w:t xml:space="preserve"> Headstone at the daughters’ grave in Madehurst churchyard.</w:t>
      </w:r>
    </w:p>
  </w:endnote>
  <w:endnote w:id="473">
    <w:p w14:paraId="76C488BF" w14:textId="77777777" w:rsidR="00CE00BE" w:rsidRDefault="00CE00BE" w:rsidP="00CE00BE">
      <w:pPr>
        <w:pStyle w:val="EndnoteText"/>
      </w:pPr>
      <w:r>
        <w:rPr>
          <w:rStyle w:val="EndnoteReference"/>
        </w:rPr>
        <w:endnoteRef/>
      </w:r>
      <w:r>
        <w:t xml:space="preserve"> Richard Moyle, baptised 12 January 1784, St Hilary, Cornwall: ‘</w:t>
      </w:r>
      <w:r w:rsidRPr="00234B4C">
        <w:t>Cornwall Baptisms’</w:t>
      </w:r>
      <w:r>
        <w:rPr>
          <w:i/>
          <w:iCs/>
        </w:rPr>
        <w:t>,</w:t>
      </w:r>
      <w:r>
        <w:t xml:space="preserve"> </w:t>
      </w:r>
      <w:r w:rsidRPr="00234B4C">
        <w:rPr>
          <w:i/>
          <w:iCs/>
        </w:rPr>
        <w:t>Findmypast</w:t>
      </w:r>
      <w:r>
        <w:rPr>
          <w:i/>
          <w:iCs/>
        </w:rPr>
        <w:t xml:space="preserve"> </w:t>
      </w:r>
      <w:r>
        <w:t xml:space="preserve">[accessed 20 December 2020] </w:t>
      </w:r>
    </w:p>
  </w:endnote>
  <w:endnote w:id="474">
    <w:p w14:paraId="6CBEF408" w14:textId="77777777" w:rsidR="00CE00BE" w:rsidRDefault="00CE00BE" w:rsidP="00CE00BE">
      <w:pPr>
        <w:pStyle w:val="EndnoteText"/>
      </w:pPr>
      <w:r>
        <w:rPr>
          <w:rStyle w:val="EndnoteReference"/>
        </w:rPr>
        <w:endnoteRef/>
      </w:r>
      <w:r>
        <w:t xml:space="preserve"> Richard Moyle married Elizabeth Tippett, 8 June 1810, St Erth: ‘</w:t>
      </w:r>
      <w:r w:rsidRPr="00234B4C">
        <w:t>Cornwall Marriages’</w:t>
      </w:r>
      <w:r>
        <w:rPr>
          <w:i/>
          <w:iCs/>
        </w:rPr>
        <w:t>,</w:t>
      </w:r>
      <w:r>
        <w:t xml:space="preserve"> </w:t>
      </w:r>
      <w:r w:rsidRPr="00234B4C">
        <w:rPr>
          <w:i/>
          <w:iCs/>
        </w:rPr>
        <w:t>Findmypast</w:t>
      </w:r>
      <w:r>
        <w:rPr>
          <w:i/>
          <w:iCs/>
        </w:rPr>
        <w:t xml:space="preserve"> </w:t>
      </w:r>
      <w:r>
        <w:t xml:space="preserve">[accessed 20 December 2020].  </w:t>
      </w:r>
    </w:p>
  </w:endnote>
  <w:endnote w:id="475">
    <w:p w14:paraId="74A4BF6E" w14:textId="77777777" w:rsidR="00CE00BE" w:rsidRDefault="00CE00BE" w:rsidP="00CE00BE">
      <w:pPr>
        <w:pStyle w:val="EndnoteText"/>
      </w:pPr>
      <w:r>
        <w:rPr>
          <w:rStyle w:val="EndnoteReference"/>
        </w:rPr>
        <w:endnoteRef/>
      </w:r>
      <w:r>
        <w:t xml:space="preserve"> Eliza Moyle, aged 60, born St Erth: </w:t>
      </w:r>
      <w:r w:rsidRPr="008742AE">
        <w:rPr>
          <w:i/>
          <w:iCs/>
        </w:rPr>
        <w:t>1851 Census</w:t>
      </w:r>
      <w:r>
        <w:rPr>
          <w:i/>
          <w:iCs/>
        </w:rPr>
        <w:t>.</w:t>
      </w:r>
    </w:p>
  </w:endnote>
  <w:endnote w:id="476">
    <w:p w14:paraId="6F50C7C8" w14:textId="77777777" w:rsidR="00CE00BE" w:rsidRDefault="00CE00BE" w:rsidP="00CE00BE">
      <w:pPr>
        <w:pStyle w:val="EndnoteText"/>
      </w:pPr>
      <w:r>
        <w:rPr>
          <w:rStyle w:val="EndnoteReference"/>
        </w:rPr>
        <w:endnoteRef/>
      </w:r>
      <w:r>
        <w:t xml:space="preserve"> </w:t>
      </w:r>
      <w:r w:rsidRPr="00BF09B8">
        <w:rPr>
          <w:i/>
          <w:iCs/>
        </w:rPr>
        <w:t>1841 Census.</w:t>
      </w:r>
      <w:r>
        <w:t xml:space="preserve">  </w:t>
      </w:r>
    </w:p>
  </w:endnote>
  <w:endnote w:id="477">
    <w:p w14:paraId="090D485C" w14:textId="77777777" w:rsidR="00CE00BE" w:rsidRDefault="00CE00BE" w:rsidP="00CE00BE">
      <w:pPr>
        <w:pStyle w:val="EndnoteText"/>
      </w:pPr>
      <w:r>
        <w:rPr>
          <w:rStyle w:val="EndnoteReference"/>
        </w:rPr>
        <w:endnoteRef/>
      </w:r>
      <w:r>
        <w:t xml:space="preserve"> </w:t>
      </w:r>
      <w:r w:rsidRPr="00BF09B8">
        <w:rPr>
          <w:i/>
          <w:iCs/>
        </w:rPr>
        <w:t>1851 Census</w:t>
      </w:r>
      <w:r>
        <w:rPr>
          <w:i/>
          <w:iCs/>
        </w:rPr>
        <w:t>.</w:t>
      </w:r>
      <w:r>
        <w:t xml:space="preserve"> </w:t>
      </w:r>
    </w:p>
  </w:endnote>
  <w:endnote w:id="478">
    <w:p w14:paraId="5D9D98E8" w14:textId="77777777" w:rsidR="00CE00BE" w:rsidRDefault="00CE00BE" w:rsidP="00CE00BE">
      <w:pPr>
        <w:pStyle w:val="EndnoteText"/>
      </w:pPr>
      <w:r>
        <w:rPr>
          <w:rStyle w:val="EndnoteReference"/>
        </w:rPr>
        <w:endnoteRef/>
      </w:r>
      <w:r>
        <w:t xml:space="preserve"> Communicated by Pembroke College Archives, Dec 2020;  Joseph Foster, </w:t>
      </w:r>
      <w:r w:rsidRPr="00EC34C1">
        <w:rPr>
          <w:i/>
          <w:iCs/>
        </w:rPr>
        <w:t>Alumni Oxon</w:t>
      </w:r>
      <w:r>
        <w:rPr>
          <w:i/>
          <w:iCs/>
        </w:rPr>
        <w:t xml:space="preserve">iensis </w:t>
      </w:r>
      <w:r w:rsidRPr="00466826">
        <w:rPr>
          <w:i/>
          <w:iCs/>
        </w:rPr>
        <w:t>1715-188</w:t>
      </w:r>
      <w:r>
        <w:rPr>
          <w:i/>
          <w:iCs/>
        </w:rPr>
        <w:t>6</w:t>
      </w:r>
      <w:r>
        <w:t xml:space="preserve"> </w:t>
      </w:r>
      <w:r w:rsidRPr="00466826">
        <w:t xml:space="preserve">(Oxford: Oxford University Press, 1891), </w:t>
      </w:r>
      <w:r>
        <w:t xml:space="preserve">III, </w:t>
      </w:r>
      <w:r w:rsidRPr="00466826">
        <w:t xml:space="preserve"> p.995.</w:t>
      </w:r>
      <w:r>
        <w:t xml:space="preserve">  </w:t>
      </w:r>
    </w:p>
  </w:endnote>
  <w:endnote w:id="479">
    <w:p w14:paraId="01FFF1EC" w14:textId="77777777" w:rsidR="00CE00BE" w:rsidRDefault="00CE00BE" w:rsidP="00CE00BE">
      <w:pPr>
        <w:pStyle w:val="EndnoteText"/>
      </w:pPr>
      <w:r>
        <w:rPr>
          <w:rStyle w:val="EndnoteReference"/>
        </w:rPr>
        <w:endnoteRef/>
      </w:r>
      <w:r>
        <w:t xml:space="preserve"> Vyvyan Henry Moyle: </w:t>
      </w:r>
      <w:r w:rsidRPr="002A1DF9">
        <w:rPr>
          <w:i/>
          <w:iCs/>
        </w:rPr>
        <w:t>Crockford’s Clerical Directory 1870</w:t>
      </w:r>
      <w:r>
        <w:t xml:space="preserve">, p.507  </w:t>
      </w:r>
    </w:p>
  </w:endnote>
  <w:endnote w:id="480">
    <w:p w14:paraId="52F0A4F4" w14:textId="19F6E51E" w:rsidR="00CE00BE" w:rsidRDefault="00CE00BE" w:rsidP="00CE00BE">
      <w:pPr>
        <w:pStyle w:val="EndnoteText"/>
      </w:pPr>
      <w:r>
        <w:rPr>
          <w:rStyle w:val="EndnoteReference"/>
        </w:rPr>
        <w:endnoteRef/>
      </w:r>
      <w:r>
        <w:t xml:space="preserve"> Holy Trinity, North Ormesby, website</w:t>
      </w:r>
      <w:r w:rsidRPr="00734F24">
        <w:t xml:space="preserve"> </w:t>
      </w:r>
      <w:hyperlink r:id="rId62" w:history="1">
        <w:r w:rsidRPr="00474767">
          <w:rPr>
            <w:rStyle w:val="Hyperlink"/>
          </w:rPr>
          <w:t>http://www.trinitycentre.org/church/</w:t>
        </w:r>
      </w:hyperlink>
      <w:r w:rsidRPr="00F73B55">
        <w:rPr>
          <w:rStyle w:val="Hyperlink"/>
        </w:rPr>
        <w:t>history</w:t>
      </w:r>
      <w:r>
        <w:t xml:space="preserve"> [accessed 18 January 2021]</w:t>
      </w:r>
    </w:p>
  </w:endnote>
  <w:endnote w:id="481">
    <w:p w14:paraId="74F503A6" w14:textId="77777777" w:rsidR="00CE00BE" w:rsidRDefault="00CE00BE" w:rsidP="00CE00BE">
      <w:pPr>
        <w:pStyle w:val="EndnoteText"/>
      </w:pPr>
      <w:r>
        <w:rPr>
          <w:rStyle w:val="EndnoteReference"/>
        </w:rPr>
        <w:endnoteRef/>
      </w:r>
      <w:r>
        <w:t xml:space="preserve"> </w:t>
      </w:r>
      <w:r w:rsidRPr="00734F24">
        <w:rPr>
          <w:i/>
          <w:iCs/>
        </w:rPr>
        <w:t>Kelly’s Post Office Directory Yorkshire, North &amp; East Ridings, 1872</w:t>
      </w:r>
      <w:r>
        <w:t xml:space="preserve">,  p.219. </w:t>
      </w:r>
    </w:p>
  </w:endnote>
  <w:endnote w:id="482">
    <w:p w14:paraId="7699F46F" w14:textId="77777777" w:rsidR="00CE00BE" w:rsidRDefault="00CE00BE" w:rsidP="00CE00BE">
      <w:pPr>
        <w:pStyle w:val="EndnoteText"/>
      </w:pPr>
      <w:r>
        <w:rPr>
          <w:rStyle w:val="EndnoteReference"/>
        </w:rPr>
        <w:endnoteRef/>
      </w:r>
      <w:r>
        <w:t xml:space="preserve"> </w:t>
      </w:r>
      <w:r w:rsidRPr="00A7370A">
        <w:rPr>
          <w:i/>
          <w:iCs/>
        </w:rPr>
        <w:t>Leeds Mercury</w:t>
      </w:r>
      <w:r w:rsidRPr="0013074B">
        <w:t>, 28</w:t>
      </w:r>
      <w:r>
        <w:t xml:space="preserve"> July </w:t>
      </w:r>
      <w:r w:rsidRPr="0013074B">
        <w:t xml:space="preserve">1865, p.2  </w:t>
      </w:r>
    </w:p>
  </w:endnote>
  <w:endnote w:id="483">
    <w:p w14:paraId="0B432D5B" w14:textId="77777777" w:rsidR="00CE00BE" w:rsidRDefault="00CE00BE" w:rsidP="00CE00BE">
      <w:pPr>
        <w:pStyle w:val="EndnoteText"/>
      </w:pPr>
      <w:r>
        <w:rPr>
          <w:rStyle w:val="EndnoteReference"/>
        </w:rPr>
        <w:endnoteRef/>
      </w:r>
      <w:r>
        <w:t xml:space="preserve"> ‘</w:t>
      </w:r>
      <w:r w:rsidRPr="00234B4C">
        <w:t>North Ormesby Register of Baptisms’</w:t>
      </w:r>
      <w:r>
        <w:rPr>
          <w:i/>
          <w:iCs/>
        </w:rPr>
        <w:t xml:space="preserve">, </w:t>
      </w:r>
      <w:r w:rsidRPr="00234B4C">
        <w:t>digital images at</w:t>
      </w:r>
      <w:r w:rsidRPr="00BF09B8">
        <w:rPr>
          <w:i/>
          <w:iCs/>
        </w:rPr>
        <w:t xml:space="preserve"> </w:t>
      </w:r>
      <w:r w:rsidRPr="00234B4C">
        <w:rPr>
          <w:i/>
          <w:iCs/>
        </w:rPr>
        <w:t>Findmypast</w:t>
      </w:r>
      <w:r>
        <w:rPr>
          <w:i/>
          <w:iCs/>
        </w:rPr>
        <w:t xml:space="preserve"> </w:t>
      </w:r>
      <w:r>
        <w:t>[accessed 20 December 2020]</w:t>
      </w:r>
      <w:r w:rsidRPr="0013074B">
        <w:t xml:space="preserve">; </w:t>
      </w:r>
      <w:r w:rsidRPr="00234B4C">
        <w:rPr>
          <w:i/>
          <w:iCs/>
        </w:rPr>
        <w:t>‘Yorkshire Burials’,</w:t>
      </w:r>
      <w:r>
        <w:rPr>
          <w:i/>
          <w:iCs/>
        </w:rPr>
        <w:t xml:space="preserve"> </w:t>
      </w:r>
      <w:r w:rsidRPr="00234B4C">
        <w:rPr>
          <w:i/>
          <w:iCs/>
        </w:rPr>
        <w:t>Findmypast</w:t>
      </w:r>
      <w:r>
        <w:rPr>
          <w:i/>
          <w:iCs/>
        </w:rPr>
        <w:t xml:space="preserve"> </w:t>
      </w:r>
      <w:r>
        <w:t>[accessed 20 December 2020]</w:t>
      </w:r>
    </w:p>
  </w:endnote>
  <w:endnote w:id="484">
    <w:p w14:paraId="2B2FA63F" w14:textId="77777777" w:rsidR="00CE00BE" w:rsidRDefault="00CE00BE" w:rsidP="00CE00BE">
      <w:pPr>
        <w:pStyle w:val="EndnoteText"/>
      </w:pPr>
      <w:r>
        <w:rPr>
          <w:rStyle w:val="EndnoteReference"/>
        </w:rPr>
        <w:endnoteRef/>
      </w:r>
      <w:r>
        <w:t xml:space="preserve"> </w:t>
      </w:r>
      <w:r w:rsidRPr="00BF09B8">
        <w:rPr>
          <w:i/>
          <w:iCs/>
        </w:rPr>
        <w:t>Crockford’s Clerical Directory 1870</w:t>
      </w:r>
      <w:r>
        <w:t xml:space="preserve">, p.507.  </w:t>
      </w:r>
    </w:p>
  </w:endnote>
  <w:endnote w:id="485">
    <w:p w14:paraId="5E097C7A" w14:textId="77777777" w:rsidR="00CE00BE" w:rsidRDefault="00CE00BE" w:rsidP="00CE00BE">
      <w:pPr>
        <w:pStyle w:val="EndnoteText"/>
      </w:pPr>
      <w:r>
        <w:rPr>
          <w:rStyle w:val="EndnoteReference"/>
        </w:rPr>
        <w:endnoteRef/>
      </w:r>
      <w:r>
        <w:t xml:space="preserve"> </w:t>
      </w:r>
      <w:r w:rsidRPr="00C627E3">
        <w:rPr>
          <w:i/>
          <w:iCs/>
        </w:rPr>
        <w:t>Kelly’s 1972</w:t>
      </w:r>
      <w:r>
        <w:t>, p.131. St Helen’s Church, Eston, was destroyed by fire in 1992.</w:t>
      </w:r>
    </w:p>
  </w:endnote>
  <w:endnote w:id="486">
    <w:p w14:paraId="2CF93A00" w14:textId="77777777" w:rsidR="00CE00BE" w:rsidRDefault="00CE00BE" w:rsidP="00CE00BE">
      <w:pPr>
        <w:pStyle w:val="EndnoteText"/>
      </w:pPr>
      <w:r>
        <w:rPr>
          <w:rStyle w:val="EndnoteReference"/>
        </w:rPr>
        <w:endnoteRef/>
      </w:r>
      <w:r>
        <w:t xml:space="preserve"> ‘</w:t>
      </w:r>
      <w:r w:rsidRPr="00234B4C">
        <w:t>Eston Register of Baptisms’, digital images at</w:t>
      </w:r>
      <w:r>
        <w:rPr>
          <w:i/>
          <w:iCs/>
        </w:rPr>
        <w:t xml:space="preserve"> </w:t>
      </w:r>
      <w:r w:rsidRPr="0013074B">
        <w:t xml:space="preserve"> </w:t>
      </w:r>
      <w:r w:rsidRPr="00234B4C">
        <w:rPr>
          <w:i/>
          <w:iCs/>
        </w:rPr>
        <w:t>Findmypast</w:t>
      </w:r>
      <w:r>
        <w:rPr>
          <w:i/>
          <w:iCs/>
        </w:rPr>
        <w:t xml:space="preserve"> </w:t>
      </w:r>
      <w:r>
        <w:t>[accessed 20 December 2020]</w:t>
      </w:r>
    </w:p>
  </w:endnote>
  <w:endnote w:id="487">
    <w:p w14:paraId="7032D821" w14:textId="77777777" w:rsidR="00CE00BE" w:rsidRDefault="00CE00BE" w:rsidP="00CE00BE">
      <w:pPr>
        <w:pStyle w:val="EndnoteText"/>
      </w:pPr>
      <w:r>
        <w:rPr>
          <w:rStyle w:val="EndnoteReference"/>
        </w:rPr>
        <w:endnoteRef/>
      </w:r>
      <w:r>
        <w:t xml:space="preserve"> </w:t>
      </w:r>
      <w:r w:rsidRPr="002A1DF9">
        <w:rPr>
          <w:i/>
          <w:iCs/>
        </w:rPr>
        <w:t>London Gazette</w:t>
      </w:r>
      <w:r>
        <w:t xml:space="preserve"> 13 July 1869, p.3959</w:t>
      </w:r>
    </w:p>
  </w:endnote>
  <w:endnote w:id="488">
    <w:p w14:paraId="699A6ACA" w14:textId="77777777" w:rsidR="00CE00BE" w:rsidRDefault="00CE00BE" w:rsidP="00CE00BE">
      <w:pPr>
        <w:pStyle w:val="EndnoteText"/>
      </w:pPr>
      <w:r>
        <w:rPr>
          <w:rStyle w:val="EndnoteReference"/>
        </w:rPr>
        <w:endnoteRef/>
      </w:r>
      <w:r>
        <w:t xml:space="preserve"> </w:t>
      </w:r>
      <w:r w:rsidRPr="00734F24">
        <w:rPr>
          <w:i/>
          <w:iCs/>
        </w:rPr>
        <w:t>Kelly’s 1872,</w:t>
      </w:r>
      <w:r>
        <w:t xml:space="preserve"> p.131</w:t>
      </w:r>
    </w:p>
  </w:endnote>
  <w:endnote w:id="489">
    <w:p w14:paraId="63FFAA83" w14:textId="5C6A34E3" w:rsidR="00CE00BE" w:rsidRDefault="00CE00BE" w:rsidP="00CE00BE">
      <w:pPr>
        <w:pStyle w:val="EndnoteText"/>
      </w:pPr>
      <w:r>
        <w:rPr>
          <w:rStyle w:val="EndnoteReference"/>
        </w:rPr>
        <w:endnoteRef/>
      </w:r>
      <w:r>
        <w:t xml:space="preserve"> Confirmation received from </w:t>
      </w:r>
      <w:r w:rsidRPr="000D4726">
        <w:t>Pembroke College</w:t>
      </w:r>
      <w:r>
        <w:t xml:space="preserve"> and from the</w:t>
      </w:r>
      <w:r w:rsidRPr="000D4726">
        <w:t xml:space="preserve"> Royal Geological Society</w:t>
      </w:r>
      <w:r>
        <w:t xml:space="preserve">, December 2020; </w:t>
      </w:r>
      <w:r w:rsidRPr="003361B7">
        <w:t xml:space="preserve"> </w:t>
      </w:r>
      <w:r w:rsidRPr="00E1782D">
        <w:rPr>
          <w:i/>
          <w:iCs/>
        </w:rPr>
        <w:t>Kelly’s 1872,</w:t>
      </w:r>
      <w:r>
        <w:t xml:space="preserve"> p.; accessed on </w:t>
      </w:r>
      <w:r w:rsidRPr="00F73B55">
        <w:rPr>
          <w:i/>
          <w:iCs/>
        </w:rPr>
        <w:t>Findmypast</w:t>
      </w:r>
      <w:r w:rsidR="00F73B55">
        <w:t xml:space="preserve"> </w:t>
      </w:r>
      <w:r>
        <w:t>[accessed 20 December 2020]</w:t>
      </w:r>
      <w:r w:rsidRPr="005D124B">
        <w:t xml:space="preserve"> </w:t>
      </w:r>
      <w:r>
        <w:t xml:space="preserve"> </w:t>
      </w:r>
    </w:p>
  </w:endnote>
  <w:endnote w:id="490">
    <w:p w14:paraId="7983970B" w14:textId="77777777" w:rsidR="00E01A84" w:rsidRDefault="00E01A84" w:rsidP="00E01A84">
      <w:pPr>
        <w:pStyle w:val="EndnoteText"/>
      </w:pPr>
      <w:r>
        <w:rPr>
          <w:rStyle w:val="EndnoteReference"/>
        </w:rPr>
        <w:endnoteRef/>
      </w:r>
      <w:r>
        <w:t xml:space="preserve"> Image </w:t>
      </w:r>
      <w:r>
        <w:rPr>
          <w:rFonts w:cstheme="minorHAnsi"/>
        </w:rPr>
        <w:t>©</w:t>
      </w:r>
      <w:r>
        <w:t xml:space="preserve"> </w:t>
      </w:r>
      <w:r w:rsidRPr="00294CEC">
        <w:t>Simon Armstrong</w:t>
      </w:r>
      <w:r>
        <w:t xml:space="preserve">. This file is licensed under the </w:t>
      </w:r>
      <w:hyperlink r:id="rId63" w:tooltip="w:en:Creative Commons" w:history="1">
        <w:r>
          <w:rPr>
            <w:rStyle w:val="Hyperlink"/>
          </w:rPr>
          <w:t>Creative Commons</w:t>
        </w:r>
      </w:hyperlink>
      <w:r>
        <w:t xml:space="preserve"> </w:t>
      </w:r>
      <w:hyperlink r:id="rId64" w:history="1">
        <w:r>
          <w:rPr>
            <w:rStyle w:val="Hyperlink"/>
          </w:rPr>
          <w:t>Attribution-Share Alike 3.0 Unported</w:t>
        </w:r>
      </w:hyperlink>
      <w:r>
        <w:t xml:space="preserve"> license.</w:t>
      </w:r>
    </w:p>
  </w:endnote>
  <w:endnote w:id="491">
    <w:p w14:paraId="64338211" w14:textId="258DFD93" w:rsidR="00CE00BE" w:rsidRDefault="00CE00BE" w:rsidP="00CE00BE">
      <w:pPr>
        <w:pStyle w:val="EndnoteText"/>
      </w:pPr>
      <w:r>
        <w:rPr>
          <w:rStyle w:val="EndnoteReference"/>
        </w:rPr>
        <w:endnoteRef/>
      </w:r>
      <w:r>
        <w:t xml:space="preserve"> Trial report in </w:t>
      </w:r>
      <w:r w:rsidRPr="000134E8">
        <w:rPr>
          <w:i/>
          <w:iCs/>
        </w:rPr>
        <w:t>Yorkshire Post and Leeds Intellingencer</w:t>
      </w:r>
      <w:r>
        <w:t>, 22 January 1873, p.4.</w:t>
      </w:r>
    </w:p>
  </w:endnote>
  <w:endnote w:id="492">
    <w:p w14:paraId="2711C2DC" w14:textId="77777777" w:rsidR="00CE00BE" w:rsidRDefault="00CE00BE" w:rsidP="00CE00BE">
      <w:pPr>
        <w:pStyle w:val="EndnoteText"/>
      </w:pPr>
      <w:r>
        <w:rPr>
          <w:rStyle w:val="EndnoteReference"/>
        </w:rPr>
        <w:endnoteRef/>
      </w:r>
      <w:r>
        <w:t xml:space="preserve"> ‘</w:t>
      </w:r>
      <w:r w:rsidRPr="00E60B73">
        <w:t>Cornwall Monumental Inscriptions’,</w:t>
      </w:r>
      <w:r>
        <w:t xml:space="preserve"> </w:t>
      </w:r>
      <w:r w:rsidRPr="00E60B73">
        <w:rPr>
          <w:i/>
          <w:iCs/>
        </w:rPr>
        <w:t>Findmypast</w:t>
      </w:r>
      <w:r>
        <w:t xml:space="preserve"> [accessed 20 December 2020] </w:t>
      </w:r>
    </w:p>
  </w:endnote>
  <w:endnote w:id="493">
    <w:p w14:paraId="6F6D2EFC" w14:textId="49207287" w:rsidR="00CE00BE" w:rsidRDefault="00CE00BE" w:rsidP="00CE00BE">
      <w:pPr>
        <w:pStyle w:val="EndnoteText"/>
      </w:pPr>
      <w:r>
        <w:rPr>
          <w:rStyle w:val="EndnoteReference"/>
        </w:rPr>
        <w:endnoteRef/>
      </w:r>
      <w:r>
        <w:t xml:space="preserve"> </w:t>
      </w:r>
      <w:r w:rsidRPr="00BF09B8">
        <w:rPr>
          <w:i/>
          <w:iCs/>
        </w:rPr>
        <w:t>Administrations 1861</w:t>
      </w:r>
      <w:r>
        <w:t xml:space="preserve">, p.126.  </w:t>
      </w:r>
      <w:hyperlink r:id="rId65" w:history="1">
        <w:r w:rsidRPr="00474767">
          <w:rPr>
            <w:rStyle w:val="Hyperlink"/>
          </w:rPr>
          <w:t>https:ProbateSearch.service.gov.uk</w:t>
        </w:r>
      </w:hyperlink>
      <w:r w:rsidR="00F73B55">
        <w:t xml:space="preserve"> </w:t>
      </w:r>
      <w:r>
        <w:t xml:space="preserve">[accessed 20 December 2020]  Surprisingly, Vyvyan, the youngest son, and then living in Yorkshire, was administrator of his mother’s estate.   </w:t>
      </w:r>
    </w:p>
  </w:endnote>
  <w:endnote w:id="494">
    <w:p w14:paraId="4AB07B2C" w14:textId="77777777" w:rsidR="00CE00BE" w:rsidRDefault="00CE00BE" w:rsidP="00CE00BE">
      <w:pPr>
        <w:pStyle w:val="EndnoteText"/>
      </w:pPr>
      <w:r>
        <w:rPr>
          <w:rStyle w:val="EndnoteReference"/>
        </w:rPr>
        <w:endnoteRef/>
      </w:r>
      <w:r>
        <w:t xml:space="preserve"> E.g. </w:t>
      </w:r>
      <w:r w:rsidRPr="00BF09B8">
        <w:rPr>
          <w:i/>
          <w:iCs/>
        </w:rPr>
        <w:t>Blackburn Standard</w:t>
      </w:r>
      <w:r>
        <w:t xml:space="preserve"> 8 January 1873, p.3: ‘A legacy of many thousands of pounds had been left to his wife’.</w:t>
      </w:r>
    </w:p>
  </w:endnote>
  <w:endnote w:id="495">
    <w:p w14:paraId="6F722A1D" w14:textId="77777777" w:rsidR="00CE00BE" w:rsidRDefault="00CE00BE" w:rsidP="00CE00BE">
      <w:pPr>
        <w:pStyle w:val="EndnoteText"/>
      </w:pPr>
      <w:r>
        <w:rPr>
          <w:rStyle w:val="EndnoteReference"/>
        </w:rPr>
        <w:endnoteRef/>
      </w:r>
      <w:r>
        <w:t xml:space="preserve"> Trial report</w:t>
      </w:r>
    </w:p>
  </w:endnote>
  <w:endnote w:id="496">
    <w:p w14:paraId="09C6804B" w14:textId="77777777" w:rsidR="00CE00BE" w:rsidRDefault="00CE00BE" w:rsidP="00CE00BE">
      <w:pPr>
        <w:pStyle w:val="EndnoteText"/>
      </w:pPr>
      <w:r>
        <w:rPr>
          <w:rStyle w:val="EndnoteReference"/>
        </w:rPr>
        <w:endnoteRef/>
      </w:r>
      <w:r>
        <w:t xml:space="preserve"> </w:t>
      </w:r>
      <w:r w:rsidRPr="00A90BBE">
        <w:t xml:space="preserve">Auction notice in </w:t>
      </w:r>
      <w:r w:rsidRPr="00A7370A">
        <w:rPr>
          <w:i/>
          <w:iCs/>
        </w:rPr>
        <w:t>Northern Echo</w:t>
      </w:r>
      <w:r w:rsidRPr="00A90BBE">
        <w:t xml:space="preserve"> 3</w:t>
      </w:r>
      <w:r>
        <w:t xml:space="preserve"> February </w:t>
      </w:r>
      <w:r w:rsidRPr="00A90BBE">
        <w:t>1873, p.4</w:t>
      </w:r>
      <w:r>
        <w:t>. The previous year for an exhibition held by the North Ormesby Art &amp; Industrial Institute, of which he was president, Moyle had lent two portraits by ‘Van Dyke’, though whether these were genuine is a good question.</w:t>
      </w:r>
    </w:p>
  </w:endnote>
  <w:endnote w:id="497">
    <w:p w14:paraId="1F346423" w14:textId="77777777" w:rsidR="00CE00BE" w:rsidRDefault="00CE00BE" w:rsidP="00CE00BE">
      <w:pPr>
        <w:pStyle w:val="EndnoteText"/>
      </w:pPr>
      <w:r>
        <w:rPr>
          <w:rStyle w:val="EndnoteReference"/>
        </w:rPr>
        <w:endnoteRef/>
      </w:r>
      <w:r>
        <w:t xml:space="preserve"> </w:t>
      </w:r>
      <w:r w:rsidRPr="0034775E">
        <w:t xml:space="preserve"> TNA, Home Office &amp; Prison Commission: Male Licences, Series PCOM3, Piece 489.  Digitised image accessed on </w:t>
      </w:r>
      <w:r w:rsidRPr="00E60B73">
        <w:rPr>
          <w:i/>
          <w:iCs/>
        </w:rPr>
        <w:t>Findmypast</w:t>
      </w:r>
      <w:r>
        <w:rPr>
          <w:i/>
          <w:iCs/>
        </w:rPr>
        <w:t xml:space="preserve"> </w:t>
      </w:r>
      <w:r>
        <w:t>[accessed 20 December 2020]</w:t>
      </w:r>
      <w:r w:rsidRPr="0034775E">
        <w:t xml:space="preserve"> </w:t>
      </w:r>
    </w:p>
  </w:endnote>
  <w:endnote w:id="498">
    <w:p w14:paraId="37F2509B" w14:textId="77777777" w:rsidR="00CE00BE" w:rsidRDefault="00CE00BE" w:rsidP="00CE00BE">
      <w:pPr>
        <w:pStyle w:val="EndnoteText"/>
      </w:pPr>
      <w:r>
        <w:rPr>
          <w:rStyle w:val="EndnoteReference"/>
        </w:rPr>
        <w:endnoteRef/>
      </w:r>
      <w:r>
        <w:t xml:space="preserve"> </w:t>
      </w:r>
      <w:r w:rsidRPr="00BF09B8">
        <w:rPr>
          <w:i/>
          <w:iCs/>
        </w:rPr>
        <w:t>1861 Census</w:t>
      </w:r>
      <w:r>
        <w:t>: lodger, Islington; 1871 Census:  visitor, Marylebone; 1881 Census: lodger, Marylebone; 1891 Census:  lodger, Islington.</w:t>
      </w:r>
    </w:p>
  </w:endnote>
  <w:endnote w:id="499">
    <w:p w14:paraId="660B257F" w14:textId="77777777" w:rsidR="00CE00BE" w:rsidRDefault="00CE00BE" w:rsidP="00CE00BE">
      <w:pPr>
        <w:pStyle w:val="EndnoteText"/>
      </w:pPr>
      <w:r>
        <w:rPr>
          <w:rStyle w:val="EndnoteReference"/>
        </w:rPr>
        <w:endnoteRef/>
      </w:r>
      <w:r>
        <w:t xml:space="preserve"> </w:t>
      </w:r>
      <w:r w:rsidRPr="00BF09B8">
        <w:rPr>
          <w:i/>
          <w:iCs/>
        </w:rPr>
        <w:t>1881 Census</w:t>
      </w:r>
    </w:p>
  </w:endnote>
  <w:endnote w:id="500">
    <w:p w14:paraId="54AA5526" w14:textId="77777777" w:rsidR="00CE00BE" w:rsidRDefault="00CE00BE" w:rsidP="00CE00BE">
      <w:pPr>
        <w:pStyle w:val="EndnoteText"/>
      </w:pPr>
      <w:r>
        <w:rPr>
          <w:rStyle w:val="EndnoteReference"/>
        </w:rPr>
        <w:endnoteRef/>
      </w:r>
      <w:r>
        <w:t xml:space="preserve"> </w:t>
      </w:r>
      <w:r w:rsidRPr="0034775E">
        <w:t xml:space="preserve">By 1895 Mrs Porteous had lived in the vicarage for seven years </w:t>
      </w:r>
      <w:r>
        <w:t>(</w:t>
      </w:r>
      <w:r w:rsidRPr="00E1782D">
        <w:rPr>
          <w:i/>
          <w:iCs/>
        </w:rPr>
        <w:t>Reading Observer</w:t>
      </w:r>
      <w:r w:rsidRPr="0034775E">
        <w:t xml:space="preserve"> 13</w:t>
      </w:r>
      <w:r>
        <w:t xml:space="preserve"> April </w:t>
      </w:r>
      <w:r w:rsidRPr="0034775E">
        <w:t>1895 p.8</w:t>
      </w:r>
      <w:r>
        <w:t>)</w:t>
      </w:r>
      <w:r w:rsidRPr="0034775E">
        <w:t>, implying she had moved in with the Moyles in 1888.</w:t>
      </w:r>
    </w:p>
  </w:endnote>
  <w:endnote w:id="501">
    <w:p w14:paraId="25916EBE" w14:textId="77777777" w:rsidR="00CE00BE" w:rsidRDefault="00CE00BE" w:rsidP="00CE00BE">
      <w:pPr>
        <w:pStyle w:val="EndnoteText"/>
      </w:pPr>
      <w:r>
        <w:rPr>
          <w:rStyle w:val="EndnoteReference"/>
        </w:rPr>
        <w:endnoteRef/>
      </w:r>
      <w:r>
        <w:t xml:space="preserve"> </w:t>
      </w:r>
      <w:r w:rsidRPr="00BF09B8">
        <w:rPr>
          <w:i/>
          <w:iCs/>
        </w:rPr>
        <w:t>1871 Census</w:t>
      </w:r>
      <w:r>
        <w:t>.</w:t>
      </w:r>
      <w:r w:rsidRPr="00F1233F">
        <w:t xml:space="preserve"> There is no trace of any of the family in England in 1881, and it would appear that they were out of the country then.  </w:t>
      </w:r>
    </w:p>
  </w:endnote>
  <w:endnote w:id="502">
    <w:p w14:paraId="575243FE" w14:textId="77777777" w:rsidR="00CE00BE" w:rsidRDefault="00CE00BE" w:rsidP="00CE00BE">
      <w:pPr>
        <w:pStyle w:val="EndnoteText"/>
      </w:pPr>
      <w:r>
        <w:rPr>
          <w:rStyle w:val="EndnoteReference"/>
        </w:rPr>
        <w:endnoteRef/>
      </w:r>
      <w:r>
        <w:t xml:space="preserve"> </w:t>
      </w:r>
      <w:r w:rsidRPr="00A7370A">
        <w:rPr>
          <w:i/>
          <w:iCs/>
        </w:rPr>
        <w:t>Isle of Wight County Press</w:t>
      </w:r>
      <w:r>
        <w:rPr>
          <w:i/>
          <w:iCs/>
        </w:rPr>
        <w:t>,</w:t>
      </w:r>
      <w:r w:rsidRPr="00832405">
        <w:t xml:space="preserve"> 9 May 1885</w:t>
      </w:r>
      <w:r>
        <w:t>,</w:t>
      </w:r>
      <w:r w:rsidRPr="00832405">
        <w:t xml:space="preserve"> p.5</w:t>
      </w:r>
      <w:r>
        <w:t>.</w:t>
      </w:r>
    </w:p>
  </w:endnote>
  <w:endnote w:id="503">
    <w:p w14:paraId="0A07405E" w14:textId="77777777" w:rsidR="00CE00BE" w:rsidRDefault="00CE00BE" w:rsidP="00CE00BE">
      <w:pPr>
        <w:pStyle w:val="EndnoteText"/>
      </w:pPr>
      <w:r>
        <w:rPr>
          <w:rStyle w:val="EndnoteReference"/>
        </w:rPr>
        <w:endnoteRef/>
      </w:r>
      <w:r>
        <w:t xml:space="preserve"> </w:t>
      </w:r>
      <w:r w:rsidRPr="00BF09B8">
        <w:rPr>
          <w:i/>
          <w:iCs/>
        </w:rPr>
        <w:t>1891 Census</w:t>
      </w:r>
    </w:p>
  </w:endnote>
  <w:endnote w:id="504">
    <w:p w14:paraId="533D0880" w14:textId="77777777" w:rsidR="00CE00BE" w:rsidRDefault="00CE00BE" w:rsidP="00CE00BE">
      <w:pPr>
        <w:pStyle w:val="EndnoteText"/>
      </w:pPr>
      <w:r>
        <w:rPr>
          <w:rStyle w:val="EndnoteReference"/>
        </w:rPr>
        <w:endnoteRef/>
      </w:r>
      <w:r>
        <w:t xml:space="preserve"> </w:t>
      </w:r>
      <w:r w:rsidRPr="008A0437">
        <w:t xml:space="preserve">Court report re Moyles’ bankruptcy, </w:t>
      </w:r>
      <w:r w:rsidRPr="002A1DF9">
        <w:rPr>
          <w:i/>
          <w:iCs/>
        </w:rPr>
        <w:t>Reading Mercury</w:t>
      </w:r>
      <w:r>
        <w:t xml:space="preserve"> </w:t>
      </w:r>
      <w:r w:rsidRPr="008A0437">
        <w:t>22</w:t>
      </w:r>
      <w:r>
        <w:t xml:space="preserve"> December </w:t>
      </w:r>
      <w:r w:rsidRPr="008A0437">
        <w:t>1894, p.8</w:t>
      </w:r>
      <w:r>
        <w:t>.</w:t>
      </w:r>
    </w:p>
  </w:endnote>
  <w:endnote w:id="505">
    <w:p w14:paraId="677BF2BC" w14:textId="77777777" w:rsidR="00CE00BE" w:rsidRDefault="00CE00BE" w:rsidP="00CE00BE">
      <w:pPr>
        <w:pStyle w:val="EndnoteText"/>
      </w:pPr>
      <w:r>
        <w:rPr>
          <w:rStyle w:val="EndnoteReference"/>
        </w:rPr>
        <w:endnoteRef/>
      </w:r>
      <w:r>
        <w:t xml:space="preserve"> </w:t>
      </w:r>
      <w:r w:rsidRPr="002A1DF9">
        <w:rPr>
          <w:i/>
          <w:iCs/>
        </w:rPr>
        <w:t>The Englishwoman’s Review of Social and Industrial Questions</w:t>
      </w:r>
      <w:r w:rsidRPr="00BF09B8">
        <w:t>, ed. by  Helen</w:t>
      </w:r>
      <w:r>
        <w:t xml:space="preserve"> Blackburn, 22 (Jan-Oct 1891), p.177.</w:t>
      </w:r>
    </w:p>
  </w:endnote>
  <w:endnote w:id="506">
    <w:p w14:paraId="191C0724" w14:textId="77777777" w:rsidR="00CE00BE" w:rsidRDefault="00CE00BE" w:rsidP="00CE00BE">
      <w:pPr>
        <w:pStyle w:val="EndnoteText"/>
      </w:pPr>
      <w:r>
        <w:rPr>
          <w:rStyle w:val="EndnoteReference"/>
        </w:rPr>
        <w:endnoteRef/>
      </w:r>
      <w:r>
        <w:t xml:space="preserve"> </w:t>
      </w:r>
      <w:r w:rsidRPr="002A1DF9">
        <w:rPr>
          <w:i/>
          <w:iCs/>
        </w:rPr>
        <w:t>Truth</w:t>
      </w:r>
      <w:r>
        <w:rPr>
          <w:i/>
          <w:iCs/>
        </w:rPr>
        <w:t>,</w:t>
      </w:r>
      <w:r w:rsidRPr="00E54114">
        <w:t xml:space="preserve"> 19 Jan 1899, p.144  </w:t>
      </w:r>
    </w:p>
  </w:endnote>
  <w:endnote w:id="507">
    <w:p w14:paraId="634AB8AF" w14:textId="77777777" w:rsidR="00CE00BE" w:rsidRDefault="00CE00BE" w:rsidP="00CE00BE">
      <w:pPr>
        <w:pStyle w:val="EndnoteText"/>
      </w:pPr>
      <w:r>
        <w:rPr>
          <w:rStyle w:val="EndnoteReference"/>
        </w:rPr>
        <w:endnoteRef/>
      </w:r>
      <w:r>
        <w:t xml:space="preserve"> </w:t>
      </w:r>
      <w:r w:rsidRPr="008A0437">
        <w:t xml:space="preserve">The only publication of Moyle which has been identified is </w:t>
      </w:r>
      <w:r w:rsidRPr="00A7370A">
        <w:rPr>
          <w:i/>
          <w:iCs/>
        </w:rPr>
        <w:t>Notes on the Ecclesiastical History of Ashampstead for the Last 50 Years</w:t>
      </w:r>
      <w:r w:rsidRPr="008A0437">
        <w:t xml:space="preserve">.  </w:t>
      </w:r>
    </w:p>
  </w:endnote>
  <w:endnote w:id="508">
    <w:p w14:paraId="449BEBCA" w14:textId="77777777" w:rsidR="00CE00BE" w:rsidRDefault="00CE00BE" w:rsidP="00CE00BE">
      <w:pPr>
        <w:pStyle w:val="EndnoteText"/>
      </w:pPr>
      <w:r>
        <w:rPr>
          <w:rStyle w:val="EndnoteReference"/>
        </w:rPr>
        <w:endnoteRef/>
      </w:r>
      <w:r>
        <w:t xml:space="preserve"> </w:t>
      </w:r>
      <w:r w:rsidRPr="00A7370A">
        <w:rPr>
          <w:i/>
          <w:iCs/>
        </w:rPr>
        <w:t>Truth</w:t>
      </w:r>
      <w:r>
        <w:rPr>
          <w:i/>
          <w:iCs/>
        </w:rPr>
        <w:t>,</w:t>
      </w:r>
      <w:r w:rsidRPr="008A0437">
        <w:t xml:space="preserve"> 23 Feb</w:t>
      </w:r>
      <w:r>
        <w:t>ruary</w:t>
      </w:r>
      <w:r w:rsidRPr="008A0437">
        <w:t xml:space="preserve"> 1899, p.448</w:t>
      </w:r>
      <w:r>
        <w:t>.</w:t>
      </w:r>
    </w:p>
  </w:endnote>
  <w:endnote w:id="509">
    <w:p w14:paraId="2CB17289" w14:textId="77777777" w:rsidR="00CE00BE" w:rsidRDefault="00CE00BE" w:rsidP="00CE00BE">
      <w:pPr>
        <w:pStyle w:val="EndnoteText"/>
      </w:pPr>
      <w:r>
        <w:rPr>
          <w:rStyle w:val="EndnoteReference"/>
        </w:rPr>
        <w:endnoteRef/>
      </w:r>
      <w:r>
        <w:t xml:space="preserve"> </w:t>
      </w:r>
      <w:r w:rsidRPr="002A1DF9">
        <w:rPr>
          <w:i/>
          <w:iCs/>
        </w:rPr>
        <w:t>Reading Observe</w:t>
      </w:r>
      <w:r>
        <w:rPr>
          <w:i/>
          <w:iCs/>
        </w:rPr>
        <w:t>r,</w:t>
      </w:r>
      <w:r w:rsidRPr="002A1DF9">
        <w:rPr>
          <w:i/>
          <w:iCs/>
        </w:rPr>
        <w:t xml:space="preserve"> </w:t>
      </w:r>
      <w:r w:rsidRPr="008A0437">
        <w:t>14</w:t>
      </w:r>
      <w:r>
        <w:t xml:space="preserve"> March </w:t>
      </w:r>
      <w:r w:rsidRPr="008A0437">
        <w:t xml:space="preserve">1895, p.5.  </w:t>
      </w:r>
    </w:p>
  </w:endnote>
  <w:endnote w:id="510">
    <w:p w14:paraId="2E83B68E" w14:textId="77777777" w:rsidR="00CE00BE" w:rsidRDefault="00CE00BE" w:rsidP="00CE00BE">
      <w:pPr>
        <w:pStyle w:val="EndnoteText"/>
      </w:pPr>
      <w:r>
        <w:rPr>
          <w:rStyle w:val="EndnoteReference"/>
        </w:rPr>
        <w:endnoteRef/>
      </w:r>
      <w:r>
        <w:t xml:space="preserve"> </w:t>
      </w:r>
      <w:r w:rsidRPr="002A1DF9">
        <w:rPr>
          <w:i/>
          <w:iCs/>
        </w:rPr>
        <w:t>Reading Mercury</w:t>
      </w:r>
      <w:r>
        <w:rPr>
          <w:i/>
          <w:iCs/>
        </w:rPr>
        <w:t>,</w:t>
      </w:r>
      <w:r w:rsidRPr="008A0437">
        <w:t xml:space="preserve"> 13</w:t>
      </w:r>
      <w:r>
        <w:t xml:space="preserve"> July </w:t>
      </w:r>
      <w:r w:rsidRPr="008A0437">
        <w:t>1895 p.5</w:t>
      </w:r>
      <w:r>
        <w:t>.</w:t>
      </w:r>
    </w:p>
  </w:endnote>
  <w:endnote w:id="511">
    <w:p w14:paraId="0DFF35B0" w14:textId="6544F6C5" w:rsidR="00CE00BE" w:rsidRDefault="00CE00BE" w:rsidP="00CE00BE">
      <w:pPr>
        <w:pStyle w:val="EndnoteText"/>
      </w:pPr>
      <w:r>
        <w:rPr>
          <w:rStyle w:val="EndnoteReference"/>
        </w:rPr>
        <w:endnoteRef/>
      </w:r>
      <w:r>
        <w:t xml:space="preserve"> Old Bailey trial report: ‘</w:t>
      </w:r>
      <w:r w:rsidRPr="008A0437">
        <w:t>February 1906, trial of WILLIAM DAVENPORT (54) HENRY MOYLE (71) (t19060205-242)</w:t>
      </w:r>
      <w:r>
        <w:t xml:space="preserve">’ </w:t>
      </w:r>
      <w:r w:rsidRPr="00E1782D">
        <w:rPr>
          <w:i/>
          <w:iCs/>
        </w:rPr>
        <w:t>Old Bailey Proceedings Online</w:t>
      </w:r>
      <w:r w:rsidRPr="008A0437">
        <w:t xml:space="preserve"> version 8.0</w:t>
      </w:r>
      <w:r>
        <w:t xml:space="preserve"> </w:t>
      </w:r>
      <w:hyperlink r:id="rId66" w:history="1">
        <w:r w:rsidR="00474767" w:rsidRPr="00474767">
          <w:rPr>
            <w:rStyle w:val="Hyperlink"/>
          </w:rPr>
          <w:t>https://www.oldbaileyonline.org</w:t>
        </w:r>
      </w:hyperlink>
      <w:r w:rsidR="00474767">
        <w:t xml:space="preserve"> </w:t>
      </w:r>
      <w:r>
        <w:t xml:space="preserve">[accessed </w:t>
      </w:r>
      <w:r w:rsidRPr="008A0437">
        <w:t>29 December 2020</w:t>
      </w:r>
      <w:r>
        <w:t>]</w:t>
      </w:r>
      <w:r w:rsidRPr="008A0437">
        <w:t xml:space="preserve"> </w:t>
      </w:r>
    </w:p>
  </w:endnote>
  <w:endnote w:id="512">
    <w:p w14:paraId="12BB5B16" w14:textId="77777777" w:rsidR="00CE00BE" w:rsidRDefault="00CE00BE" w:rsidP="00CE00BE">
      <w:pPr>
        <w:pStyle w:val="EndnoteText"/>
      </w:pPr>
      <w:r>
        <w:rPr>
          <w:rStyle w:val="EndnoteReference"/>
        </w:rPr>
        <w:endnoteRef/>
      </w:r>
      <w:r>
        <w:t xml:space="preserve"> </w:t>
      </w:r>
      <w:r w:rsidRPr="002A1DF9">
        <w:rPr>
          <w:i/>
          <w:iCs/>
        </w:rPr>
        <w:t>Reading Mercury</w:t>
      </w:r>
      <w:r>
        <w:rPr>
          <w:i/>
          <w:iCs/>
        </w:rPr>
        <w:t xml:space="preserve">, </w:t>
      </w:r>
      <w:r w:rsidRPr="008A0437">
        <w:t>8</w:t>
      </w:r>
      <w:r>
        <w:t xml:space="preserve"> December </w:t>
      </w:r>
      <w:r w:rsidRPr="008A0437">
        <w:t>1894</w:t>
      </w:r>
      <w:r>
        <w:t>,</w:t>
      </w:r>
      <w:r w:rsidRPr="008A0437">
        <w:t xml:space="preserve"> p.4</w:t>
      </w:r>
      <w:r>
        <w:t>.</w:t>
      </w:r>
    </w:p>
  </w:endnote>
  <w:endnote w:id="513">
    <w:p w14:paraId="38A20CAC" w14:textId="77777777" w:rsidR="00CE00BE" w:rsidRDefault="00CE00BE" w:rsidP="00CE00BE">
      <w:pPr>
        <w:pStyle w:val="EndnoteText"/>
      </w:pPr>
      <w:r>
        <w:rPr>
          <w:rStyle w:val="EndnoteReference"/>
        </w:rPr>
        <w:endnoteRef/>
      </w:r>
      <w:r>
        <w:t xml:space="preserve"> </w:t>
      </w:r>
      <w:r w:rsidRPr="003568DA">
        <w:t>Ibid</w:t>
      </w:r>
      <w:r>
        <w:t>.</w:t>
      </w:r>
    </w:p>
  </w:endnote>
  <w:endnote w:id="514">
    <w:p w14:paraId="3BCCE65F" w14:textId="77777777" w:rsidR="00CE00BE" w:rsidRDefault="00CE00BE" w:rsidP="00CE00BE">
      <w:pPr>
        <w:pStyle w:val="EndnoteText"/>
      </w:pPr>
      <w:r>
        <w:rPr>
          <w:rStyle w:val="EndnoteReference"/>
        </w:rPr>
        <w:endnoteRef/>
      </w:r>
      <w:r>
        <w:t xml:space="preserve"> </w:t>
      </w:r>
      <w:r w:rsidRPr="002A1F5E">
        <w:t>Ibid,</w:t>
      </w:r>
      <w:r w:rsidRPr="002A1DF9">
        <w:rPr>
          <w:i/>
          <w:iCs/>
        </w:rPr>
        <w:t xml:space="preserve"> </w:t>
      </w:r>
      <w:r w:rsidRPr="008A0437">
        <w:t>23</w:t>
      </w:r>
      <w:r>
        <w:t xml:space="preserve"> April </w:t>
      </w:r>
      <w:r w:rsidRPr="008A0437">
        <w:t>1892</w:t>
      </w:r>
      <w:r>
        <w:t>,</w:t>
      </w:r>
      <w:r w:rsidRPr="008A0437">
        <w:t xml:space="preserve"> p.4</w:t>
      </w:r>
      <w:r>
        <w:t>.</w:t>
      </w:r>
    </w:p>
  </w:endnote>
  <w:endnote w:id="515">
    <w:p w14:paraId="3EAE93B8" w14:textId="77777777" w:rsidR="00CE00BE" w:rsidRDefault="00CE00BE" w:rsidP="00CE00BE">
      <w:pPr>
        <w:pStyle w:val="EndnoteText"/>
        <w:tabs>
          <w:tab w:val="left" w:pos="6023"/>
        </w:tabs>
      </w:pPr>
      <w:r>
        <w:rPr>
          <w:rStyle w:val="EndnoteReference"/>
        </w:rPr>
        <w:endnoteRef/>
      </w:r>
      <w:r>
        <w:t xml:space="preserve"> </w:t>
      </w:r>
      <w:r w:rsidRPr="002A1DF9">
        <w:rPr>
          <w:i/>
          <w:iCs/>
        </w:rPr>
        <w:t>Reading Observer</w:t>
      </w:r>
      <w:r>
        <w:rPr>
          <w:i/>
          <w:iCs/>
        </w:rPr>
        <w:t>,</w:t>
      </w:r>
      <w:r w:rsidRPr="008A0437">
        <w:t xml:space="preserve"> 25</w:t>
      </w:r>
      <w:r>
        <w:t xml:space="preserve"> May </w:t>
      </w:r>
      <w:r w:rsidRPr="008A0437">
        <w:t>1895</w:t>
      </w:r>
      <w:r>
        <w:t>,</w:t>
      </w:r>
      <w:r w:rsidRPr="008A0437">
        <w:t xml:space="preserve"> p.3</w:t>
      </w:r>
      <w:r>
        <w:t>.</w:t>
      </w:r>
      <w:r w:rsidRPr="008A0437">
        <w:t xml:space="preserve">  </w:t>
      </w:r>
      <w:r>
        <w:tab/>
      </w:r>
    </w:p>
  </w:endnote>
  <w:endnote w:id="516">
    <w:p w14:paraId="4A65BF14" w14:textId="77777777" w:rsidR="00CE00BE" w:rsidRDefault="00CE00BE" w:rsidP="00CE00BE">
      <w:pPr>
        <w:pStyle w:val="EndnoteText"/>
      </w:pPr>
      <w:r>
        <w:rPr>
          <w:rStyle w:val="EndnoteReference"/>
        </w:rPr>
        <w:endnoteRef/>
      </w:r>
      <w:r>
        <w:t xml:space="preserve"> </w:t>
      </w:r>
      <w:r w:rsidRPr="002A1DF9">
        <w:rPr>
          <w:i/>
          <w:iCs/>
        </w:rPr>
        <w:t>Reading Mercury</w:t>
      </w:r>
      <w:r>
        <w:rPr>
          <w:i/>
          <w:iCs/>
        </w:rPr>
        <w:t>,</w:t>
      </w:r>
      <w:r w:rsidRPr="002A1DF9">
        <w:rPr>
          <w:i/>
          <w:iCs/>
        </w:rPr>
        <w:t xml:space="preserve"> </w:t>
      </w:r>
      <w:r w:rsidRPr="008A0437">
        <w:t>23</w:t>
      </w:r>
      <w:r>
        <w:t xml:space="preserve"> November </w:t>
      </w:r>
      <w:r w:rsidRPr="008A0437">
        <w:t>1895</w:t>
      </w:r>
      <w:r>
        <w:t>,</w:t>
      </w:r>
      <w:r w:rsidRPr="008A0437">
        <w:t xml:space="preserve"> p.4</w:t>
      </w:r>
      <w:r>
        <w:t>.</w:t>
      </w:r>
      <w:r w:rsidRPr="008A0437">
        <w:t xml:space="preserve">  </w:t>
      </w:r>
    </w:p>
  </w:endnote>
  <w:endnote w:id="517">
    <w:p w14:paraId="3C6035D0" w14:textId="77777777" w:rsidR="00CE00BE" w:rsidRDefault="00CE00BE" w:rsidP="00CE00BE">
      <w:pPr>
        <w:pStyle w:val="EndnoteText"/>
      </w:pPr>
      <w:r>
        <w:rPr>
          <w:rStyle w:val="EndnoteReference"/>
        </w:rPr>
        <w:endnoteRef/>
      </w:r>
      <w:r>
        <w:t xml:space="preserve"> </w:t>
      </w:r>
      <w:r w:rsidRPr="002A1F5E">
        <w:t>Ibid</w:t>
      </w:r>
      <w:r>
        <w:rPr>
          <w:i/>
          <w:iCs/>
        </w:rPr>
        <w:t>,</w:t>
      </w:r>
      <w:r w:rsidRPr="008A0437">
        <w:t xml:space="preserve"> 3</w:t>
      </w:r>
      <w:r>
        <w:t xml:space="preserve"> July </w:t>
      </w:r>
      <w:r w:rsidRPr="008A0437">
        <w:t>1897</w:t>
      </w:r>
      <w:r>
        <w:t>,</w:t>
      </w:r>
      <w:r w:rsidRPr="008A0437">
        <w:t xml:space="preserve"> p.4</w:t>
      </w:r>
      <w:r>
        <w:t>.</w:t>
      </w:r>
    </w:p>
  </w:endnote>
  <w:endnote w:id="518">
    <w:p w14:paraId="51FD3458" w14:textId="77777777" w:rsidR="00CE00BE" w:rsidRDefault="00CE00BE" w:rsidP="00CE00BE">
      <w:pPr>
        <w:pStyle w:val="EndnoteText"/>
      </w:pPr>
      <w:r>
        <w:rPr>
          <w:rStyle w:val="EndnoteReference"/>
        </w:rPr>
        <w:endnoteRef/>
      </w:r>
      <w:r>
        <w:t xml:space="preserve"> </w:t>
      </w:r>
      <w:r w:rsidRPr="002A1DF9">
        <w:rPr>
          <w:i/>
          <w:iCs/>
        </w:rPr>
        <w:t>Truth</w:t>
      </w:r>
      <w:r>
        <w:rPr>
          <w:i/>
          <w:iCs/>
        </w:rPr>
        <w:t>,</w:t>
      </w:r>
      <w:r w:rsidRPr="004D78C2">
        <w:t xml:space="preserve"> 19 Jan</w:t>
      </w:r>
      <w:r>
        <w:t>uary</w:t>
      </w:r>
      <w:r w:rsidRPr="004D78C2">
        <w:t xml:space="preserve"> 1899, p.143</w:t>
      </w:r>
      <w:r>
        <w:t>.</w:t>
      </w:r>
    </w:p>
  </w:endnote>
  <w:endnote w:id="519">
    <w:p w14:paraId="79CDEE41" w14:textId="77777777" w:rsidR="00CE00BE" w:rsidRDefault="00CE00BE" w:rsidP="00CE00BE">
      <w:pPr>
        <w:pStyle w:val="EndnoteText"/>
      </w:pPr>
      <w:r>
        <w:rPr>
          <w:rStyle w:val="EndnoteReference"/>
        </w:rPr>
        <w:endnoteRef/>
      </w:r>
      <w:r>
        <w:t xml:space="preserve"> Ibid.</w:t>
      </w:r>
    </w:p>
  </w:endnote>
  <w:endnote w:id="520">
    <w:p w14:paraId="6C3A2F18" w14:textId="77777777" w:rsidR="00CE00BE" w:rsidRDefault="00CE00BE" w:rsidP="00CE00BE">
      <w:pPr>
        <w:pStyle w:val="EndnoteText"/>
      </w:pPr>
      <w:r>
        <w:rPr>
          <w:rStyle w:val="EndnoteReference"/>
        </w:rPr>
        <w:endnoteRef/>
      </w:r>
      <w:r>
        <w:t xml:space="preserve"> </w:t>
      </w:r>
      <w:r w:rsidRPr="002A1F5E">
        <w:t>Ibid,</w:t>
      </w:r>
      <w:r>
        <w:rPr>
          <w:i/>
          <w:iCs/>
        </w:rPr>
        <w:t xml:space="preserve"> </w:t>
      </w:r>
      <w:r w:rsidRPr="004D78C2">
        <w:t xml:space="preserve"> 2</w:t>
      </w:r>
      <w:r>
        <w:t xml:space="preserve"> February </w:t>
      </w:r>
      <w:r w:rsidRPr="004D78C2">
        <w:t>1899, p.270</w:t>
      </w:r>
      <w:r>
        <w:t>.</w:t>
      </w:r>
    </w:p>
  </w:endnote>
  <w:endnote w:id="521">
    <w:p w14:paraId="0F2D92C0" w14:textId="77777777" w:rsidR="00CE00BE" w:rsidRDefault="00CE00BE" w:rsidP="00CE00BE">
      <w:pPr>
        <w:pStyle w:val="EndnoteText"/>
      </w:pPr>
      <w:r>
        <w:rPr>
          <w:rStyle w:val="EndnoteReference"/>
        </w:rPr>
        <w:endnoteRef/>
      </w:r>
      <w:r>
        <w:t xml:space="preserve"> </w:t>
      </w:r>
      <w:r w:rsidRPr="002A1DF9">
        <w:rPr>
          <w:i/>
          <w:iCs/>
        </w:rPr>
        <w:t>Reading Mercury</w:t>
      </w:r>
      <w:r w:rsidRPr="004D78C2">
        <w:t xml:space="preserve"> 18 March 1899, p.3</w:t>
      </w:r>
      <w:r>
        <w:t>.</w:t>
      </w:r>
    </w:p>
  </w:endnote>
  <w:endnote w:id="522">
    <w:p w14:paraId="626379EF" w14:textId="77777777" w:rsidR="00CE00BE" w:rsidRDefault="00CE00BE" w:rsidP="00CE00BE">
      <w:pPr>
        <w:pStyle w:val="EndnoteText"/>
      </w:pPr>
      <w:r>
        <w:rPr>
          <w:rStyle w:val="EndnoteReference"/>
        </w:rPr>
        <w:endnoteRef/>
      </w:r>
      <w:r>
        <w:t xml:space="preserve"> </w:t>
      </w:r>
      <w:r w:rsidRPr="003568DA">
        <w:rPr>
          <w:i/>
          <w:iCs/>
        </w:rPr>
        <w:t>1901 Census</w:t>
      </w:r>
      <w:r>
        <w:rPr>
          <w:i/>
          <w:iCs/>
        </w:rPr>
        <w:t>.</w:t>
      </w:r>
    </w:p>
  </w:endnote>
  <w:endnote w:id="523">
    <w:p w14:paraId="1D49A9C8" w14:textId="77777777" w:rsidR="00CE00BE" w:rsidRDefault="00CE00BE" w:rsidP="00CE00BE">
      <w:pPr>
        <w:pStyle w:val="EndnoteText"/>
      </w:pPr>
      <w:r>
        <w:rPr>
          <w:rStyle w:val="EndnoteReference"/>
        </w:rPr>
        <w:endnoteRef/>
      </w:r>
      <w:r>
        <w:t xml:space="preserve"> ‘</w:t>
      </w:r>
      <w:r w:rsidRPr="00E60B73">
        <w:t>England &amp; Wales Deaths 1837-2007’</w:t>
      </w:r>
      <w:r>
        <w:rPr>
          <w:i/>
          <w:iCs/>
        </w:rPr>
        <w:t>,</w:t>
      </w:r>
      <w:r w:rsidRPr="003568DA">
        <w:t xml:space="preserve"> </w:t>
      </w:r>
      <w:r w:rsidRPr="00E60B73">
        <w:rPr>
          <w:i/>
          <w:iCs/>
        </w:rPr>
        <w:t>Findmypast</w:t>
      </w:r>
      <w:r>
        <w:t xml:space="preserve"> [accessed 20 December 2020]</w:t>
      </w:r>
    </w:p>
  </w:endnote>
  <w:endnote w:id="524">
    <w:p w14:paraId="2E031CF9" w14:textId="77777777" w:rsidR="00CE00BE" w:rsidRDefault="00CE00BE" w:rsidP="00CE00BE">
      <w:pPr>
        <w:pStyle w:val="EndnoteText"/>
      </w:pPr>
      <w:r>
        <w:rPr>
          <w:rStyle w:val="EndnoteReference"/>
        </w:rPr>
        <w:endnoteRef/>
      </w:r>
      <w:r>
        <w:t xml:space="preserve"> </w:t>
      </w:r>
      <w:r w:rsidRPr="002A1DF9">
        <w:rPr>
          <w:i/>
          <w:iCs/>
        </w:rPr>
        <w:t>Daily News</w:t>
      </w:r>
      <w:r>
        <w:rPr>
          <w:i/>
          <w:iCs/>
        </w:rPr>
        <w:t>,</w:t>
      </w:r>
      <w:r w:rsidRPr="004D78C2">
        <w:t xml:space="preserve"> 20 Nov</w:t>
      </w:r>
      <w:r>
        <w:t>ember</w:t>
      </w:r>
      <w:r w:rsidRPr="004D78C2">
        <w:t xml:space="preserve"> 1905, p.9</w:t>
      </w:r>
      <w:r>
        <w:t>.</w:t>
      </w:r>
      <w:r w:rsidRPr="004D78C2">
        <w:t xml:space="preserve">  </w:t>
      </w:r>
    </w:p>
  </w:endnote>
  <w:endnote w:id="525">
    <w:p w14:paraId="487B4297" w14:textId="77777777" w:rsidR="00CE00BE" w:rsidRDefault="00CE00BE" w:rsidP="00CE00BE">
      <w:pPr>
        <w:pStyle w:val="EndnoteText"/>
      </w:pPr>
      <w:r>
        <w:rPr>
          <w:rStyle w:val="EndnoteReference"/>
        </w:rPr>
        <w:endnoteRef/>
      </w:r>
      <w:r>
        <w:t xml:space="preserve"> Old Bailey trial report.</w:t>
      </w:r>
    </w:p>
  </w:endnote>
  <w:endnote w:id="526">
    <w:p w14:paraId="3BB6754B" w14:textId="77777777" w:rsidR="00CE00BE" w:rsidRDefault="00CE00BE" w:rsidP="00CE00BE">
      <w:pPr>
        <w:pStyle w:val="EndnoteText"/>
      </w:pPr>
      <w:r>
        <w:rPr>
          <w:rStyle w:val="EndnoteReference"/>
        </w:rPr>
        <w:endnoteRef/>
      </w:r>
      <w:r>
        <w:t xml:space="preserve"> </w:t>
      </w:r>
      <w:r w:rsidRPr="003568DA">
        <w:rPr>
          <w:i/>
          <w:iCs/>
        </w:rPr>
        <w:t>Truth</w:t>
      </w:r>
      <w:r>
        <w:rPr>
          <w:i/>
          <w:iCs/>
        </w:rPr>
        <w:t>,</w:t>
      </w:r>
      <w:r w:rsidRPr="004D78C2">
        <w:t xml:space="preserve"> 15</w:t>
      </w:r>
      <w:r>
        <w:t xml:space="preserve"> February </w:t>
      </w:r>
      <w:r w:rsidRPr="004D78C2">
        <w:t>1906, p.383</w:t>
      </w:r>
      <w:r>
        <w:t>.</w:t>
      </w:r>
      <w:r w:rsidRPr="004D78C2">
        <w:t xml:space="preserve">  </w:t>
      </w:r>
    </w:p>
  </w:endnote>
  <w:endnote w:id="527">
    <w:p w14:paraId="61BEA14D" w14:textId="77777777" w:rsidR="00CE00BE" w:rsidRDefault="00CE00BE" w:rsidP="00CE00BE">
      <w:pPr>
        <w:pStyle w:val="EndnoteText"/>
      </w:pPr>
      <w:r>
        <w:rPr>
          <w:rStyle w:val="EndnoteReference"/>
        </w:rPr>
        <w:endnoteRef/>
      </w:r>
      <w:r>
        <w:t xml:space="preserve"> </w:t>
      </w:r>
      <w:r w:rsidRPr="004D78C2">
        <w:t>Old Bailey trial report</w:t>
      </w:r>
      <w:r>
        <w:t>.</w:t>
      </w:r>
    </w:p>
  </w:endnote>
  <w:endnote w:id="528">
    <w:p w14:paraId="693EE5C1" w14:textId="77777777" w:rsidR="00CE00BE" w:rsidRDefault="00CE00BE" w:rsidP="00CE00BE">
      <w:pPr>
        <w:pStyle w:val="EndnoteText"/>
      </w:pPr>
      <w:r>
        <w:rPr>
          <w:rStyle w:val="EndnoteReference"/>
        </w:rPr>
        <w:endnoteRef/>
      </w:r>
      <w:r>
        <w:t xml:space="preserve"> </w:t>
      </w:r>
      <w:r w:rsidRPr="002A1DF9">
        <w:rPr>
          <w:i/>
          <w:iCs/>
        </w:rPr>
        <w:t>Truth</w:t>
      </w:r>
      <w:r>
        <w:rPr>
          <w:i/>
          <w:iCs/>
        </w:rPr>
        <w:t>,</w:t>
      </w:r>
      <w:r>
        <w:t xml:space="preserve"> 15 April 1908, p.947.</w:t>
      </w:r>
    </w:p>
  </w:endnote>
  <w:endnote w:id="529">
    <w:p w14:paraId="2D0114B3" w14:textId="77777777" w:rsidR="00CE00BE" w:rsidRDefault="00CE00BE" w:rsidP="00CE00BE">
      <w:pPr>
        <w:pStyle w:val="EndnoteText"/>
      </w:pPr>
      <w:r>
        <w:rPr>
          <w:rStyle w:val="EndnoteReference"/>
        </w:rPr>
        <w:endnoteRef/>
      </w:r>
      <w:r>
        <w:t xml:space="preserve"> ‘</w:t>
      </w:r>
      <w:r w:rsidRPr="00E60B73">
        <w:t>Christchurch Workhouse Porters Register 1907-08’, digital images at</w:t>
      </w:r>
      <w:r>
        <w:t xml:space="preserve"> </w:t>
      </w:r>
      <w:r w:rsidRPr="00E60B73">
        <w:rPr>
          <w:i/>
          <w:iCs/>
        </w:rPr>
        <w:t>Ancestry</w:t>
      </w:r>
      <w:r>
        <w:t xml:space="preserve"> [accessed 20 December 2020]</w:t>
      </w:r>
    </w:p>
  </w:endnote>
  <w:endnote w:id="530">
    <w:p w14:paraId="1D83ECF9" w14:textId="77777777" w:rsidR="00CE00BE" w:rsidRDefault="00CE00BE" w:rsidP="00CE00BE">
      <w:pPr>
        <w:pStyle w:val="EndnoteText"/>
      </w:pPr>
      <w:r>
        <w:rPr>
          <w:rStyle w:val="EndnoteReference"/>
        </w:rPr>
        <w:endnoteRef/>
      </w:r>
      <w:r>
        <w:t xml:space="preserve"> ‘</w:t>
      </w:r>
      <w:r w:rsidRPr="00E60B73">
        <w:t>England &amp; Wales Deaths 1837-2007’</w:t>
      </w:r>
      <w:r>
        <w:rPr>
          <w:i/>
          <w:iCs/>
        </w:rPr>
        <w:t>,</w:t>
      </w:r>
      <w:r w:rsidRPr="004528DA">
        <w:rPr>
          <w:i/>
          <w:iCs/>
        </w:rPr>
        <w:t xml:space="preserve"> </w:t>
      </w:r>
      <w:r w:rsidRPr="00E60B73">
        <w:rPr>
          <w:i/>
          <w:iCs/>
        </w:rPr>
        <w:t>Findmypast</w:t>
      </w:r>
      <w:r>
        <w:t xml:space="preserve"> [accessed 20 December 2020]</w:t>
      </w:r>
    </w:p>
  </w:endnote>
  <w:endnote w:id="531">
    <w:p w14:paraId="6926CD0B" w14:textId="77777777" w:rsidR="00CE00BE" w:rsidRDefault="00CE00BE" w:rsidP="00CE00BE">
      <w:pPr>
        <w:pStyle w:val="EndnoteText"/>
      </w:pPr>
      <w:r>
        <w:rPr>
          <w:rStyle w:val="EndnoteReference"/>
        </w:rPr>
        <w:endnoteRef/>
      </w:r>
      <w:r>
        <w:t xml:space="preserve"> </w:t>
      </w:r>
      <w:r w:rsidRPr="004528DA">
        <w:rPr>
          <w:i/>
          <w:iCs/>
        </w:rPr>
        <w:t>181 Census</w:t>
      </w:r>
    </w:p>
  </w:endnote>
  <w:endnote w:id="532">
    <w:p w14:paraId="10950EDE" w14:textId="77777777" w:rsidR="00CE00BE" w:rsidRDefault="00CE00BE" w:rsidP="00CE00BE">
      <w:pPr>
        <w:pStyle w:val="EndnoteText"/>
      </w:pPr>
      <w:r>
        <w:rPr>
          <w:rStyle w:val="EndnoteReference"/>
        </w:rPr>
        <w:endnoteRef/>
      </w:r>
      <w:r>
        <w:t xml:space="preserve"> </w:t>
      </w:r>
      <w:r w:rsidRPr="002A1DF9">
        <w:rPr>
          <w:i/>
          <w:iCs/>
        </w:rPr>
        <w:t>Crockford’s Clerical Directory</w:t>
      </w:r>
      <w:r>
        <w:t xml:space="preserve"> 1930, p.924.</w:t>
      </w:r>
    </w:p>
  </w:endnote>
  <w:endnote w:id="533">
    <w:p w14:paraId="41681564" w14:textId="77777777" w:rsidR="00CE00BE" w:rsidRDefault="00CE00BE" w:rsidP="00CE00BE">
      <w:pPr>
        <w:pStyle w:val="EndnoteText"/>
      </w:pPr>
      <w:r>
        <w:rPr>
          <w:rStyle w:val="EndnoteReference"/>
        </w:rPr>
        <w:endnoteRef/>
      </w:r>
      <w:r>
        <w:t xml:space="preserve"> </w:t>
      </w:r>
      <w:r w:rsidRPr="004528DA">
        <w:rPr>
          <w:i/>
          <w:iCs/>
        </w:rPr>
        <w:t>1911 Census</w:t>
      </w:r>
    </w:p>
  </w:endnote>
  <w:endnote w:id="534">
    <w:p w14:paraId="510986C0" w14:textId="77777777" w:rsidR="00CE00BE" w:rsidRDefault="00CE00BE" w:rsidP="00CE00BE">
      <w:pPr>
        <w:pStyle w:val="EndnoteText"/>
      </w:pPr>
      <w:r>
        <w:rPr>
          <w:rStyle w:val="EndnoteReference"/>
        </w:rPr>
        <w:endnoteRef/>
      </w:r>
      <w:r>
        <w:t xml:space="preserve"> ‘</w:t>
      </w:r>
      <w:r w:rsidRPr="00E60B73">
        <w:t>St John’s Register of Marriages’</w:t>
      </w:r>
      <w:r w:rsidRPr="00853DC1">
        <w:t>, p.167</w:t>
      </w:r>
      <w:r>
        <w:t xml:space="preserve">, digital images at </w:t>
      </w:r>
      <w:r w:rsidRPr="00E60B73">
        <w:rPr>
          <w:i/>
          <w:iCs/>
        </w:rPr>
        <w:t>Ancestry</w:t>
      </w:r>
      <w:r>
        <w:t xml:space="preserve"> [</w:t>
      </w:r>
      <w:r w:rsidRPr="00853DC1">
        <w:t xml:space="preserve">accessed </w:t>
      </w:r>
      <w:r>
        <w:t>20 December 2020]</w:t>
      </w:r>
    </w:p>
  </w:endnote>
  <w:endnote w:id="535">
    <w:p w14:paraId="75836364" w14:textId="77777777" w:rsidR="00CE00BE" w:rsidRDefault="00CE00BE" w:rsidP="00CE00BE">
      <w:pPr>
        <w:pStyle w:val="EndnoteText"/>
      </w:pPr>
      <w:r w:rsidRPr="00E60B73">
        <w:rPr>
          <w:rStyle w:val="EndnoteReference"/>
          <w:i/>
          <w:iCs/>
        </w:rPr>
        <w:endnoteRef/>
      </w:r>
      <w:r w:rsidRPr="00E60B73">
        <w:rPr>
          <w:i/>
          <w:iCs/>
        </w:rPr>
        <w:t xml:space="preserve"> ‘</w:t>
      </w:r>
      <w:r w:rsidRPr="00E60B73">
        <w:t>British India Office Ecclesiastic Returns, Baptisms’,</w:t>
      </w:r>
      <w:r>
        <w:t xml:space="preserve"> digital images at </w:t>
      </w:r>
      <w:r w:rsidRPr="00E60B73">
        <w:rPr>
          <w:i/>
          <w:iCs/>
        </w:rPr>
        <w:t>Findmypast</w:t>
      </w:r>
      <w:r>
        <w:rPr>
          <w:i/>
          <w:iCs/>
        </w:rPr>
        <w:t xml:space="preserve"> </w:t>
      </w:r>
      <w:r>
        <w:t>[accessed 20 December 2020]</w:t>
      </w:r>
    </w:p>
  </w:endnote>
  <w:endnote w:id="536">
    <w:p w14:paraId="4C88E5E5" w14:textId="77777777" w:rsidR="00CE00BE" w:rsidRDefault="00CE00BE" w:rsidP="00CE00BE">
      <w:pPr>
        <w:pStyle w:val="EndnoteText"/>
      </w:pPr>
      <w:r>
        <w:rPr>
          <w:rStyle w:val="EndnoteReference"/>
        </w:rPr>
        <w:endnoteRef/>
      </w:r>
      <w:r>
        <w:t xml:space="preserve"> </w:t>
      </w:r>
      <w:r w:rsidRPr="007D06A9">
        <w:rPr>
          <w:i/>
          <w:iCs/>
        </w:rPr>
        <w:t>Overland China Mail,</w:t>
      </w:r>
      <w:r>
        <w:t xml:space="preserve"> 25 May 1912, p.12.</w:t>
      </w:r>
    </w:p>
  </w:endnote>
  <w:endnote w:id="537">
    <w:p w14:paraId="3AE851B1" w14:textId="77777777" w:rsidR="00CE00BE" w:rsidRDefault="00CE00BE" w:rsidP="00CE00BE">
      <w:pPr>
        <w:pStyle w:val="EndnoteText"/>
      </w:pPr>
      <w:r>
        <w:rPr>
          <w:rStyle w:val="EndnoteReference"/>
        </w:rPr>
        <w:endnoteRef/>
      </w:r>
      <w:r>
        <w:t xml:space="preserve"> </w:t>
      </w:r>
      <w:r w:rsidRPr="004528DA">
        <w:rPr>
          <w:i/>
          <w:iCs/>
        </w:rPr>
        <w:t>West Sussex Gazette</w:t>
      </w:r>
      <w:r>
        <w:t xml:space="preserve">, </w:t>
      </w:r>
      <w:r w:rsidRPr="00853DC1">
        <w:t xml:space="preserve"> 16</w:t>
      </w:r>
      <w:r>
        <w:t xml:space="preserve"> February 19</w:t>
      </w:r>
      <w:r w:rsidRPr="00853DC1">
        <w:t xml:space="preserve">28, p.12.  </w:t>
      </w:r>
    </w:p>
  </w:endnote>
  <w:endnote w:id="538">
    <w:p w14:paraId="7D92C26C" w14:textId="77777777" w:rsidR="00CE00BE" w:rsidRDefault="00CE00BE" w:rsidP="00CE00BE">
      <w:pPr>
        <w:pStyle w:val="EndnoteText"/>
      </w:pPr>
      <w:r>
        <w:rPr>
          <w:rStyle w:val="EndnoteReference"/>
        </w:rPr>
        <w:endnoteRef/>
      </w:r>
      <w:r>
        <w:t xml:space="preserve"> </w:t>
      </w:r>
      <w:r w:rsidRPr="002C185C">
        <w:rPr>
          <w:i/>
          <w:iCs/>
        </w:rPr>
        <w:t>Overland China Mail</w:t>
      </w:r>
      <w:r>
        <w:t>, 20 December 1913, p.6. Mrs Moyle, Godfrey and their Chinese ‘Amah’  left London on 1 November on the P&amp;O ‘Borneo’, the Moyles travelling 1</w:t>
      </w:r>
      <w:r w:rsidRPr="00DA1634">
        <w:rPr>
          <w:vertAlign w:val="superscript"/>
        </w:rPr>
        <w:t>st</w:t>
      </w:r>
      <w:r>
        <w:t xml:space="preserve"> class, the Amah 2</w:t>
      </w:r>
      <w:r w:rsidRPr="00DA1634">
        <w:rPr>
          <w:vertAlign w:val="superscript"/>
        </w:rPr>
        <w:t>nd</w:t>
      </w:r>
      <w:r>
        <w:t xml:space="preserve"> class. ‘Passenger Lists Leaving UK 1890-1960’, digital images at </w:t>
      </w:r>
      <w:r w:rsidRPr="00DA1634">
        <w:rPr>
          <w:i/>
          <w:iCs/>
        </w:rPr>
        <w:t>Findmypast</w:t>
      </w:r>
      <w:r>
        <w:t xml:space="preserve"> [accessed 27 May 2021]</w:t>
      </w:r>
    </w:p>
  </w:endnote>
  <w:endnote w:id="539">
    <w:p w14:paraId="0239A23F" w14:textId="77777777" w:rsidR="00CE00BE" w:rsidRDefault="00CE00BE" w:rsidP="00CE00BE">
      <w:pPr>
        <w:pStyle w:val="EndnoteText"/>
      </w:pPr>
      <w:r>
        <w:rPr>
          <w:rStyle w:val="EndnoteReference"/>
        </w:rPr>
        <w:endnoteRef/>
      </w:r>
      <w:r>
        <w:t xml:space="preserve"> Ibid, 14 February 1914, p.23.</w:t>
      </w:r>
    </w:p>
  </w:endnote>
  <w:endnote w:id="540">
    <w:p w14:paraId="78120BD9" w14:textId="77777777" w:rsidR="00CE00BE" w:rsidRDefault="00CE00BE" w:rsidP="00CE00BE">
      <w:pPr>
        <w:pStyle w:val="EndnoteText"/>
      </w:pPr>
      <w:r>
        <w:rPr>
          <w:rStyle w:val="EndnoteReference"/>
        </w:rPr>
        <w:endnoteRef/>
      </w:r>
      <w:r>
        <w:t xml:space="preserve"> Ibid, 11 July 1914, p.9.</w:t>
      </w:r>
    </w:p>
  </w:endnote>
  <w:endnote w:id="541">
    <w:p w14:paraId="675D702E" w14:textId="77777777" w:rsidR="00CE00BE" w:rsidRDefault="00CE00BE" w:rsidP="00CE00BE">
      <w:pPr>
        <w:pStyle w:val="EndnoteText"/>
      </w:pPr>
      <w:r>
        <w:rPr>
          <w:rStyle w:val="EndnoteReference"/>
        </w:rPr>
        <w:endnoteRef/>
      </w:r>
      <w:r>
        <w:t xml:space="preserve"> Ibid, 3 December 1915, p.7.</w:t>
      </w:r>
    </w:p>
  </w:endnote>
  <w:endnote w:id="542">
    <w:p w14:paraId="06A5784B" w14:textId="77777777" w:rsidR="00CE00BE" w:rsidRDefault="00CE00BE" w:rsidP="00CE00BE">
      <w:pPr>
        <w:pStyle w:val="EndnoteText"/>
      </w:pPr>
      <w:r>
        <w:rPr>
          <w:rStyle w:val="EndnoteReference"/>
        </w:rPr>
        <w:endnoteRef/>
      </w:r>
      <w:r>
        <w:t xml:space="preserve"> Stuart Wolfendale, </w:t>
      </w:r>
      <w:r w:rsidRPr="002A1DF9">
        <w:rPr>
          <w:i/>
          <w:iCs/>
        </w:rPr>
        <w:t>Imperial to International: A History of St John’s Cathedral, Hong Kong</w:t>
      </w:r>
      <w:r>
        <w:t xml:space="preserve"> (Hong Kong: Hong Kong University Press, 2013), </w:t>
      </w:r>
      <w:r w:rsidRPr="00853DC1">
        <w:t>p.110</w:t>
      </w:r>
    </w:p>
  </w:endnote>
  <w:endnote w:id="543">
    <w:p w14:paraId="15049816" w14:textId="77777777" w:rsidR="00CE00BE" w:rsidRDefault="00CE00BE" w:rsidP="00CE00BE">
      <w:pPr>
        <w:pStyle w:val="EndnoteText"/>
      </w:pPr>
      <w:r>
        <w:rPr>
          <w:rStyle w:val="EndnoteReference"/>
        </w:rPr>
        <w:endnoteRef/>
      </w:r>
      <w:r>
        <w:t xml:space="preserve"> </w:t>
      </w:r>
      <w:bookmarkStart w:id="122" w:name="_Hlk64563048"/>
      <w:r w:rsidRPr="00A0675C">
        <w:rPr>
          <w:i/>
          <w:iCs/>
        </w:rPr>
        <w:t>Overland China Mail,</w:t>
      </w:r>
      <w:r>
        <w:t xml:space="preserve"> 28 March 1914, p.11</w:t>
      </w:r>
      <w:bookmarkEnd w:id="122"/>
      <w:r>
        <w:t>.</w:t>
      </w:r>
    </w:p>
  </w:endnote>
  <w:endnote w:id="544">
    <w:p w14:paraId="6C4B385D" w14:textId="77777777" w:rsidR="00CE00BE" w:rsidRDefault="00CE00BE" w:rsidP="00CE00BE">
      <w:pPr>
        <w:pStyle w:val="EndnoteText"/>
      </w:pPr>
      <w:r>
        <w:rPr>
          <w:rStyle w:val="EndnoteReference"/>
        </w:rPr>
        <w:endnoteRef/>
      </w:r>
      <w:r>
        <w:t xml:space="preserve"> </w:t>
      </w:r>
      <w:r w:rsidRPr="00853DC1">
        <w:t>W</w:t>
      </w:r>
      <w:r>
        <w:t xml:space="preserve">olfendale, </w:t>
      </w:r>
      <w:r w:rsidRPr="00853DC1">
        <w:t>p.124.</w:t>
      </w:r>
    </w:p>
  </w:endnote>
  <w:endnote w:id="545">
    <w:p w14:paraId="1CBE46B7" w14:textId="77777777" w:rsidR="00CE00BE" w:rsidRDefault="00CE00BE" w:rsidP="00CE00BE">
      <w:pPr>
        <w:pStyle w:val="EndnoteText"/>
      </w:pPr>
      <w:r>
        <w:rPr>
          <w:rStyle w:val="EndnoteReference"/>
        </w:rPr>
        <w:endnoteRef/>
      </w:r>
      <w:r>
        <w:t xml:space="preserve"> Ibid.</w:t>
      </w:r>
      <w:r w:rsidRPr="00853DC1">
        <w:t xml:space="preserve"> </w:t>
      </w:r>
    </w:p>
  </w:endnote>
  <w:endnote w:id="546">
    <w:p w14:paraId="4AABA8EE" w14:textId="77777777" w:rsidR="00CE00BE" w:rsidRDefault="00CE00BE" w:rsidP="00CE00BE">
      <w:pPr>
        <w:pStyle w:val="EndnoteText"/>
      </w:pPr>
      <w:r>
        <w:rPr>
          <w:rStyle w:val="EndnoteReference"/>
        </w:rPr>
        <w:endnoteRef/>
      </w:r>
      <w:r>
        <w:t xml:space="preserve"> Ibid.</w:t>
      </w:r>
      <w:r w:rsidRPr="00853DC1">
        <w:t xml:space="preserve">   </w:t>
      </w:r>
    </w:p>
  </w:endnote>
  <w:endnote w:id="547">
    <w:p w14:paraId="367C931F" w14:textId="77777777" w:rsidR="00CE00BE" w:rsidRDefault="00CE00BE" w:rsidP="00CE00BE">
      <w:pPr>
        <w:pStyle w:val="EndnoteText"/>
      </w:pPr>
      <w:r>
        <w:rPr>
          <w:rStyle w:val="EndnoteReference"/>
        </w:rPr>
        <w:endnoteRef/>
      </w:r>
      <w:r>
        <w:t xml:space="preserve"> Ibid,</w:t>
      </w:r>
      <w:r w:rsidRPr="00853DC1">
        <w:t xml:space="preserve"> p.148</w:t>
      </w:r>
      <w:r>
        <w:t>.</w:t>
      </w:r>
      <w:r w:rsidRPr="00853DC1">
        <w:t xml:space="preserve"> </w:t>
      </w:r>
    </w:p>
  </w:endnote>
  <w:endnote w:id="548">
    <w:p w14:paraId="6424CBE0" w14:textId="77777777" w:rsidR="00CE00BE" w:rsidRDefault="00CE00BE" w:rsidP="00CE00BE">
      <w:pPr>
        <w:pStyle w:val="EndnoteText"/>
      </w:pPr>
      <w:r>
        <w:rPr>
          <w:rStyle w:val="EndnoteReference"/>
        </w:rPr>
        <w:endnoteRef/>
      </w:r>
      <w:r>
        <w:t xml:space="preserve"> Ibid.</w:t>
      </w:r>
    </w:p>
  </w:endnote>
  <w:endnote w:id="549">
    <w:p w14:paraId="72AE3261" w14:textId="28B3DC8D" w:rsidR="00CE00BE" w:rsidRDefault="00CE00BE" w:rsidP="00CE00BE">
      <w:pPr>
        <w:pStyle w:val="EndnoteText"/>
      </w:pPr>
      <w:r>
        <w:rPr>
          <w:rStyle w:val="EndnoteReference"/>
        </w:rPr>
        <w:endnoteRef/>
      </w:r>
      <w:r>
        <w:t xml:space="preserve"> W. J. </w:t>
      </w:r>
      <w:r w:rsidRPr="000B35EC">
        <w:t xml:space="preserve">Howard,  </w:t>
      </w:r>
      <w:r>
        <w:t>‘</w:t>
      </w:r>
      <w:r w:rsidRPr="000B35EC">
        <w:t>Diocesan Boys School Seventy Years Ago</w:t>
      </w:r>
      <w:r>
        <w:t xml:space="preserve">’, </w:t>
      </w:r>
      <w:r w:rsidRPr="00CE62E4">
        <w:rPr>
          <w:i/>
          <w:iCs/>
        </w:rPr>
        <w:t xml:space="preserve">Journal of the Hong Kong Branch of the Royal Asiatic Society, </w:t>
      </w:r>
      <w:r w:rsidRPr="000B35EC">
        <w:t>24</w:t>
      </w:r>
      <w:r>
        <w:t xml:space="preserve"> (</w:t>
      </w:r>
      <w:r w:rsidRPr="000B35EC">
        <w:t>1984</w:t>
      </w:r>
      <w:r>
        <w:t>)</w:t>
      </w:r>
      <w:r w:rsidRPr="000B35EC">
        <w:t>, pp. 318–324. JSTOR</w:t>
      </w:r>
      <w:r w:rsidR="00A42BA1">
        <w:t xml:space="preserve">, </w:t>
      </w:r>
      <w:hyperlink r:id="rId67" w:history="1">
        <w:r w:rsidR="00474767" w:rsidRPr="00474767">
          <w:rPr>
            <w:rStyle w:val="Hyperlink"/>
          </w:rPr>
          <w:t>https:</w:t>
        </w:r>
        <w:r w:rsidR="00F56D64">
          <w:rPr>
            <w:rStyle w:val="Hyperlink"/>
          </w:rPr>
          <w:t>//</w:t>
        </w:r>
        <w:r w:rsidR="00474767" w:rsidRPr="00474767">
          <w:rPr>
            <w:rStyle w:val="Hyperlink"/>
          </w:rPr>
          <w:t>www.jstor.org/stable/23902784</w:t>
        </w:r>
      </w:hyperlink>
      <w:r w:rsidR="00474767">
        <w:t xml:space="preserve"> </w:t>
      </w:r>
      <w:r>
        <w:t>[a</w:t>
      </w:r>
      <w:r w:rsidRPr="000B35EC">
        <w:t>ccessed 9 Dec</w:t>
      </w:r>
      <w:r>
        <w:t>ember</w:t>
      </w:r>
      <w:r w:rsidRPr="000B35EC">
        <w:t xml:space="preserve"> 2020</w:t>
      </w:r>
      <w:r>
        <w:t>]</w:t>
      </w:r>
    </w:p>
  </w:endnote>
  <w:endnote w:id="550">
    <w:p w14:paraId="1FCFA38F" w14:textId="77777777" w:rsidR="00CE00BE" w:rsidRDefault="00CE00BE" w:rsidP="00CE00BE">
      <w:pPr>
        <w:pStyle w:val="EndnoteText"/>
      </w:pPr>
      <w:r>
        <w:rPr>
          <w:rStyle w:val="EndnoteReference"/>
        </w:rPr>
        <w:endnoteRef/>
      </w:r>
      <w:r>
        <w:t xml:space="preserve"> </w:t>
      </w:r>
      <w:r w:rsidRPr="000B35EC">
        <w:t>W</w:t>
      </w:r>
      <w:r>
        <w:t>olfendale</w:t>
      </w:r>
      <w:r w:rsidRPr="000B35EC">
        <w:t>, p.243</w:t>
      </w:r>
      <w:r>
        <w:t>.</w:t>
      </w:r>
    </w:p>
  </w:endnote>
  <w:endnote w:id="551">
    <w:p w14:paraId="7BC26336" w14:textId="77777777" w:rsidR="00CE00BE" w:rsidRDefault="00CE00BE" w:rsidP="00CE00BE">
      <w:pPr>
        <w:pStyle w:val="EndnoteText"/>
      </w:pPr>
      <w:r>
        <w:rPr>
          <w:rStyle w:val="EndnoteReference"/>
        </w:rPr>
        <w:endnoteRef/>
      </w:r>
      <w:r>
        <w:t xml:space="preserve"> A note referring to its imminent publication appeared in the </w:t>
      </w:r>
      <w:r w:rsidRPr="001F1E59">
        <w:rPr>
          <w:i/>
          <w:iCs/>
        </w:rPr>
        <w:t>Supplement to the China Expr</w:t>
      </w:r>
      <w:r>
        <w:rPr>
          <w:i/>
          <w:iCs/>
        </w:rPr>
        <w:t>e</w:t>
      </w:r>
      <w:r w:rsidRPr="001F1E59">
        <w:rPr>
          <w:i/>
          <w:iCs/>
        </w:rPr>
        <w:t>ss and Telegraph</w:t>
      </w:r>
      <w:r>
        <w:t>, 31 December 1925, p.267, but no trace has been found of an actual publication.</w:t>
      </w:r>
    </w:p>
  </w:endnote>
  <w:endnote w:id="552">
    <w:p w14:paraId="6B650CA5" w14:textId="77777777" w:rsidR="00CE00BE" w:rsidRDefault="00CE00BE" w:rsidP="00CE00BE">
      <w:pPr>
        <w:pStyle w:val="EndnoteText"/>
      </w:pPr>
      <w:r>
        <w:rPr>
          <w:rStyle w:val="EndnoteReference"/>
        </w:rPr>
        <w:endnoteRef/>
      </w:r>
      <w:r>
        <w:t xml:space="preserve"> The information in the next 4 paragraphs is drawn from Wolfendale, p.135-37</w:t>
      </w:r>
    </w:p>
  </w:endnote>
  <w:endnote w:id="553">
    <w:p w14:paraId="1EA303DD" w14:textId="77777777" w:rsidR="00CE00BE" w:rsidRDefault="00CE00BE" w:rsidP="00CE00BE">
      <w:pPr>
        <w:pStyle w:val="EndnoteText"/>
      </w:pPr>
      <w:r>
        <w:rPr>
          <w:rStyle w:val="EndnoteReference"/>
        </w:rPr>
        <w:endnoteRef/>
      </w:r>
      <w:r>
        <w:t xml:space="preserve"> To England via Amberic for eight months leave: </w:t>
      </w:r>
      <w:r w:rsidRPr="004A6FBF">
        <w:rPr>
          <w:i/>
          <w:iCs/>
        </w:rPr>
        <w:t>London &amp; China Express</w:t>
      </w:r>
      <w:r>
        <w:t>, 9 April 1925, p.22.</w:t>
      </w:r>
    </w:p>
  </w:endnote>
  <w:endnote w:id="554">
    <w:p w14:paraId="6ED7FABE" w14:textId="77777777" w:rsidR="00CE00BE" w:rsidRDefault="00CE00BE" w:rsidP="00CE00BE">
      <w:pPr>
        <w:pStyle w:val="EndnoteText"/>
      </w:pPr>
      <w:r>
        <w:rPr>
          <w:rStyle w:val="EndnoteReference"/>
        </w:rPr>
        <w:endnoteRef/>
      </w:r>
      <w:r>
        <w:t xml:space="preserve"> </w:t>
      </w:r>
      <w:r w:rsidRPr="00A7370A">
        <w:rPr>
          <w:i/>
          <w:iCs/>
        </w:rPr>
        <w:t>Daily Mirror</w:t>
      </w:r>
      <w:r>
        <w:rPr>
          <w:i/>
          <w:iCs/>
        </w:rPr>
        <w:t>,</w:t>
      </w:r>
      <w:r w:rsidRPr="00ED7C95">
        <w:t xml:space="preserve"> 13 Oct</w:t>
      </w:r>
      <w:r>
        <w:t>ober</w:t>
      </w:r>
      <w:r w:rsidRPr="00ED7C95">
        <w:t xml:space="preserve"> 1928, p.5</w:t>
      </w:r>
      <w:r>
        <w:t>.</w:t>
      </w:r>
      <w:r w:rsidRPr="00ED7C95">
        <w:t xml:space="preserve">  </w:t>
      </w:r>
    </w:p>
  </w:endnote>
  <w:endnote w:id="555">
    <w:p w14:paraId="6EBB3379" w14:textId="77777777" w:rsidR="00CE00BE" w:rsidRDefault="00CE00BE" w:rsidP="00CE00BE">
      <w:pPr>
        <w:pStyle w:val="EndnoteText"/>
      </w:pPr>
      <w:r>
        <w:rPr>
          <w:rStyle w:val="EndnoteReference"/>
        </w:rPr>
        <w:endnoteRef/>
      </w:r>
      <w:r>
        <w:t xml:space="preserve"> </w:t>
      </w:r>
      <w:r w:rsidRPr="00ED7C95">
        <w:t>W</w:t>
      </w:r>
      <w:r>
        <w:t xml:space="preserve">olfendale, </w:t>
      </w:r>
      <w:r w:rsidRPr="00ED7C95">
        <w:t>p.127-</w:t>
      </w:r>
      <w:r>
        <w:t>2</w:t>
      </w:r>
      <w:r w:rsidRPr="00ED7C95">
        <w:t>8</w:t>
      </w:r>
      <w:r>
        <w:t>.</w:t>
      </w:r>
    </w:p>
  </w:endnote>
  <w:endnote w:id="556">
    <w:p w14:paraId="1EB28AE4" w14:textId="77777777" w:rsidR="00CE00BE" w:rsidRDefault="00CE00BE" w:rsidP="00CE00BE">
      <w:pPr>
        <w:pStyle w:val="EndnoteText"/>
      </w:pPr>
      <w:r>
        <w:rPr>
          <w:rStyle w:val="EndnoteReference"/>
        </w:rPr>
        <w:endnoteRef/>
      </w:r>
      <w:r>
        <w:t xml:space="preserve"> </w:t>
      </w:r>
      <w:r w:rsidRPr="00ED7C95">
        <w:t>W</w:t>
      </w:r>
      <w:r>
        <w:t xml:space="preserve">olfendale, </w:t>
      </w:r>
      <w:r w:rsidRPr="00ED7C95">
        <w:t>p.109</w:t>
      </w:r>
      <w:r>
        <w:t>.</w:t>
      </w:r>
    </w:p>
  </w:endnote>
  <w:endnote w:id="557">
    <w:p w14:paraId="42870FE4" w14:textId="77777777" w:rsidR="00CE00BE" w:rsidRDefault="00CE00BE" w:rsidP="00CE00BE">
      <w:pPr>
        <w:pStyle w:val="EndnoteText"/>
      </w:pPr>
      <w:r>
        <w:rPr>
          <w:rStyle w:val="EndnoteReference"/>
        </w:rPr>
        <w:endnoteRef/>
      </w:r>
      <w:r>
        <w:t xml:space="preserve"> </w:t>
      </w:r>
      <w:r w:rsidRPr="00C2263D">
        <w:rPr>
          <w:i/>
          <w:iCs/>
        </w:rPr>
        <w:t>West Sussex Gazette</w:t>
      </w:r>
      <w:r>
        <w:t xml:space="preserve">, </w:t>
      </w:r>
      <w:r w:rsidRPr="00ED7C95">
        <w:t>18</w:t>
      </w:r>
      <w:r>
        <w:t xml:space="preserve"> October 19</w:t>
      </w:r>
      <w:r w:rsidRPr="00ED7C95">
        <w:t>28</w:t>
      </w:r>
      <w:r>
        <w:t>,</w:t>
      </w:r>
      <w:r w:rsidRPr="00ED7C95">
        <w:t xml:space="preserve"> p.5</w:t>
      </w:r>
      <w:r>
        <w:t>.</w:t>
      </w:r>
    </w:p>
  </w:endnote>
  <w:endnote w:id="558">
    <w:p w14:paraId="5279671B" w14:textId="77777777" w:rsidR="00CE00BE" w:rsidRDefault="00CE00BE" w:rsidP="00CE00BE">
      <w:pPr>
        <w:pStyle w:val="EndnoteText"/>
      </w:pPr>
      <w:r>
        <w:rPr>
          <w:rStyle w:val="EndnoteReference"/>
        </w:rPr>
        <w:endnoteRef/>
      </w:r>
      <w:r>
        <w:t xml:space="preserve"> ‘</w:t>
      </w:r>
      <w:r w:rsidRPr="00E60B73">
        <w:t>England &amp; Wales Marriages 1837-2003’,</w:t>
      </w:r>
      <w:r>
        <w:t xml:space="preserve"> </w:t>
      </w:r>
      <w:r w:rsidRPr="00E60B73">
        <w:rPr>
          <w:i/>
          <w:iCs/>
        </w:rPr>
        <w:t>Findmypast</w:t>
      </w:r>
      <w:r>
        <w:t xml:space="preserve"> [accessed 20 December 2020] </w:t>
      </w:r>
    </w:p>
  </w:endnote>
  <w:endnote w:id="559">
    <w:p w14:paraId="16756960" w14:textId="77777777" w:rsidR="00CE00BE" w:rsidRDefault="00CE00BE" w:rsidP="00CE00BE">
      <w:pPr>
        <w:pStyle w:val="EndnoteText"/>
      </w:pPr>
      <w:r>
        <w:rPr>
          <w:rStyle w:val="EndnoteReference"/>
        </w:rPr>
        <w:endnoteRef/>
      </w:r>
      <w:r>
        <w:t xml:space="preserve"> </w:t>
      </w:r>
      <w:r w:rsidRPr="00ED7C95">
        <w:t xml:space="preserve">various electoral registers  </w:t>
      </w:r>
    </w:p>
  </w:endnote>
  <w:endnote w:id="560">
    <w:p w14:paraId="3158574D" w14:textId="77777777" w:rsidR="00CE00BE" w:rsidRDefault="00CE00BE" w:rsidP="00CE00BE">
      <w:pPr>
        <w:pStyle w:val="EndnoteText"/>
      </w:pPr>
      <w:r>
        <w:rPr>
          <w:rStyle w:val="EndnoteReference"/>
        </w:rPr>
        <w:endnoteRef/>
      </w:r>
      <w:r>
        <w:t xml:space="preserve"> ‘</w:t>
      </w:r>
      <w:r w:rsidRPr="00E60B73">
        <w:t>England &amp; Wales Deaths 1837-2007’,</w:t>
      </w:r>
      <w:r>
        <w:t xml:space="preserve"> </w:t>
      </w:r>
      <w:r w:rsidRPr="00E60B73">
        <w:rPr>
          <w:i/>
          <w:iCs/>
        </w:rPr>
        <w:t>Findmypast</w:t>
      </w:r>
      <w:r>
        <w:t xml:space="preserve"> [accessed 20 December 2020]</w:t>
      </w:r>
      <w:r w:rsidRPr="00ED7C95">
        <w:t xml:space="preserve">  </w:t>
      </w:r>
    </w:p>
  </w:endnote>
  <w:endnote w:id="561">
    <w:p w14:paraId="2519ED21" w14:textId="77777777" w:rsidR="00CE00BE" w:rsidRDefault="00CE00BE" w:rsidP="00CE00BE">
      <w:pPr>
        <w:pStyle w:val="EndnoteText"/>
      </w:pPr>
      <w:r>
        <w:rPr>
          <w:rStyle w:val="EndnoteReference"/>
        </w:rPr>
        <w:endnoteRef/>
      </w:r>
      <w:r>
        <w:t xml:space="preserve"> ‘</w:t>
      </w:r>
      <w:r w:rsidRPr="00E60B73">
        <w:t>Surrey Burials’</w:t>
      </w:r>
      <w:r w:rsidRPr="00ED7C95">
        <w:t xml:space="preserve">, </w:t>
      </w:r>
      <w:r w:rsidRPr="00E60B73">
        <w:rPr>
          <w:i/>
          <w:iCs/>
        </w:rPr>
        <w:t>Findmypast</w:t>
      </w:r>
      <w:r>
        <w:t xml:space="preserve"> [accessed 20 December 2020]</w:t>
      </w:r>
      <w:r w:rsidRPr="00ED7C95">
        <w:t xml:space="preserve">  </w:t>
      </w:r>
    </w:p>
  </w:endnote>
  <w:endnote w:id="562">
    <w:p w14:paraId="6EAAE1C1" w14:textId="77777777" w:rsidR="00CE00BE" w:rsidRDefault="00CE00BE" w:rsidP="00CE00BE">
      <w:pPr>
        <w:pStyle w:val="EndnoteText"/>
      </w:pPr>
      <w:r>
        <w:rPr>
          <w:rStyle w:val="EndnoteReference"/>
        </w:rPr>
        <w:endnoteRef/>
      </w:r>
      <w:r>
        <w:t xml:space="preserve"> </w:t>
      </w:r>
      <w:r w:rsidRPr="00CE62E4">
        <w:rPr>
          <w:i/>
          <w:iCs/>
        </w:rPr>
        <w:t>1911 Census</w:t>
      </w:r>
      <w:r>
        <w:t xml:space="preserve">; </w:t>
      </w:r>
      <w:r w:rsidRPr="00ED7C95">
        <w:t xml:space="preserve"> </w:t>
      </w:r>
      <w:r w:rsidRPr="00CE62E4">
        <w:rPr>
          <w:i/>
          <w:iCs/>
        </w:rPr>
        <w:t>London Gazette</w:t>
      </w:r>
      <w:r>
        <w:t xml:space="preserve">, </w:t>
      </w:r>
      <w:r w:rsidRPr="00ED7C95">
        <w:t>15</w:t>
      </w:r>
      <w:r>
        <w:t xml:space="preserve"> December </w:t>
      </w:r>
      <w:r w:rsidRPr="00ED7C95">
        <w:t>19</w:t>
      </w:r>
      <w:r>
        <w:t>1</w:t>
      </w:r>
      <w:r w:rsidRPr="00ED7C95">
        <w:t xml:space="preserve">1, issue 28562, p.9456; </w:t>
      </w:r>
      <w:r>
        <w:t>‘</w:t>
      </w:r>
      <w:r w:rsidRPr="00CE62E4">
        <w:rPr>
          <w:i/>
          <w:iCs/>
        </w:rPr>
        <w:t>Medical Register</w:t>
      </w:r>
      <w:r w:rsidRPr="00ED7C95">
        <w:t xml:space="preserve"> 1913</w:t>
      </w:r>
      <w:r>
        <w:t xml:space="preserve">’, digital images at </w:t>
      </w:r>
      <w:r w:rsidRPr="00E60B73">
        <w:rPr>
          <w:i/>
          <w:iCs/>
        </w:rPr>
        <w:t>Findmypast</w:t>
      </w:r>
      <w:r>
        <w:t xml:space="preserve"> [accessed 19 January 2021]]</w:t>
      </w:r>
    </w:p>
  </w:endnote>
  <w:endnote w:id="563">
    <w:p w14:paraId="2CA38FFE" w14:textId="77777777" w:rsidR="00CE00BE" w:rsidRDefault="00CE00BE" w:rsidP="00CE00BE">
      <w:pPr>
        <w:pStyle w:val="EndnoteText"/>
      </w:pPr>
      <w:r>
        <w:rPr>
          <w:rStyle w:val="EndnoteReference"/>
        </w:rPr>
        <w:endnoteRef/>
      </w:r>
      <w:r>
        <w:t xml:space="preserve"> </w:t>
      </w:r>
      <w:r w:rsidRPr="00A7370A">
        <w:rPr>
          <w:i/>
          <w:iCs/>
        </w:rPr>
        <w:t>West Sussex County Times</w:t>
      </w:r>
      <w:r>
        <w:rPr>
          <w:i/>
          <w:iCs/>
        </w:rPr>
        <w:t>,</w:t>
      </w:r>
      <w:r w:rsidRPr="00ED7C95">
        <w:t xml:space="preserve"> 8</w:t>
      </w:r>
      <w:r>
        <w:t xml:space="preserve"> September 19</w:t>
      </w:r>
      <w:r w:rsidRPr="00ED7C95">
        <w:t>28, p.7</w:t>
      </w:r>
      <w:r>
        <w:t>.</w:t>
      </w:r>
      <w:r w:rsidRPr="00ED7C95">
        <w:t xml:space="preserve">  </w:t>
      </w:r>
    </w:p>
  </w:endnote>
  <w:endnote w:id="564">
    <w:p w14:paraId="19D7C5E3" w14:textId="77777777" w:rsidR="00CE00BE" w:rsidRDefault="00CE00BE" w:rsidP="00CE00BE">
      <w:pPr>
        <w:pStyle w:val="EndnoteText"/>
      </w:pPr>
      <w:r>
        <w:rPr>
          <w:rStyle w:val="EndnoteReference"/>
        </w:rPr>
        <w:endnoteRef/>
      </w:r>
      <w:r>
        <w:t xml:space="preserve"> </w:t>
      </w:r>
      <w:r w:rsidRPr="00A7370A">
        <w:rPr>
          <w:i/>
          <w:iCs/>
        </w:rPr>
        <w:t>West Sussex Gazette</w:t>
      </w:r>
      <w:r w:rsidRPr="00ED7C95">
        <w:t>, 20 December 1928, p</w:t>
      </w:r>
      <w:r>
        <w:t>.</w:t>
      </w:r>
      <w:r w:rsidRPr="00ED7C95">
        <w:t>4</w:t>
      </w:r>
      <w:r>
        <w:t>.</w:t>
      </w:r>
    </w:p>
  </w:endnote>
  <w:endnote w:id="565">
    <w:p w14:paraId="05CF5B4D" w14:textId="77777777" w:rsidR="00CE00BE" w:rsidRDefault="00CE00BE" w:rsidP="00CE00BE">
      <w:pPr>
        <w:pStyle w:val="EndnoteText"/>
      </w:pPr>
      <w:r>
        <w:rPr>
          <w:rStyle w:val="EndnoteReference"/>
        </w:rPr>
        <w:endnoteRef/>
      </w:r>
      <w:r>
        <w:t xml:space="preserve"> </w:t>
      </w:r>
      <w:r w:rsidRPr="002A1F5E">
        <w:t>Ibid</w:t>
      </w:r>
      <w:r>
        <w:rPr>
          <w:i/>
          <w:iCs/>
        </w:rPr>
        <w:t>,</w:t>
      </w:r>
      <w:r w:rsidRPr="00ED7C95">
        <w:t xml:space="preserve"> 8 Nov</w:t>
      </w:r>
      <w:r>
        <w:t>ember</w:t>
      </w:r>
      <w:r w:rsidRPr="00ED7C95">
        <w:t xml:space="preserve"> 1928, p.3</w:t>
      </w:r>
      <w:r>
        <w:t>.</w:t>
      </w:r>
    </w:p>
  </w:endnote>
  <w:endnote w:id="566">
    <w:p w14:paraId="7EEE5789" w14:textId="77777777" w:rsidR="00CE00BE" w:rsidRDefault="00CE00BE" w:rsidP="00CE00BE">
      <w:pPr>
        <w:pStyle w:val="EndnoteText"/>
      </w:pPr>
      <w:r>
        <w:rPr>
          <w:rStyle w:val="EndnoteReference"/>
        </w:rPr>
        <w:endnoteRef/>
      </w:r>
      <w:r>
        <w:t xml:space="preserve"> </w:t>
      </w:r>
      <w:r w:rsidRPr="002A1F5E">
        <w:t>Ibid,</w:t>
      </w:r>
      <w:r w:rsidRPr="00ED7C95">
        <w:t xml:space="preserve"> 21</w:t>
      </w:r>
      <w:r>
        <w:t xml:space="preserve"> February </w:t>
      </w:r>
      <w:r w:rsidRPr="00ED7C95">
        <w:t>1929</w:t>
      </w:r>
      <w:r>
        <w:t>, p.3.</w:t>
      </w:r>
    </w:p>
  </w:endnote>
  <w:endnote w:id="567">
    <w:p w14:paraId="18A11650" w14:textId="77777777" w:rsidR="00CE00BE" w:rsidRDefault="00CE00BE" w:rsidP="00CE00BE">
      <w:pPr>
        <w:pStyle w:val="EndnoteText"/>
      </w:pPr>
      <w:r>
        <w:rPr>
          <w:rStyle w:val="EndnoteReference"/>
        </w:rPr>
        <w:endnoteRef/>
      </w:r>
      <w:r>
        <w:t xml:space="preserve"> </w:t>
      </w:r>
      <w:r w:rsidRPr="00C2263D">
        <w:rPr>
          <w:i/>
          <w:iCs/>
        </w:rPr>
        <w:t>Amberley Parish Magazine,</w:t>
      </w:r>
      <w:r>
        <w:t xml:space="preserve"> </w:t>
      </w:r>
      <w:r w:rsidRPr="00ED7C95">
        <w:t>March 1932</w:t>
      </w:r>
      <w:r>
        <w:t>.</w:t>
      </w:r>
    </w:p>
  </w:endnote>
  <w:endnote w:id="568">
    <w:p w14:paraId="76E1B222" w14:textId="77777777" w:rsidR="00CE00BE" w:rsidRDefault="00CE00BE" w:rsidP="00CE00BE">
      <w:pPr>
        <w:pStyle w:val="EndnoteText"/>
      </w:pPr>
      <w:r>
        <w:rPr>
          <w:rStyle w:val="EndnoteReference"/>
        </w:rPr>
        <w:endnoteRef/>
      </w:r>
      <w:r>
        <w:t xml:space="preserve"> </w:t>
      </w:r>
      <w:r w:rsidRPr="00C2263D">
        <w:rPr>
          <w:i/>
          <w:iCs/>
        </w:rPr>
        <w:t>Worthing Herald,</w:t>
      </w:r>
      <w:r w:rsidRPr="00AC584C">
        <w:t xml:space="preserve"> 11</w:t>
      </w:r>
      <w:r>
        <w:t xml:space="preserve"> June </w:t>
      </w:r>
      <w:r w:rsidRPr="00AC584C">
        <w:t>1932</w:t>
      </w:r>
      <w:r>
        <w:t>,</w:t>
      </w:r>
      <w:r w:rsidRPr="00AC584C">
        <w:t xml:space="preserve"> p.20</w:t>
      </w:r>
      <w:r>
        <w:t>.</w:t>
      </w:r>
    </w:p>
  </w:endnote>
  <w:endnote w:id="569">
    <w:p w14:paraId="4B7BAF99" w14:textId="77777777" w:rsidR="00CE00BE" w:rsidRDefault="00CE00BE" w:rsidP="00CE00BE">
      <w:pPr>
        <w:pStyle w:val="EndnoteText"/>
      </w:pPr>
      <w:r>
        <w:rPr>
          <w:rStyle w:val="EndnoteReference"/>
        </w:rPr>
        <w:endnoteRef/>
      </w:r>
      <w:r>
        <w:t xml:space="preserve"> </w:t>
      </w:r>
      <w:r w:rsidRPr="00C2263D">
        <w:rPr>
          <w:i/>
          <w:iCs/>
        </w:rPr>
        <w:t>Amberley Parish Magazine</w:t>
      </w:r>
      <w:r>
        <w:t>,</w:t>
      </w:r>
      <w:r w:rsidRPr="00AC584C">
        <w:t xml:space="preserve"> June 1934</w:t>
      </w:r>
      <w:r>
        <w:t>;</w:t>
      </w:r>
      <w:r w:rsidRPr="00AC584C">
        <w:t xml:space="preserve"> </w:t>
      </w:r>
      <w:r w:rsidRPr="00C2263D">
        <w:rPr>
          <w:i/>
          <w:iCs/>
        </w:rPr>
        <w:t>Worthing Herald</w:t>
      </w:r>
      <w:r>
        <w:rPr>
          <w:i/>
          <w:iCs/>
        </w:rPr>
        <w:t>,</w:t>
      </w:r>
      <w:r w:rsidRPr="00AC584C">
        <w:t xml:space="preserve"> 26</w:t>
      </w:r>
      <w:r>
        <w:t xml:space="preserve"> May </w:t>
      </w:r>
      <w:r w:rsidRPr="00AC584C">
        <w:t xml:space="preserve">1934 p.10 </w:t>
      </w:r>
      <w:r>
        <w:t>.</w:t>
      </w:r>
      <w:r w:rsidRPr="00AC584C">
        <w:t xml:space="preserve"> </w:t>
      </w:r>
    </w:p>
  </w:endnote>
  <w:endnote w:id="570">
    <w:p w14:paraId="630C5420" w14:textId="77777777" w:rsidR="00CE00BE" w:rsidRDefault="00CE00BE" w:rsidP="00CE00BE">
      <w:pPr>
        <w:pStyle w:val="EndnoteText"/>
      </w:pPr>
      <w:r>
        <w:rPr>
          <w:rStyle w:val="EndnoteReference"/>
        </w:rPr>
        <w:endnoteRef/>
      </w:r>
      <w:r>
        <w:t xml:space="preserve"> </w:t>
      </w:r>
      <w:r w:rsidRPr="00C2263D">
        <w:rPr>
          <w:i/>
          <w:iCs/>
        </w:rPr>
        <w:t>Ferring Parish Magazine,</w:t>
      </w:r>
      <w:r w:rsidRPr="00AC584C">
        <w:t xml:space="preserve"> May 1942</w:t>
      </w:r>
      <w:r>
        <w:t>.</w:t>
      </w:r>
    </w:p>
  </w:endnote>
  <w:endnote w:id="571">
    <w:p w14:paraId="6B043DC4" w14:textId="77777777" w:rsidR="00CE00BE" w:rsidRDefault="00CE00BE" w:rsidP="00CE00BE">
      <w:pPr>
        <w:pStyle w:val="EndnoteText"/>
      </w:pPr>
      <w:r>
        <w:rPr>
          <w:rStyle w:val="EndnoteReference"/>
        </w:rPr>
        <w:endnoteRef/>
      </w:r>
      <w:r>
        <w:t xml:space="preserve"> </w:t>
      </w:r>
      <w:r w:rsidRPr="00C2263D">
        <w:rPr>
          <w:i/>
          <w:iCs/>
        </w:rPr>
        <w:t>Worthing Herald</w:t>
      </w:r>
      <w:r>
        <w:rPr>
          <w:i/>
          <w:iCs/>
        </w:rPr>
        <w:t>,</w:t>
      </w:r>
      <w:r w:rsidRPr="00C2263D">
        <w:rPr>
          <w:i/>
          <w:iCs/>
        </w:rPr>
        <w:t xml:space="preserve"> </w:t>
      </w:r>
      <w:r w:rsidRPr="00AC584C">
        <w:t>8 June 1945, p.4</w:t>
      </w:r>
      <w:r>
        <w:t>.</w:t>
      </w:r>
      <w:r w:rsidRPr="00AC584C">
        <w:t xml:space="preserve">  </w:t>
      </w:r>
    </w:p>
  </w:endnote>
  <w:endnote w:id="572">
    <w:p w14:paraId="1CC288DC" w14:textId="77777777" w:rsidR="00CE00BE" w:rsidRDefault="00CE00BE" w:rsidP="00CE00BE">
      <w:pPr>
        <w:pStyle w:val="EndnoteText"/>
      </w:pPr>
      <w:r>
        <w:rPr>
          <w:rStyle w:val="EndnoteReference"/>
        </w:rPr>
        <w:endnoteRef/>
      </w:r>
      <w:r>
        <w:t xml:space="preserve"> </w:t>
      </w:r>
      <w:r w:rsidRPr="002A1F5E">
        <w:t>Ibid, 15</w:t>
      </w:r>
      <w:r w:rsidRPr="00AC584C">
        <w:t xml:space="preserve"> June 1945, p.2</w:t>
      </w:r>
      <w:r>
        <w:t>.</w:t>
      </w:r>
      <w:r w:rsidRPr="00AC584C">
        <w:t xml:space="preserve">  </w:t>
      </w:r>
    </w:p>
  </w:endnote>
  <w:endnote w:id="573">
    <w:p w14:paraId="6E090EC0" w14:textId="77777777" w:rsidR="00CE00BE" w:rsidRDefault="00CE00BE" w:rsidP="00CE00BE">
      <w:pPr>
        <w:pStyle w:val="EndnoteText"/>
      </w:pPr>
      <w:r>
        <w:rPr>
          <w:rStyle w:val="EndnoteReference"/>
        </w:rPr>
        <w:endnoteRef/>
      </w:r>
      <w:r>
        <w:t xml:space="preserve"> </w:t>
      </w:r>
      <w:r w:rsidRPr="002A1F5E">
        <w:t>Ibid,</w:t>
      </w:r>
      <w:r w:rsidRPr="00AC584C">
        <w:t xml:space="preserve"> 10 October 1947, p.2  </w:t>
      </w:r>
    </w:p>
  </w:endnote>
  <w:endnote w:id="574">
    <w:p w14:paraId="6C87C9BE" w14:textId="77777777" w:rsidR="00CE00BE" w:rsidRDefault="00CE00BE" w:rsidP="00CE00BE">
      <w:pPr>
        <w:pStyle w:val="EndnoteText"/>
      </w:pPr>
      <w:r>
        <w:rPr>
          <w:rStyle w:val="EndnoteReference"/>
        </w:rPr>
        <w:endnoteRef/>
      </w:r>
      <w:r>
        <w:t xml:space="preserve"> Wolfendale, </w:t>
      </w:r>
      <w:r w:rsidRPr="00853DC1">
        <w:t xml:space="preserve"> p.116-17</w:t>
      </w:r>
      <w:r>
        <w:t>.</w:t>
      </w:r>
    </w:p>
  </w:endnote>
  <w:endnote w:id="575">
    <w:p w14:paraId="305370BD" w14:textId="77777777" w:rsidR="00CE00BE" w:rsidRDefault="00CE00BE" w:rsidP="00CE00BE">
      <w:pPr>
        <w:pStyle w:val="EndnoteText"/>
      </w:pPr>
      <w:r>
        <w:rPr>
          <w:rStyle w:val="EndnoteReference"/>
        </w:rPr>
        <w:endnoteRef/>
      </w:r>
      <w:r>
        <w:t xml:space="preserve"> </w:t>
      </w:r>
      <w:r w:rsidRPr="00B56F53">
        <w:rPr>
          <w:i/>
          <w:iCs/>
        </w:rPr>
        <w:t>Amberley Parish Magazine</w:t>
      </w:r>
      <w:r>
        <w:t>, July &amp; August 1932.</w:t>
      </w:r>
    </w:p>
  </w:endnote>
  <w:endnote w:id="576">
    <w:p w14:paraId="0C18E019" w14:textId="77777777" w:rsidR="00CE00BE" w:rsidRDefault="00CE00BE" w:rsidP="00CE00BE">
      <w:pPr>
        <w:pStyle w:val="EndnoteText"/>
      </w:pPr>
      <w:r>
        <w:rPr>
          <w:rStyle w:val="EndnoteReference"/>
        </w:rPr>
        <w:endnoteRef/>
      </w:r>
      <w:r>
        <w:t xml:space="preserve"> </w:t>
      </w:r>
      <w:r w:rsidRPr="006A56BC">
        <w:rPr>
          <w:i/>
          <w:iCs/>
        </w:rPr>
        <w:t>Overland China Mail,</w:t>
      </w:r>
      <w:r w:rsidRPr="006A56BC">
        <w:t xml:space="preserve"> 2</w:t>
      </w:r>
      <w:r>
        <w:t>5 May 1912, p.20.</w:t>
      </w:r>
    </w:p>
  </w:endnote>
  <w:endnote w:id="577">
    <w:p w14:paraId="3159E5F7" w14:textId="77777777" w:rsidR="00CE00BE" w:rsidRDefault="00CE00BE" w:rsidP="00CE00BE">
      <w:pPr>
        <w:pStyle w:val="EndnoteText"/>
      </w:pPr>
      <w:r>
        <w:rPr>
          <w:rStyle w:val="EndnoteReference"/>
        </w:rPr>
        <w:endnoteRef/>
      </w:r>
      <w:r>
        <w:t xml:space="preserve"> Wolfendale, </w:t>
      </w:r>
      <w:r w:rsidRPr="00CA2096">
        <w:t xml:space="preserve"> p</w:t>
      </w:r>
      <w:r>
        <w:t>.</w:t>
      </w:r>
      <w:r w:rsidRPr="00CA2096">
        <w:t>117</w:t>
      </w:r>
      <w:r>
        <w:t>.</w:t>
      </w:r>
    </w:p>
  </w:endnote>
  <w:endnote w:id="578">
    <w:p w14:paraId="60D80820" w14:textId="77777777" w:rsidR="00CE00BE" w:rsidRDefault="00CE00BE" w:rsidP="00CE00BE">
      <w:pPr>
        <w:pStyle w:val="EndnoteText"/>
      </w:pPr>
      <w:r>
        <w:rPr>
          <w:rStyle w:val="EndnoteReference"/>
        </w:rPr>
        <w:endnoteRef/>
      </w:r>
      <w:r>
        <w:t xml:space="preserve"> </w:t>
      </w:r>
      <w:r w:rsidRPr="00853DC1">
        <w:t xml:space="preserve">Letter to </w:t>
      </w:r>
      <w:r w:rsidRPr="004528DA">
        <w:rPr>
          <w:i/>
          <w:iCs/>
        </w:rPr>
        <w:t>The Times</w:t>
      </w:r>
      <w:r>
        <w:rPr>
          <w:i/>
          <w:iCs/>
        </w:rPr>
        <w:t>,</w:t>
      </w:r>
      <w:r w:rsidRPr="00853DC1">
        <w:t xml:space="preserve"> 1 October 1926, p.8</w:t>
      </w:r>
      <w:r>
        <w:t>.</w:t>
      </w:r>
      <w:r w:rsidRPr="00853DC1">
        <w:t xml:space="preserve">  </w:t>
      </w:r>
    </w:p>
  </w:endnote>
  <w:endnote w:id="579">
    <w:p w14:paraId="5ABC93D5" w14:textId="47A694D6" w:rsidR="00CE00BE" w:rsidRDefault="00CE00BE" w:rsidP="00CE00BE">
      <w:pPr>
        <w:pStyle w:val="EndnoteText"/>
      </w:pPr>
      <w:r>
        <w:rPr>
          <w:rStyle w:val="EndnoteReference"/>
        </w:rPr>
        <w:endnoteRef/>
      </w:r>
      <w:r>
        <w:t xml:space="preserve"> </w:t>
      </w:r>
      <w:r w:rsidRPr="00853DC1">
        <w:t>Royal Over-Seas League website</w:t>
      </w:r>
      <w:r>
        <w:t xml:space="preserve"> </w:t>
      </w:r>
      <w:hyperlink r:id="rId68" w:history="1">
        <w:r w:rsidRPr="00F21087">
          <w:rPr>
            <w:rStyle w:val="Hyperlink"/>
          </w:rPr>
          <w:t>https://www.rosl.org.uk/about-rosl/our-heritage</w:t>
        </w:r>
      </w:hyperlink>
      <w:r>
        <w:t xml:space="preserve"> [</w:t>
      </w:r>
      <w:r w:rsidRPr="00853DC1">
        <w:t>accessed 9</w:t>
      </w:r>
      <w:r>
        <w:t xml:space="preserve"> January 20</w:t>
      </w:r>
      <w:r w:rsidRPr="00853DC1">
        <w:t>21</w:t>
      </w:r>
      <w:r>
        <w:t>]</w:t>
      </w:r>
    </w:p>
  </w:endnote>
  <w:endnote w:id="580">
    <w:p w14:paraId="0F8034EA" w14:textId="77777777" w:rsidR="00CE00BE" w:rsidRDefault="00CE00BE" w:rsidP="00CE00BE">
      <w:pPr>
        <w:pStyle w:val="EndnoteText"/>
      </w:pPr>
      <w:r>
        <w:rPr>
          <w:rStyle w:val="EndnoteReference"/>
        </w:rPr>
        <w:endnoteRef/>
      </w:r>
      <w:r>
        <w:t xml:space="preserve"> Godfrey Copley, born 30 November 1912, b</w:t>
      </w:r>
      <w:r w:rsidRPr="000B35EC">
        <w:t>irth announcement</w:t>
      </w:r>
      <w:r>
        <w:t xml:space="preserve"> in</w:t>
      </w:r>
      <w:r w:rsidRPr="00A7370A">
        <w:rPr>
          <w:i/>
          <w:iCs/>
        </w:rPr>
        <w:t xml:space="preserve"> The Times</w:t>
      </w:r>
      <w:r w:rsidRPr="000B35EC">
        <w:t xml:space="preserve"> 4</w:t>
      </w:r>
      <w:r>
        <w:t xml:space="preserve"> December 19</w:t>
      </w:r>
      <w:r w:rsidRPr="000B35EC">
        <w:t>12</w:t>
      </w:r>
      <w:r>
        <w:t>,</w:t>
      </w:r>
      <w:r w:rsidRPr="000B35EC">
        <w:t xml:space="preserve"> p.1; </w:t>
      </w:r>
      <w:r>
        <w:t xml:space="preserve">he was </w:t>
      </w:r>
      <w:r w:rsidRPr="000B35EC">
        <w:t>baptised 28 Jan 1913</w:t>
      </w:r>
      <w:r>
        <w:t>.</w:t>
      </w:r>
    </w:p>
  </w:endnote>
  <w:endnote w:id="581">
    <w:p w14:paraId="447AA304" w14:textId="6B2B6EE5" w:rsidR="00CE00BE" w:rsidRDefault="00CE00BE" w:rsidP="00CE00BE">
      <w:pPr>
        <w:pStyle w:val="EndnoteText"/>
      </w:pPr>
      <w:r>
        <w:rPr>
          <w:rStyle w:val="EndnoteReference"/>
        </w:rPr>
        <w:endnoteRef/>
      </w:r>
      <w:r>
        <w:t xml:space="preserve"> Vyvyan Patricia Copley, baptised 4 February 1915, </w:t>
      </w:r>
      <w:r w:rsidRPr="00C2263D">
        <w:rPr>
          <w:i/>
          <w:iCs/>
        </w:rPr>
        <w:t>Gwulo: Old Hong Kong, St John’s Cathedral Baptisms, Marriages and Burials</w:t>
      </w:r>
      <w:r w:rsidR="00F96575">
        <w:rPr>
          <w:i/>
          <w:iCs/>
        </w:rPr>
        <w:t xml:space="preserve"> </w:t>
      </w:r>
      <w:hyperlink r:id="rId69" w:history="1">
        <w:r w:rsidRPr="00F21087">
          <w:rPr>
            <w:rStyle w:val="Hyperlink"/>
          </w:rPr>
          <w:t>https://www.gwulo.com/node</w:t>
        </w:r>
      </w:hyperlink>
      <w:r>
        <w:t xml:space="preserve"> [</w:t>
      </w:r>
      <w:r w:rsidRPr="000B35EC">
        <w:t>accessed 10</w:t>
      </w:r>
      <w:r>
        <w:t xml:space="preserve"> December 20</w:t>
      </w:r>
      <w:r w:rsidRPr="000B35EC">
        <w:t>20</w:t>
      </w:r>
      <w:r>
        <w:t>]</w:t>
      </w:r>
    </w:p>
  </w:endnote>
  <w:endnote w:id="582">
    <w:p w14:paraId="2FCC9829" w14:textId="77777777" w:rsidR="00CE00BE" w:rsidRDefault="00CE00BE" w:rsidP="00CE00BE">
      <w:pPr>
        <w:pStyle w:val="EndnoteText"/>
      </w:pPr>
      <w:r>
        <w:rPr>
          <w:rStyle w:val="EndnoteReference"/>
        </w:rPr>
        <w:endnoteRef/>
      </w:r>
      <w:r>
        <w:t xml:space="preserve"> Cecile Mary, born 6 November 1916, </w:t>
      </w:r>
      <w:r w:rsidRPr="00A7370A">
        <w:rPr>
          <w:i/>
          <w:iCs/>
        </w:rPr>
        <w:t>West Sussex Gazette</w:t>
      </w:r>
      <w:r>
        <w:t xml:space="preserve">, </w:t>
      </w:r>
      <w:r w:rsidRPr="000B35EC">
        <w:t>18</w:t>
      </w:r>
      <w:r>
        <w:t xml:space="preserve"> October </w:t>
      </w:r>
      <w:r w:rsidRPr="000B35EC">
        <w:t>28, p.5; engagement announcement</w:t>
      </w:r>
      <w:r>
        <w:t xml:space="preserve"> in</w:t>
      </w:r>
      <w:r w:rsidRPr="00C2263D">
        <w:rPr>
          <w:i/>
          <w:iCs/>
        </w:rPr>
        <w:t xml:space="preserve"> The Tim</w:t>
      </w:r>
      <w:r>
        <w:rPr>
          <w:i/>
          <w:iCs/>
        </w:rPr>
        <w:t>e</w:t>
      </w:r>
      <w:r w:rsidRPr="00C2263D">
        <w:rPr>
          <w:i/>
          <w:iCs/>
        </w:rPr>
        <w:t>s</w:t>
      </w:r>
      <w:r>
        <w:rPr>
          <w:i/>
          <w:iCs/>
        </w:rPr>
        <w:t>,</w:t>
      </w:r>
      <w:r w:rsidRPr="000B35EC">
        <w:t xml:space="preserve"> 30 April 1937</w:t>
      </w:r>
      <w:r>
        <w:t>,</w:t>
      </w:r>
      <w:r w:rsidRPr="000B35EC">
        <w:t xml:space="preserve"> p.19</w:t>
      </w:r>
      <w:r>
        <w:t>.</w:t>
      </w:r>
    </w:p>
  </w:endnote>
  <w:endnote w:id="583">
    <w:p w14:paraId="56F63037" w14:textId="77777777" w:rsidR="00CE00BE" w:rsidRDefault="00CE00BE" w:rsidP="00CE00BE">
      <w:pPr>
        <w:pStyle w:val="EndnoteText"/>
      </w:pPr>
      <w:r>
        <w:rPr>
          <w:rStyle w:val="EndnoteReference"/>
        </w:rPr>
        <w:endnoteRef/>
      </w:r>
      <w:r>
        <w:t xml:space="preserve"> </w:t>
      </w:r>
      <w:r w:rsidRPr="00C2263D">
        <w:rPr>
          <w:i/>
          <w:iCs/>
        </w:rPr>
        <w:t>Worthing Herald</w:t>
      </w:r>
      <w:r>
        <w:rPr>
          <w:i/>
          <w:iCs/>
        </w:rPr>
        <w:t>,</w:t>
      </w:r>
      <w:r w:rsidRPr="00C2263D">
        <w:rPr>
          <w:i/>
          <w:iCs/>
        </w:rPr>
        <w:t xml:space="preserve"> </w:t>
      </w:r>
      <w:r w:rsidRPr="00AC584C">
        <w:t>22 February 1946, p.16</w:t>
      </w:r>
      <w:r>
        <w:t>.</w:t>
      </w:r>
    </w:p>
  </w:endnote>
  <w:endnote w:id="584">
    <w:p w14:paraId="3DA48738" w14:textId="77777777" w:rsidR="00CE00BE" w:rsidRPr="00C7168B" w:rsidRDefault="00CE00BE" w:rsidP="00CE00BE">
      <w:pPr>
        <w:pStyle w:val="EndnoteText"/>
      </w:pPr>
      <w:r>
        <w:rPr>
          <w:rStyle w:val="EndnoteReference"/>
        </w:rPr>
        <w:endnoteRef/>
      </w:r>
      <w:r>
        <w:t xml:space="preserve"> Aron Shai, </w:t>
      </w:r>
      <w:r w:rsidRPr="00C7168B">
        <w:rPr>
          <w:i/>
          <w:iCs/>
        </w:rPr>
        <w:t>The Fate of British and</w:t>
      </w:r>
      <w:r>
        <w:rPr>
          <w:i/>
          <w:iCs/>
        </w:rPr>
        <w:t xml:space="preserve"> </w:t>
      </w:r>
      <w:r w:rsidRPr="00C7168B">
        <w:rPr>
          <w:i/>
          <w:iCs/>
        </w:rPr>
        <w:t>French Firms in China,</w:t>
      </w:r>
      <w:r>
        <w:rPr>
          <w:i/>
          <w:iCs/>
        </w:rPr>
        <w:t xml:space="preserve"> </w:t>
      </w:r>
      <w:r w:rsidRPr="00C7168B">
        <w:rPr>
          <w:i/>
          <w:iCs/>
        </w:rPr>
        <w:t>1949-54: Imperialism Imprisoned</w:t>
      </w:r>
      <w:r w:rsidRPr="00C7168B">
        <w:t xml:space="preserve"> (Basingstoke: Macmillan, 1996), p.26</w:t>
      </w:r>
      <w:r>
        <w:t>.</w:t>
      </w:r>
    </w:p>
  </w:endnote>
  <w:endnote w:id="585">
    <w:p w14:paraId="6BE455FE" w14:textId="77777777" w:rsidR="00CE00BE" w:rsidRDefault="00CE00BE" w:rsidP="00CE00BE">
      <w:pPr>
        <w:pStyle w:val="EndnoteText"/>
      </w:pPr>
      <w:r>
        <w:rPr>
          <w:rStyle w:val="EndnoteReference"/>
        </w:rPr>
        <w:endnoteRef/>
      </w:r>
      <w:r>
        <w:t xml:space="preserve"> </w:t>
      </w:r>
      <w:r w:rsidRPr="00893356">
        <w:t>Death notice</w:t>
      </w:r>
      <w:r>
        <w:t xml:space="preserve"> in </w:t>
      </w:r>
      <w:r w:rsidRPr="00C2263D">
        <w:rPr>
          <w:i/>
          <w:iCs/>
        </w:rPr>
        <w:t>The Times</w:t>
      </w:r>
      <w:r>
        <w:rPr>
          <w:i/>
          <w:iCs/>
        </w:rPr>
        <w:t>,</w:t>
      </w:r>
      <w:r w:rsidRPr="00893356">
        <w:t xml:space="preserve"> 26 May 1988</w:t>
      </w:r>
      <w:r>
        <w:t>,</w:t>
      </w:r>
      <w:r w:rsidRPr="00893356">
        <w:t xml:space="preserve"> p.19</w:t>
      </w:r>
      <w:r>
        <w:t>.</w:t>
      </w:r>
    </w:p>
  </w:endnote>
  <w:endnote w:id="586">
    <w:p w14:paraId="31C3EBA2" w14:textId="44431129" w:rsidR="00CE00BE" w:rsidRDefault="00CE00BE" w:rsidP="00CE00BE">
      <w:pPr>
        <w:pStyle w:val="EndnoteText"/>
      </w:pPr>
      <w:r>
        <w:rPr>
          <w:rStyle w:val="EndnoteReference"/>
        </w:rPr>
        <w:endnoteRef/>
      </w:r>
      <w:r>
        <w:t xml:space="preserve"> Most of the information about Patricia comes from her obituary in the </w:t>
      </w:r>
      <w:r w:rsidR="002A5484" w:rsidRPr="000134E8">
        <w:rPr>
          <w:i/>
          <w:iCs/>
        </w:rPr>
        <w:t>Daily Telegraph</w:t>
      </w:r>
      <w:r>
        <w:t xml:space="preserve">, 9 April 2004 </w:t>
      </w:r>
      <w:hyperlink r:id="rId70" w:history="1">
        <w:r w:rsidRPr="00F21087">
          <w:rPr>
            <w:rStyle w:val="Hyperlink"/>
          </w:rPr>
          <w:t>https://www.telegraph.co.uk/news/obituaries/1473698/Patricia-Flower.html</w:t>
        </w:r>
      </w:hyperlink>
      <w:r>
        <w:t xml:space="preserve"> [accessed 17 January 2021]</w:t>
      </w:r>
    </w:p>
  </w:endnote>
  <w:endnote w:id="587">
    <w:p w14:paraId="44337128" w14:textId="77777777" w:rsidR="00CE00BE" w:rsidRDefault="00CE00BE" w:rsidP="00CE00BE">
      <w:pPr>
        <w:pStyle w:val="EndnoteText"/>
      </w:pPr>
      <w:r>
        <w:rPr>
          <w:rStyle w:val="EndnoteReference"/>
        </w:rPr>
        <w:endnoteRef/>
      </w:r>
      <w:r>
        <w:t xml:space="preserve"> </w:t>
      </w:r>
      <w:r w:rsidRPr="00C2263D">
        <w:rPr>
          <w:i/>
          <w:iCs/>
        </w:rPr>
        <w:t>Worthing Herald</w:t>
      </w:r>
      <w:r>
        <w:rPr>
          <w:i/>
          <w:iCs/>
        </w:rPr>
        <w:t>,</w:t>
      </w:r>
      <w:r w:rsidRPr="00C2263D">
        <w:rPr>
          <w:i/>
          <w:iCs/>
        </w:rPr>
        <w:t xml:space="preserve"> </w:t>
      </w:r>
      <w:r w:rsidRPr="000B255E">
        <w:t>22</w:t>
      </w:r>
      <w:r>
        <w:t xml:space="preserve"> January 19</w:t>
      </w:r>
      <w:r w:rsidRPr="000B255E">
        <w:t>38, p.6</w:t>
      </w:r>
      <w:r>
        <w:t>.</w:t>
      </w:r>
    </w:p>
  </w:endnote>
  <w:endnote w:id="588">
    <w:p w14:paraId="0488D411" w14:textId="77777777" w:rsidR="00CE00BE" w:rsidRDefault="00CE00BE" w:rsidP="00CE00BE">
      <w:pPr>
        <w:pStyle w:val="EndnoteText"/>
      </w:pPr>
      <w:r>
        <w:rPr>
          <w:rStyle w:val="EndnoteReference"/>
        </w:rPr>
        <w:endnoteRef/>
      </w:r>
      <w:r>
        <w:t xml:space="preserve"> </w:t>
      </w:r>
      <w:r w:rsidRPr="000B255E">
        <w:t>4 November 1946, marriage announcement</w:t>
      </w:r>
      <w:r>
        <w:t xml:space="preserve"> in </w:t>
      </w:r>
      <w:r w:rsidRPr="00C2263D">
        <w:rPr>
          <w:i/>
          <w:iCs/>
        </w:rPr>
        <w:t>The Times</w:t>
      </w:r>
      <w:r w:rsidRPr="000B255E">
        <w:t xml:space="preserve">, </w:t>
      </w:r>
      <w:r>
        <w:t>7 November 19</w:t>
      </w:r>
      <w:r w:rsidRPr="000B255E">
        <w:t>46, p.1</w:t>
      </w:r>
      <w:r>
        <w:t>.</w:t>
      </w:r>
    </w:p>
  </w:endnote>
  <w:endnote w:id="589">
    <w:p w14:paraId="103C3D10" w14:textId="77777777" w:rsidR="00CE00BE" w:rsidRDefault="00CE00BE" w:rsidP="00CE00BE">
      <w:pPr>
        <w:pStyle w:val="EndnoteText"/>
      </w:pPr>
      <w:r>
        <w:rPr>
          <w:rStyle w:val="EndnoteReference"/>
        </w:rPr>
        <w:endnoteRef/>
      </w:r>
      <w:r>
        <w:t xml:space="preserve"> ‘</w:t>
      </w:r>
      <w:r w:rsidRPr="00E60B73">
        <w:t>England &amp; Wales Births 1837-2006’</w:t>
      </w:r>
      <w:r>
        <w:rPr>
          <w:i/>
          <w:iCs/>
        </w:rPr>
        <w:t>,</w:t>
      </w:r>
      <w:r>
        <w:t xml:space="preserve"> </w:t>
      </w:r>
      <w:r w:rsidRPr="00E60B73">
        <w:rPr>
          <w:i/>
          <w:iCs/>
        </w:rPr>
        <w:t>Findmypast</w:t>
      </w:r>
      <w:r>
        <w:t xml:space="preserve"> [accessed 20 December 2020]</w:t>
      </w:r>
    </w:p>
  </w:endnote>
  <w:endnote w:id="590">
    <w:p w14:paraId="71FF3AB8" w14:textId="77777777" w:rsidR="00CE00BE" w:rsidRDefault="00CE00BE" w:rsidP="00CE00BE">
      <w:pPr>
        <w:pStyle w:val="EndnoteText"/>
      </w:pPr>
      <w:r>
        <w:rPr>
          <w:rStyle w:val="EndnoteReference"/>
        </w:rPr>
        <w:endnoteRef/>
      </w:r>
      <w:r>
        <w:t xml:space="preserve"> ‘</w:t>
      </w:r>
      <w:r w:rsidRPr="00E60B73">
        <w:t>England &amp; Wales Government Probate Death Index 1858-2019’,</w:t>
      </w:r>
      <w:r w:rsidRPr="00C2263D">
        <w:t xml:space="preserve"> </w:t>
      </w:r>
      <w:r>
        <w:t xml:space="preserve">digital images at </w:t>
      </w:r>
      <w:r w:rsidRPr="00E60B73">
        <w:rPr>
          <w:i/>
          <w:iCs/>
        </w:rPr>
        <w:t>Findmypast</w:t>
      </w:r>
      <w:r>
        <w:t xml:space="preserve"> [accessed 20 December 2020]</w:t>
      </w:r>
    </w:p>
  </w:endnote>
  <w:endnote w:id="591">
    <w:p w14:paraId="677C8F9D" w14:textId="77777777" w:rsidR="00CE00BE" w:rsidRDefault="00CE00BE" w:rsidP="00CE00BE">
      <w:pPr>
        <w:pStyle w:val="EndnoteText"/>
      </w:pPr>
      <w:r>
        <w:rPr>
          <w:rStyle w:val="EndnoteReference"/>
        </w:rPr>
        <w:endnoteRef/>
      </w:r>
      <w:r>
        <w:t xml:space="preserve"> </w:t>
      </w:r>
      <w:r w:rsidRPr="00CE62E4">
        <w:rPr>
          <w:i/>
          <w:iCs/>
        </w:rPr>
        <w:t>Worthing Gazette</w:t>
      </w:r>
      <w:r>
        <w:rPr>
          <w:i/>
          <w:iCs/>
        </w:rPr>
        <w:t>,</w:t>
      </w:r>
      <w:r w:rsidRPr="00CF22BE">
        <w:t xml:space="preserve"> 26 Fe</w:t>
      </w:r>
      <w:r>
        <w:t>bruary</w:t>
      </w:r>
      <w:r w:rsidRPr="00CF22BE">
        <w:t xml:space="preserve"> 1932, p.4.  </w:t>
      </w:r>
    </w:p>
  </w:endnote>
  <w:endnote w:id="592">
    <w:p w14:paraId="309E7418" w14:textId="77777777" w:rsidR="00CE00BE" w:rsidRDefault="00CE00BE" w:rsidP="00CE00BE">
      <w:pPr>
        <w:pStyle w:val="EndnoteText"/>
      </w:pPr>
      <w:r>
        <w:rPr>
          <w:rStyle w:val="EndnoteReference"/>
        </w:rPr>
        <w:endnoteRef/>
      </w:r>
      <w:r>
        <w:t xml:space="preserve"> </w:t>
      </w:r>
      <w:r w:rsidRPr="002A1F5E">
        <w:t>Ibid,</w:t>
      </w:r>
      <w:r>
        <w:t xml:space="preserve"> </w:t>
      </w:r>
      <w:r w:rsidRPr="00CF22BE">
        <w:t>12 Dec</w:t>
      </w:r>
      <w:r>
        <w:t>ember</w:t>
      </w:r>
      <w:r w:rsidRPr="00CF22BE">
        <w:t xml:space="preserve"> 1934, p.21</w:t>
      </w:r>
      <w:r>
        <w:t>.</w:t>
      </w:r>
    </w:p>
  </w:endnote>
  <w:endnote w:id="593">
    <w:p w14:paraId="49D89270" w14:textId="77777777" w:rsidR="00CE00BE" w:rsidRDefault="00CE00BE" w:rsidP="00CE00BE">
      <w:pPr>
        <w:pStyle w:val="EndnoteText"/>
      </w:pPr>
      <w:r>
        <w:rPr>
          <w:rStyle w:val="EndnoteReference"/>
        </w:rPr>
        <w:endnoteRef/>
      </w:r>
      <w:r>
        <w:t xml:space="preserve"> Engagement announcement in </w:t>
      </w:r>
      <w:r w:rsidRPr="000134E8">
        <w:rPr>
          <w:i/>
          <w:iCs/>
        </w:rPr>
        <w:t>The Times</w:t>
      </w:r>
      <w:r>
        <w:t>, 30 April 1937, p.19.</w:t>
      </w:r>
    </w:p>
  </w:endnote>
  <w:endnote w:id="594">
    <w:p w14:paraId="1476A4BD" w14:textId="77777777" w:rsidR="00CE00BE" w:rsidRDefault="00CE00BE" w:rsidP="00CE00BE">
      <w:pPr>
        <w:pStyle w:val="EndnoteText"/>
      </w:pPr>
      <w:r>
        <w:rPr>
          <w:rStyle w:val="EndnoteReference"/>
        </w:rPr>
        <w:endnoteRef/>
      </w:r>
      <w:r>
        <w:t xml:space="preserve"> </w:t>
      </w:r>
      <w:r w:rsidRPr="00CE62E4">
        <w:rPr>
          <w:i/>
          <w:iCs/>
        </w:rPr>
        <w:t>Worthing Gazette</w:t>
      </w:r>
      <w:r>
        <w:t xml:space="preserve">, </w:t>
      </w:r>
      <w:r w:rsidRPr="00CF22BE">
        <w:t>7</w:t>
      </w:r>
      <w:r>
        <w:t xml:space="preserve"> September 19</w:t>
      </w:r>
      <w:r w:rsidRPr="00CF22BE">
        <w:t>38</w:t>
      </w:r>
      <w:r>
        <w:t>, p.9</w:t>
      </w:r>
      <w:r w:rsidRPr="00CF22BE">
        <w:t xml:space="preserve">.  </w:t>
      </w:r>
    </w:p>
  </w:endnote>
  <w:endnote w:id="595">
    <w:p w14:paraId="269A962B" w14:textId="77777777" w:rsidR="00CE00BE" w:rsidRDefault="00CE00BE" w:rsidP="00CE00BE">
      <w:pPr>
        <w:pStyle w:val="EndnoteText"/>
      </w:pPr>
      <w:r>
        <w:rPr>
          <w:rStyle w:val="EndnoteReference"/>
        </w:rPr>
        <w:endnoteRef/>
      </w:r>
      <w:r>
        <w:t xml:space="preserve"> </w:t>
      </w:r>
      <w:r w:rsidRPr="00377224">
        <w:rPr>
          <w:i/>
          <w:iCs/>
        </w:rPr>
        <w:t>Worthing Herald</w:t>
      </w:r>
      <w:r>
        <w:t>, 22 September 1939, p.20.</w:t>
      </w:r>
    </w:p>
  </w:endnote>
  <w:endnote w:id="596">
    <w:p w14:paraId="137FA93E" w14:textId="77777777" w:rsidR="00CE00BE" w:rsidRDefault="00CE00BE" w:rsidP="00CE00BE">
      <w:pPr>
        <w:pStyle w:val="EndnoteText"/>
      </w:pPr>
      <w:r>
        <w:rPr>
          <w:rStyle w:val="EndnoteReference"/>
        </w:rPr>
        <w:endnoteRef/>
      </w:r>
      <w:r>
        <w:t xml:space="preserve"> ‘</w:t>
      </w:r>
      <w:r w:rsidRPr="00E60B73">
        <w:t>British Army Casualty Lists 1939-45’</w:t>
      </w:r>
      <w:r>
        <w:rPr>
          <w:i/>
          <w:iCs/>
        </w:rPr>
        <w:t>,</w:t>
      </w:r>
      <w:r w:rsidRPr="000134E8">
        <w:t xml:space="preserve"> </w:t>
      </w:r>
      <w:r>
        <w:t xml:space="preserve">digital images at </w:t>
      </w:r>
      <w:r w:rsidRPr="00E60B73">
        <w:rPr>
          <w:i/>
          <w:iCs/>
        </w:rPr>
        <w:t>Findmypast</w:t>
      </w:r>
      <w:r>
        <w:t xml:space="preserve"> </w:t>
      </w:r>
      <w:r w:rsidRPr="005C1A5E">
        <w:t>[accessed 20 December 2020]</w:t>
      </w:r>
    </w:p>
  </w:endnote>
  <w:endnote w:id="597">
    <w:p w14:paraId="238C7D27" w14:textId="77777777" w:rsidR="00CE00BE" w:rsidRDefault="00CE00BE" w:rsidP="00CE00BE">
      <w:pPr>
        <w:pStyle w:val="EndnoteText"/>
      </w:pPr>
      <w:r>
        <w:rPr>
          <w:rStyle w:val="EndnoteReference"/>
        </w:rPr>
        <w:endnoteRef/>
      </w:r>
      <w:r>
        <w:t xml:space="preserve"> B</w:t>
      </w:r>
      <w:r w:rsidRPr="00CF22BE">
        <w:t xml:space="preserve">irth announcement in </w:t>
      </w:r>
      <w:r w:rsidRPr="00CE62E4">
        <w:rPr>
          <w:i/>
          <w:iCs/>
        </w:rPr>
        <w:t>The Times</w:t>
      </w:r>
      <w:r>
        <w:rPr>
          <w:i/>
          <w:iCs/>
        </w:rPr>
        <w:t>,</w:t>
      </w:r>
      <w:r w:rsidRPr="00CF22BE">
        <w:t xml:space="preserve"> 12 October 1946</w:t>
      </w:r>
      <w:r>
        <w:t>, p.1.</w:t>
      </w:r>
    </w:p>
  </w:endnote>
  <w:endnote w:id="598">
    <w:p w14:paraId="5FA9FB89" w14:textId="77777777" w:rsidR="00CE00BE" w:rsidRDefault="00CE00BE" w:rsidP="00CE00BE">
      <w:pPr>
        <w:pStyle w:val="EndnoteText"/>
      </w:pPr>
      <w:r>
        <w:rPr>
          <w:rStyle w:val="EndnoteReference"/>
        </w:rPr>
        <w:endnoteRef/>
      </w:r>
      <w:r>
        <w:t xml:space="preserve"> ‘</w:t>
      </w:r>
      <w:r w:rsidRPr="00E60B73">
        <w:t>England &amp; Wales Births 1837-2006’</w:t>
      </w:r>
      <w:r>
        <w:t xml:space="preserve">, </w:t>
      </w:r>
      <w:r w:rsidRPr="00E60B73">
        <w:rPr>
          <w:i/>
          <w:iCs/>
        </w:rPr>
        <w:t>Findmypast</w:t>
      </w:r>
      <w:r>
        <w:t xml:space="preserve"> [accessed 20 December 2020]</w:t>
      </w:r>
    </w:p>
  </w:endnote>
  <w:endnote w:id="599">
    <w:p w14:paraId="1723A3B8" w14:textId="77777777" w:rsidR="00CE00BE" w:rsidRDefault="00CE00BE" w:rsidP="00CE00BE">
      <w:pPr>
        <w:pStyle w:val="EndnoteText"/>
      </w:pPr>
      <w:r>
        <w:rPr>
          <w:rStyle w:val="EndnoteReference"/>
        </w:rPr>
        <w:endnoteRef/>
      </w:r>
      <w:r>
        <w:t xml:space="preserve"> I</w:t>
      </w:r>
      <w:r w:rsidRPr="00CF22BE">
        <w:t>bid.</w:t>
      </w:r>
    </w:p>
  </w:endnote>
  <w:endnote w:id="600">
    <w:p w14:paraId="4D4C815D" w14:textId="77777777" w:rsidR="00CE00BE" w:rsidRDefault="00CE00BE" w:rsidP="00CE00BE">
      <w:pPr>
        <w:pStyle w:val="EndnoteText"/>
      </w:pPr>
      <w:r>
        <w:rPr>
          <w:rStyle w:val="EndnoteReference"/>
        </w:rPr>
        <w:endnoteRef/>
      </w:r>
      <w:r>
        <w:t xml:space="preserve"> R</w:t>
      </w:r>
      <w:r w:rsidRPr="00CF22BE">
        <w:t xml:space="preserve">egular advertisements in </w:t>
      </w:r>
      <w:r w:rsidRPr="00CE62E4">
        <w:rPr>
          <w:i/>
          <w:iCs/>
        </w:rPr>
        <w:t>Torbay Express &amp; South Devon Echo</w:t>
      </w:r>
      <w:r w:rsidRPr="00CF22BE">
        <w:t xml:space="preserve"> 1957-1963</w:t>
      </w:r>
    </w:p>
  </w:endnote>
  <w:endnote w:id="601">
    <w:p w14:paraId="0B0BBD7B" w14:textId="77777777" w:rsidR="00CE00BE" w:rsidRDefault="00CE00BE" w:rsidP="00CE00BE">
      <w:pPr>
        <w:pStyle w:val="EndnoteText"/>
      </w:pPr>
      <w:r>
        <w:rPr>
          <w:rStyle w:val="EndnoteReference"/>
        </w:rPr>
        <w:endnoteRef/>
      </w:r>
      <w:r>
        <w:t xml:space="preserve"> ‘</w:t>
      </w:r>
      <w:r w:rsidRPr="00E60B73">
        <w:t>England &amp; Wales Probate Death Index 1858-2019’,</w:t>
      </w:r>
      <w:r>
        <w:t xml:space="preserve"> digital images at </w:t>
      </w:r>
      <w:r w:rsidRPr="00E60B73">
        <w:rPr>
          <w:i/>
          <w:iCs/>
        </w:rPr>
        <w:t>Findmypast</w:t>
      </w:r>
      <w:r>
        <w:t xml:space="preserve"> [accessed 20 December 2020]</w:t>
      </w:r>
    </w:p>
  </w:endnote>
  <w:endnote w:id="602">
    <w:p w14:paraId="5C70D25A" w14:textId="77777777" w:rsidR="00CE00BE" w:rsidRDefault="00CE00BE" w:rsidP="00CE00BE">
      <w:pPr>
        <w:pStyle w:val="EndnoteText"/>
      </w:pPr>
      <w:r>
        <w:rPr>
          <w:rStyle w:val="EndnoteReference"/>
        </w:rPr>
        <w:endnoteRef/>
      </w:r>
      <w:r>
        <w:t xml:space="preserve"> Cecile died first quarter 2004: ‘</w:t>
      </w:r>
      <w:r w:rsidRPr="00E60B73">
        <w:t>England &amp; Wales Deaths 1837-2007’</w:t>
      </w:r>
      <w:r>
        <w:rPr>
          <w:i/>
          <w:iCs/>
        </w:rPr>
        <w:t>,</w:t>
      </w:r>
      <w:r w:rsidRPr="00C2263D">
        <w:rPr>
          <w:i/>
          <w:iCs/>
        </w:rPr>
        <w:t xml:space="preserve"> </w:t>
      </w:r>
      <w:r w:rsidRPr="00E60B73">
        <w:rPr>
          <w:i/>
          <w:iCs/>
        </w:rPr>
        <w:t>Findmypast</w:t>
      </w:r>
      <w:r>
        <w:t xml:space="preserve"> [accessed 20 December 2020]</w:t>
      </w:r>
    </w:p>
  </w:endnote>
  <w:endnote w:id="603">
    <w:p w14:paraId="4AB44E29" w14:textId="77777777" w:rsidR="004F2466" w:rsidRDefault="004F2466" w:rsidP="004F2466">
      <w:pPr>
        <w:pStyle w:val="EndnoteText"/>
      </w:pPr>
      <w:r>
        <w:rPr>
          <w:rStyle w:val="EndnoteReference"/>
        </w:rPr>
        <w:endnoteRef/>
      </w:r>
      <w:r>
        <w:t xml:space="preserve"> </w:t>
      </w:r>
      <w:r w:rsidRPr="00E20158">
        <w:t xml:space="preserve"> </w:t>
      </w:r>
      <w:r w:rsidRPr="00DB321B">
        <w:rPr>
          <w:i/>
          <w:iCs/>
        </w:rPr>
        <w:t>St Michael Highgate Register of Baptisms 1693-1812</w:t>
      </w:r>
      <w:r>
        <w:rPr>
          <w:i/>
          <w:iCs/>
        </w:rPr>
        <w:t>,</w:t>
      </w:r>
      <w:r w:rsidRPr="00E20158">
        <w:t xml:space="preserve"> </w:t>
      </w:r>
      <w:bookmarkStart w:id="125" w:name="_Hlk62568965"/>
      <w:r>
        <w:t>Ancestry [</w:t>
      </w:r>
      <w:r w:rsidRPr="00E20158">
        <w:t>accessed 24 January 2021]</w:t>
      </w:r>
    </w:p>
    <w:bookmarkEnd w:id="125"/>
  </w:endnote>
  <w:endnote w:id="604">
    <w:p w14:paraId="022766F2" w14:textId="77777777" w:rsidR="004F2466" w:rsidRDefault="004F2466" w:rsidP="004F2466">
      <w:pPr>
        <w:pStyle w:val="EndnoteText"/>
      </w:pPr>
      <w:r>
        <w:rPr>
          <w:rStyle w:val="EndnoteReference"/>
        </w:rPr>
        <w:endnoteRef/>
      </w:r>
      <w:r>
        <w:t xml:space="preserve"> ‘Thomas Causton (</w:t>
      </w:r>
      <w:r w:rsidRPr="0091263F">
        <w:t>CCEd Person</w:t>
      </w:r>
      <w:r>
        <w:t xml:space="preserve"> </w:t>
      </w:r>
      <w:r w:rsidRPr="0091263F">
        <w:t>ID 47170</w:t>
      </w:r>
      <w:r>
        <w:t>)’</w:t>
      </w:r>
      <w:r w:rsidRPr="0091263F">
        <w:t>,</w:t>
      </w:r>
      <w:r>
        <w:t xml:space="preserve"> </w:t>
      </w:r>
      <w:r w:rsidRPr="00C15CFA">
        <w:rPr>
          <w:i/>
          <w:iCs/>
        </w:rPr>
        <w:t>CCEd</w:t>
      </w:r>
      <w:r>
        <w:t xml:space="preserve"> [accessed </w:t>
      </w:r>
      <w:r w:rsidRPr="0091263F">
        <w:t>21</w:t>
      </w:r>
      <w:r>
        <w:t xml:space="preserve"> January 20</w:t>
      </w:r>
      <w:r w:rsidRPr="0091263F">
        <w:t>21]</w:t>
      </w:r>
    </w:p>
  </w:endnote>
  <w:endnote w:id="605">
    <w:p w14:paraId="3CA5028B" w14:textId="77777777" w:rsidR="004F2466" w:rsidRDefault="004F2466" w:rsidP="004F2466">
      <w:pPr>
        <w:pStyle w:val="EndnoteText"/>
      </w:pPr>
      <w:r>
        <w:rPr>
          <w:rStyle w:val="EndnoteReference"/>
        </w:rPr>
        <w:endnoteRef/>
      </w:r>
      <w:r>
        <w:t xml:space="preserve"> </w:t>
      </w:r>
      <w:r w:rsidRPr="00DB321B">
        <w:rPr>
          <w:i/>
          <w:iCs/>
        </w:rPr>
        <w:t>Dean &amp; Chapter of Westminster</w:t>
      </w:r>
      <w:r>
        <w:t>, Wikipedia article</w:t>
      </w:r>
    </w:p>
    <w:p w14:paraId="215F63EB" w14:textId="37576319" w:rsidR="004F2466" w:rsidRDefault="00000000" w:rsidP="004F2466">
      <w:pPr>
        <w:pStyle w:val="EndnoteText"/>
      </w:pPr>
      <w:hyperlink r:id="rId71" w:history="1">
        <w:r w:rsidR="004F2466" w:rsidRPr="00F21087">
          <w:rPr>
            <w:rStyle w:val="Hyperlink"/>
          </w:rPr>
          <w:t>https://en.wikipedia.org/wiki/Dean_and_Chapter_of_Westminster#Second_Foundation_(Royal_Peculiar,_since_1660)</w:t>
        </w:r>
      </w:hyperlink>
      <w:r w:rsidR="004F2466" w:rsidRPr="0091263F">
        <w:t xml:space="preserve"> </w:t>
      </w:r>
      <w:r w:rsidR="004F2466">
        <w:t xml:space="preserve">[accessed </w:t>
      </w:r>
      <w:r w:rsidR="004F2466" w:rsidRPr="0091263F">
        <w:t>23</w:t>
      </w:r>
      <w:r w:rsidR="004F2466">
        <w:t xml:space="preserve"> January 20</w:t>
      </w:r>
      <w:r w:rsidR="004F2466" w:rsidRPr="0091263F">
        <w:t>21]</w:t>
      </w:r>
    </w:p>
  </w:endnote>
  <w:endnote w:id="606">
    <w:p w14:paraId="6388FB8C" w14:textId="77777777" w:rsidR="004F2466" w:rsidRDefault="004F2466" w:rsidP="004F2466">
      <w:pPr>
        <w:pStyle w:val="EndnoteText"/>
      </w:pPr>
      <w:r>
        <w:rPr>
          <w:rStyle w:val="EndnoteReference"/>
        </w:rPr>
        <w:endnoteRef/>
      </w:r>
      <w:r>
        <w:t xml:space="preserve"> </w:t>
      </w:r>
      <w:r w:rsidRPr="00DB321B">
        <w:rPr>
          <w:i/>
          <w:iCs/>
        </w:rPr>
        <w:t>St George’s Hanover Square Register of Marriages 1798-1802</w:t>
      </w:r>
      <w:r>
        <w:t>, Ancestry</w:t>
      </w:r>
      <w:r w:rsidRPr="00E20158">
        <w:t xml:space="preserve"> </w:t>
      </w:r>
      <w:r>
        <w:t>[accessed 24 January 2021]</w:t>
      </w:r>
    </w:p>
  </w:endnote>
  <w:endnote w:id="607">
    <w:p w14:paraId="19270726" w14:textId="5345B782" w:rsidR="004F2466" w:rsidRDefault="004F2466" w:rsidP="004F2466">
      <w:pPr>
        <w:pStyle w:val="EndnoteText"/>
      </w:pPr>
      <w:r>
        <w:rPr>
          <w:rStyle w:val="EndnoteReference"/>
        </w:rPr>
        <w:endnoteRef/>
      </w:r>
      <w:r>
        <w:t xml:space="preserve"> </w:t>
      </w:r>
      <w:r w:rsidRPr="00935828">
        <w:rPr>
          <w:i/>
          <w:iCs/>
        </w:rPr>
        <w:t>Westminster baptisms</w:t>
      </w:r>
      <w:r>
        <w:rPr>
          <w:i/>
          <w:iCs/>
        </w:rPr>
        <w:t>,</w:t>
      </w:r>
      <w:r>
        <w:t xml:space="preserve"> F</w:t>
      </w:r>
      <w:r w:rsidR="00866329">
        <w:t>indmypast</w:t>
      </w:r>
      <w:r>
        <w:t xml:space="preserve"> [accessed 20 January 2021].</w:t>
      </w:r>
    </w:p>
  </w:endnote>
  <w:endnote w:id="608">
    <w:p w14:paraId="0949F5C1" w14:textId="35C461CB" w:rsidR="004F2466" w:rsidRDefault="004F2466" w:rsidP="004F2466">
      <w:pPr>
        <w:pStyle w:val="EndnoteText"/>
      </w:pPr>
      <w:r>
        <w:rPr>
          <w:rStyle w:val="EndnoteReference"/>
        </w:rPr>
        <w:endnoteRef/>
      </w:r>
      <w:r>
        <w:t xml:space="preserve"> </w:t>
      </w:r>
      <w:r w:rsidRPr="00DB321B">
        <w:rPr>
          <w:i/>
          <w:iCs/>
        </w:rPr>
        <w:t>Ticehurst Register of Baptisms 1801 &amp; 1802,</w:t>
      </w:r>
      <w:r>
        <w:t xml:space="preserve"> </w:t>
      </w:r>
      <w:r w:rsidR="00763105">
        <w:t xml:space="preserve">digital images at </w:t>
      </w:r>
      <w:r w:rsidR="00763105" w:rsidRPr="00E10F84">
        <w:rPr>
          <w:i/>
          <w:iCs/>
        </w:rPr>
        <w:t>FamilySearch</w:t>
      </w:r>
      <w:r w:rsidR="00CE3F42">
        <w:t xml:space="preserve">, </w:t>
      </w:r>
      <w:r w:rsidR="00533568">
        <w:t xml:space="preserve">DGS no </w:t>
      </w:r>
      <w:r w:rsidRPr="0091263F">
        <w:t>4427687, image 21</w:t>
      </w:r>
      <w:r>
        <w:t xml:space="preserve"> [accessed 21 J</w:t>
      </w:r>
      <w:r w:rsidRPr="0091263F">
        <w:t xml:space="preserve">anuary 2021].  </w:t>
      </w:r>
    </w:p>
  </w:endnote>
  <w:endnote w:id="609">
    <w:p w14:paraId="7565A262" w14:textId="77777777" w:rsidR="004F2466" w:rsidRDefault="004F2466" w:rsidP="004F2466">
      <w:pPr>
        <w:pStyle w:val="EndnoteText"/>
      </w:pPr>
      <w:r>
        <w:rPr>
          <w:rStyle w:val="EndnoteReference"/>
        </w:rPr>
        <w:endnoteRef/>
      </w:r>
      <w:r>
        <w:t xml:space="preserve"> ‘Thomas Henry Causton (</w:t>
      </w:r>
      <w:r w:rsidRPr="0091263F">
        <w:t>CCEd Person ID 25400</w:t>
      </w:r>
      <w:r>
        <w:t xml:space="preserve">)’, </w:t>
      </w:r>
      <w:r w:rsidRPr="00C15CFA">
        <w:rPr>
          <w:i/>
          <w:iCs/>
        </w:rPr>
        <w:t>CCEd</w:t>
      </w:r>
      <w:r>
        <w:t xml:space="preserve"> [accessed 21 January 2021].</w:t>
      </w:r>
    </w:p>
  </w:endnote>
  <w:endnote w:id="610">
    <w:p w14:paraId="57138F6C" w14:textId="77777777" w:rsidR="004F2466" w:rsidRDefault="004F2466" w:rsidP="004F2466">
      <w:pPr>
        <w:pStyle w:val="EndnoteText"/>
      </w:pPr>
      <w:r>
        <w:rPr>
          <w:rStyle w:val="EndnoteReference"/>
        </w:rPr>
        <w:endnoteRef/>
      </w:r>
      <w:r>
        <w:t xml:space="preserve"> ‘Charles Causton (</w:t>
      </w:r>
      <w:r w:rsidRPr="0091263F">
        <w:t>CCEd Person ID 63847</w:t>
      </w:r>
      <w:r>
        <w:t xml:space="preserve">)’, </w:t>
      </w:r>
      <w:r w:rsidRPr="00C15CFA">
        <w:rPr>
          <w:i/>
          <w:iCs/>
        </w:rPr>
        <w:t>CCEd</w:t>
      </w:r>
      <w:r>
        <w:t xml:space="preserve"> [accessed 21 January 2021].</w:t>
      </w:r>
    </w:p>
  </w:endnote>
  <w:endnote w:id="611">
    <w:p w14:paraId="24720BF6" w14:textId="77777777" w:rsidR="004F2466" w:rsidRDefault="004F2466" w:rsidP="004F2466">
      <w:pPr>
        <w:pStyle w:val="EndnoteText"/>
      </w:pPr>
      <w:r>
        <w:rPr>
          <w:rStyle w:val="EndnoteReference"/>
        </w:rPr>
        <w:endnoteRef/>
      </w:r>
      <w:r>
        <w:t xml:space="preserve"> </w:t>
      </w:r>
      <w:r w:rsidRPr="0091263F">
        <w:t>Will of Thomas Causton, proved London, January 1843; TNA PROB 11/1973/142</w:t>
      </w:r>
    </w:p>
  </w:endnote>
  <w:endnote w:id="612">
    <w:p w14:paraId="46419B28" w14:textId="77777777" w:rsidR="004F2466" w:rsidRDefault="004F2466" w:rsidP="004F2466">
      <w:pPr>
        <w:pStyle w:val="EndnoteText"/>
      </w:pPr>
      <w:r>
        <w:rPr>
          <w:rStyle w:val="EndnoteReference"/>
        </w:rPr>
        <w:endnoteRef/>
      </w:r>
      <w:r>
        <w:t xml:space="preserve"> Joseph Foster, </w:t>
      </w:r>
      <w:r w:rsidRPr="00935828">
        <w:rPr>
          <w:i/>
          <w:iCs/>
        </w:rPr>
        <w:t xml:space="preserve">Alumni Oxoniensis 1715-1886, Later Series A-D </w:t>
      </w:r>
      <w:r>
        <w:t>(Oxford: Parker &amp; Co 1888), p.230</w:t>
      </w:r>
    </w:p>
  </w:endnote>
  <w:endnote w:id="613">
    <w:p w14:paraId="5DEA2F9C" w14:textId="77777777" w:rsidR="004F2466" w:rsidRDefault="004F2466" w:rsidP="004F2466">
      <w:pPr>
        <w:pStyle w:val="EndnoteText"/>
      </w:pPr>
      <w:r>
        <w:rPr>
          <w:rStyle w:val="EndnoteReference"/>
        </w:rPr>
        <w:endnoteRef/>
      </w:r>
      <w:r>
        <w:t xml:space="preserve"> Thomas Henry Causton, </w:t>
      </w:r>
      <w:r w:rsidRPr="00C15CFA">
        <w:rPr>
          <w:i/>
          <w:iCs/>
        </w:rPr>
        <w:t>CCEd</w:t>
      </w:r>
      <w:r>
        <w:t>.</w:t>
      </w:r>
    </w:p>
  </w:endnote>
  <w:endnote w:id="614">
    <w:p w14:paraId="7C316AF4" w14:textId="77777777" w:rsidR="004F2466" w:rsidRDefault="004F2466" w:rsidP="004F2466">
      <w:pPr>
        <w:pStyle w:val="EndnoteText"/>
      </w:pPr>
      <w:r>
        <w:rPr>
          <w:rStyle w:val="EndnoteReference"/>
        </w:rPr>
        <w:endnoteRef/>
      </w:r>
      <w:r>
        <w:t xml:space="preserve"> </w:t>
      </w:r>
      <w:r w:rsidRPr="0074429D">
        <w:rPr>
          <w:i/>
          <w:iCs/>
        </w:rPr>
        <w:t>London and Surrey, Marriage Bonds and Allegations, 1597-1921</w:t>
      </w:r>
      <w:r>
        <w:t xml:space="preserve">, Ancestry </w:t>
      </w:r>
      <w:r w:rsidRPr="0074429D">
        <w:t>[accessed 24 January 2021]</w:t>
      </w:r>
    </w:p>
  </w:endnote>
  <w:endnote w:id="615">
    <w:p w14:paraId="0EE11971" w14:textId="7A198D53" w:rsidR="004F2466" w:rsidRDefault="004F2466" w:rsidP="004F2466">
      <w:pPr>
        <w:pStyle w:val="EndnoteText"/>
      </w:pPr>
      <w:r>
        <w:rPr>
          <w:rStyle w:val="EndnoteReference"/>
        </w:rPr>
        <w:endnoteRef/>
      </w:r>
      <w:r>
        <w:t xml:space="preserve"> </w:t>
      </w:r>
      <w:r w:rsidRPr="00DB321B">
        <w:rPr>
          <w:i/>
          <w:iCs/>
        </w:rPr>
        <w:t xml:space="preserve">St Michael’s Highgate Parish Register 1830-48 </w:t>
      </w:r>
      <w:hyperlink r:id="rId72" w:history="1">
        <w:r w:rsidR="00F21087" w:rsidRPr="00F21087">
          <w:rPr>
            <w:rStyle w:val="Hyperlink"/>
          </w:rPr>
          <w:t>https://www.ancestry.co.uk</w:t>
        </w:r>
      </w:hyperlink>
      <w:r w:rsidR="00F21087">
        <w:t xml:space="preserve"> </w:t>
      </w:r>
      <w:r w:rsidRPr="00E97D4E">
        <w:t xml:space="preserve">[accessed 20 January 2020]   </w:t>
      </w:r>
    </w:p>
  </w:endnote>
  <w:endnote w:id="616">
    <w:p w14:paraId="6C99AED5" w14:textId="26CBC322" w:rsidR="004F2466" w:rsidRDefault="004F2466" w:rsidP="004F2466">
      <w:pPr>
        <w:pStyle w:val="EndnoteText"/>
      </w:pPr>
      <w:r>
        <w:rPr>
          <w:rStyle w:val="EndnoteReference"/>
        </w:rPr>
        <w:endnoteRef/>
      </w:r>
      <w:r>
        <w:t xml:space="preserve"> </w:t>
      </w:r>
      <w:r w:rsidRPr="00E97D4E">
        <w:t>Thomas Henry’s abode seems to have continued to vary. The 1851 census has him at 9 South Grove, Highgate, while the 1851 Electoral Register for Suffolk</w:t>
      </w:r>
      <w:r>
        <w:t xml:space="preserve">, </w:t>
      </w:r>
      <w:r w:rsidRPr="00E97D4E">
        <w:t>where he owned a farm, have his abode as 11 Charter House Square.  But the Electoral Registers for Hove f</w:t>
      </w:r>
      <w:r>
        <w:t xml:space="preserve">rom </w:t>
      </w:r>
      <w:r w:rsidRPr="00E97D4E">
        <w:t xml:space="preserve">1846 have him at Highgate, as does that for Northamptonshire 1851 (regarding his property near Turweston).  So it looks like his permanent address was Highgate from the 1840s, </w:t>
      </w:r>
      <w:r>
        <w:t>and</w:t>
      </w:r>
      <w:r w:rsidRPr="00E97D4E">
        <w:t xml:space="preserve"> that care should be taken with addresses shown in the electoral registers.</w:t>
      </w:r>
      <w:r>
        <w:t xml:space="preserve"> (Electoral registers available online at</w:t>
      </w:r>
      <w:r w:rsidRPr="00F96575">
        <w:rPr>
          <w:rStyle w:val="Hyperlink"/>
        </w:rPr>
        <w:t xml:space="preserve"> </w:t>
      </w:r>
      <w:hyperlink r:id="rId73" w:history="1">
        <w:r w:rsidR="00F21087" w:rsidRPr="00F21087">
          <w:rPr>
            <w:rStyle w:val="Hyperlink"/>
          </w:rPr>
          <w:t>https://www.findmypast.co.uk</w:t>
        </w:r>
      </w:hyperlink>
      <w:r w:rsidR="00F21087">
        <w:rPr>
          <w:rStyle w:val="Hyperlink"/>
        </w:rPr>
        <w:t xml:space="preserve"> [</w:t>
      </w:r>
      <w:r>
        <w:t>accessed [</w:t>
      </w:r>
      <w:r w:rsidRPr="00E97D4E">
        <w:t>26</w:t>
      </w:r>
      <w:r>
        <w:t xml:space="preserve"> January 20</w:t>
      </w:r>
      <w:r w:rsidRPr="00E97D4E">
        <w:t>21</w:t>
      </w:r>
      <w:r>
        <w:t>]).</w:t>
      </w:r>
    </w:p>
  </w:endnote>
  <w:endnote w:id="617">
    <w:p w14:paraId="5ED516B7" w14:textId="77777777" w:rsidR="004F2466" w:rsidRDefault="004F2466" w:rsidP="004F2466">
      <w:pPr>
        <w:pStyle w:val="EndnoteText"/>
      </w:pPr>
      <w:r>
        <w:rPr>
          <w:rStyle w:val="EndnoteReference"/>
        </w:rPr>
        <w:endnoteRef/>
      </w:r>
      <w:r>
        <w:t xml:space="preserve"> N</w:t>
      </w:r>
      <w:r w:rsidRPr="00E97D4E">
        <w:t xml:space="preserve">umerous </w:t>
      </w:r>
      <w:r>
        <w:t xml:space="preserve">contemporary </w:t>
      </w:r>
      <w:r w:rsidRPr="00E97D4E">
        <w:t>newspaper reports</w:t>
      </w:r>
      <w:r>
        <w:t>.</w:t>
      </w:r>
    </w:p>
  </w:endnote>
  <w:endnote w:id="618">
    <w:p w14:paraId="2FD555B4" w14:textId="77777777" w:rsidR="004F2466" w:rsidRDefault="004F2466" w:rsidP="004F2466">
      <w:pPr>
        <w:pStyle w:val="EndnoteText"/>
      </w:pPr>
      <w:r>
        <w:rPr>
          <w:rStyle w:val="EndnoteReference"/>
        </w:rPr>
        <w:endnoteRef/>
      </w:r>
      <w:r>
        <w:t xml:space="preserve"> </w:t>
      </w:r>
      <w:r w:rsidRPr="00E97D4E">
        <w:t xml:space="preserve">Roger Sainsbury, </w:t>
      </w:r>
      <w:r w:rsidRPr="008B5596">
        <w:rPr>
          <w:i/>
          <w:iCs/>
        </w:rPr>
        <w:t>St Michael’s Church Highgate: A History</w:t>
      </w:r>
      <w:r>
        <w:t xml:space="preserve"> (</w:t>
      </w:r>
      <w:r w:rsidRPr="00E97D4E">
        <w:t>Highgate: St Michael’s Church</w:t>
      </w:r>
      <w:r>
        <w:t xml:space="preserve">, </w:t>
      </w:r>
      <w:r w:rsidRPr="00E97D4E">
        <w:t>2014)</w:t>
      </w:r>
    </w:p>
  </w:endnote>
  <w:endnote w:id="619">
    <w:p w14:paraId="19B1D770" w14:textId="77777777" w:rsidR="00E76118" w:rsidRDefault="00E76118" w:rsidP="00E76118">
      <w:pPr>
        <w:pStyle w:val="EndnoteText"/>
      </w:pPr>
      <w:r>
        <w:rPr>
          <w:rStyle w:val="EndnoteReference"/>
        </w:rPr>
        <w:endnoteRef/>
      </w:r>
      <w:r>
        <w:t xml:space="preserve"> Sainsbury</w:t>
      </w:r>
    </w:p>
  </w:endnote>
  <w:endnote w:id="620">
    <w:p w14:paraId="2645B176" w14:textId="77777777" w:rsidR="004F2466" w:rsidRDefault="004F2466" w:rsidP="004F2466">
      <w:pPr>
        <w:pStyle w:val="EndnoteText"/>
      </w:pPr>
      <w:r>
        <w:rPr>
          <w:rStyle w:val="EndnoteReference"/>
        </w:rPr>
        <w:endnoteRef/>
      </w:r>
      <w:r>
        <w:t xml:space="preserve"> </w:t>
      </w:r>
      <w:r w:rsidRPr="0074429D">
        <w:rPr>
          <w:i/>
          <w:iCs/>
        </w:rPr>
        <w:t>London and Surrey, Marriage Bonds and Allegations</w:t>
      </w:r>
    </w:p>
  </w:endnote>
  <w:endnote w:id="621">
    <w:p w14:paraId="0776503F" w14:textId="77777777" w:rsidR="004F2466" w:rsidRDefault="004F2466" w:rsidP="004F2466">
      <w:pPr>
        <w:pStyle w:val="EndnoteText"/>
      </w:pPr>
      <w:r>
        <w:rPr>
          <w:rStyle w:val="EndnoteReference"/>
        </w:rPr>
        <w:endnoteRef/>
      </w:r>
      <w:r>
        <w:t xml:space="preserve"> </w:t>
      </w:r>
      <w:r w:rsidRPr="008B5596">
        <w:rPr>
          <w:i/>
          <w:iCs/>
        </w:rPr>
        <w:t>Harrow School Register</w:t>
      </w:r>
      <w:r>
        <w:t xml:space="preserve"> </w:t>
      </w:r>
      <w:r w:rsidRPr="00E97D4E">
        <w:t>1894, p.185</w:t>
      </w:r>
    </w:p>
  </w:endnote>
  <w:endnote w:id="622">
    <w:p w14:paraId="60F14140" w14:textId="0C914D23" w:rsidR="004F2466" w:rsidRDefault="004F2466" w:rsidP="004F2466">
      <w:pPr>
        <w:pStyle w:val="EndnoteText"/>
      </w:pPr>
      <w:r>
        <w:rPr>
          <w:rStyle w:val="EndnoteReference"/>
        </w:rPr>
        <w:endnoteRef/>
      </w:r>
      <w:r>
        <w:t xml:space="preserve"> </w:t>
      </w:r>
      <w:r w:rsidRPr="00EF3FB4">
        <w:t xml:space="preserve">J.A. Venn, </w:t>
      </w:r>
      <w:r w:rsidRPr="008B5596">
        <w:rPr>
          <w:i/>
          <w:iCs/>
        </w:rPr>
        <w:t xml:space="preserve">Alumni </w:t>
      </w:r>
      <w:r w:rsidR="002A5484" w:rsidRPr="008B5596">
        <w:rPr>
          <w:i/>
          <w:iCs/>
        </w:rPr>
        <w:t>Cantabrigienses</w:t>
      </w:r>
      <w:r w:rsidRPr="008B5596">
        <w:rPr>
          <w:i/>
          <w:iCs/>
        </w:rPr>
        <w:t>, Part II, Vol. I ABBEY-CHALLIS</w:t>
      </w:r>
      <w:r w:rsidRPr="00EF3FB4">
        <w:t xml:space="preserve"> (Cambridge: Cambridge University Press, 1940), pp.541</w:t>
      </w:r>
    </w:p>
  </w:endnote>
  <w:endnote w:id="623">
    <w:p w14:paraId="22610F37" w14:textId="77777777" w:rsidR="004F2466" w:rsidRDefault="004F2466" w:rsidP="004F2466">
      <w:pPr>
        <w:pStyle w:val="EndnoteText"/>
      </w:pPr>
      <w:r>
        <w:rPr>
          <w:rStyle w:val="EndnoteReference"/>
        </w:rPr>
        <w:endnoteRef/>
      </w:r>
      <w:r>
        <w:t xml:space="preserve"> </w:t>
      </w:r>
      <w:r w:rsidRPr="008B5596">
        <w:rPr>
          <w:i/>
          <w:iCs/>
        </w:rPr>
        <w:t>Crockford’s Clergy List 1895</w:t>
      </w:r>
      <w:r w:rsidRPr="00E97D4E">
        <w:t xml:space="preserve"> </w:t>
      </w:r>
      <w:r>
        <w:t>(</w:t>
      </w:r>
      <w:r w:rsidRPr="00E97D4E">
        <w:t>London: O</w:t>
      </w:r>
      <w:r>
        <w:t xml:space="preserve">xford </w:t>
      </w:r>
      <w:r w:rsidRPr="00E97D4E">
        <w:t>U</w:t>
      </w:r>
      <w:r>
        <w:t xml:space="preserve">niversity </w:t>
      </w:r>
      <w:r w:rsidRPr="00E97D4E">
        <w:t>P</w:t>
      </w:r>
      <w:r>
        <w:t>ress,</w:t>
      </w:r>
      <w:r w:rsidRPr="00E97D4E">
        <w:t xml:space="preserve"> 1895</w:t>
      </w:r>
      <w:r>
        <w:t>)</w:t>
      </w:r>
    </w:p>
  </w:endnote>
  <w:endnote w:id="624">
    <w:p w14:paraId="00917817" w14:textId="77777777" w:rsidR="004F2466" w:rsidRDefault="004F2466" w:rsidP="004F2466">
      <w:pPr>
        <w:pStyle w:val="EndnoteText"/>
      </w:pPr>
      <w:r>
        <w:rPr>
          <w:rStyle w:val="EndnoteReference"/>
        </w:rPr>
        <w:endnoteRef/>
      </w:r>
      <w:r>
        <w:t xml:space="preserve"> </w:t>
      </w:r>
      <w:r w:rsidRPr="00935828">
        <w:rPr>
          <w:i/>
          <w:iCs/>
        </w:rPr>
        <w:t>England &amp; Wales Marriages 1538-1973</w:t>
      </w:r>
      <w:r w:rsidRPr="00E97D4E">
        <w:t xml:space="preserve"> </w:t>
      </w:r>
      <w:r>
        <w:t xml:space="preserve">Findmypast </w:t>
      </w:r>
      <w:r w:rsidRPr="00E97D4E">
        <w:t>[accessed 20 January 2021]</w:t>
      </w:r>
    </w:p>
  </w:endnote>
  <w:endnote w:id="625">
    <w:p w14:paraId="67B8CC4A" w14:textId="77777777" w:rsidR="004F2466" w:rsidRDefault="004F2466" w:rsidP="004F2466">
      <w:pPr>
        <w:pStyle w:val="EndnoteText"/>
      </w:pPr>
      <w:r>
        <w:rPr>
          <w:rStyle w:val="EndnoteReference"/>
        </w:rPr>
        <w:endnoteRef/>
      </w:r>
      <w:r>
        <w:t xml:space="preserve"> 1881 Census</w:t>
      </w:r>
    </w:p>
  </w:endnote>
  <w:endnote w:id="626">
    <w:p w14:paraId="37822D18" w14:textId="77777777" w:rsidR="004F2466" w:rsidRDefault="004F2466" w:rsidP="004F2466">
      <w:pPr>
        <w:pStyle w:val="EndnoteText"/>
      </w:pPr>
      <w:r>
        <w:rPr>
          <w:rStyle w:val="EndnoteReference"/>
        </w:rPr>
        <w:endnoteRef/>
      </w:r>
      <w:r>
        <w:t xml:space="preserve"> </w:t>
      </w:r>
      <w:r w:rsidRPr="008B5596">
        <w:rPr>
          <w:i/>
          <w:iCs/>
        </w:rPr>
        <w:t>Essex Standa</w:t>
      </w:r>
      <w:r>
        <w:rPr>
          <w:i/>
          <w:iCs/>
        </w:rPr>
        <w:t>r</w:t>
      </w:r>
      <w:r w:rsidRPr="008B5596">
        <w:rPr>
          <w:i/>
          <w:iCs/>
        </w:rPr>
        <w:t>d</w:t>
      </w:r>
      <w:r>
        <w:rPr>
          <w:i/>
          <w:iCs/>
        </w:rPr>
        <w:t>,</w:t>
      </w:r>
      <w:r w:rsidRPr="0016261D">
        <w:t xml:space="preserve"> 25 November 1899, p.6</w:t>
      </w:r>
    </w:p>
  </w:endnote>
  <w:endnote w:id="627">
    <w:p w14:paraId="1808BA7A" w14:textId="61EA0C9A" w:rsidR="004F2466" w:rsidRDefault="004F2466" w:rsidP="004F2466">
      <w:pPr>
        <w:pStyle w:val="EndnoteText"/>
      </w:pPr>
      <w:r>
        <w:rPr>
          <w:rStyle w:val="EndnoteReference"/>
        </w:rPr>
        <w:endnoteRef/>
      </w:r>
      <w:r>
        <w:t xml:space="preserve"> </w:t>
      </w:r>
      <w:r w:rsidR="00AB44D9">
        <w:t>Venn, op. cit.</w:t>
      </w:r>
      <w:r w:rsidRPr="00495F05">
        <w:t>.</w:t>
      </w:r>
    </w:p>
  </w:endnote>
  <w:endnote w:id="628">
    <w:p w14:paraId="21E69C1C" w14:textId="77777777" w:rsidR="004F2466" w:rsidRDefault="004F2466" w:rsidP="004F2466">
      <w:pPr>
        <w:pStyle w:val="EndnoteText"/>
      </w:pPr>
      <w:r>
        <w:rPr>
          <w:rStyle w:val="EndnoteReference"/>
        </w:rPr>
        <w:endnoteRef/>
      </w:r>
      <w:r>
        <w:t xml:space="preserve"> </w:t>
      </w:r>
      <w:r w:rsidRPr="008B5596">
        <w:rPr>
          <w:i/>
          <w:iCs/>
        </w:rPr>
        <w:t>Clergy List</w:t>
      </w:r>
      <w:r w:rsidRPr="0016261D">
        <w:t xml:space="preserve"> 1895,</w:t>
      </w:r>
      <w:r>
        <w:t xml:space="preserve"> </w:t>
      </w:r>
      <w:r w:rsidRPr="0016261D">
        <w:t>p.231.</w:t>
      </w:r>
    </w:p>
  </w:endnote>
  <w:endnote w:id="629">
    <w:p w14:paraId="26FFA415" w14:textId="77777777" w:rsidR="004F2466" w:rsidRDefault="004F2466" w:rsidP="004F2466">
      <w:pPr>
        <w:pStyle w:val="EndnoteText"/>
      </w:pPr>
      <w:r>
        <w:rPr>
          <w:rStyle w:val="EndnoteReference"/>
        </w:rPr>
        <w:endnoteRef/>
      </w:r>
      <w:r>
        <w:t xml:space="preserve"> </w:t>
      </w:r>
      <w:r w:rsidRPr="008B5596">
        <w:rPr>
          <w:i/>
          <w:iCs/>
        </w:rPr>
        <w:t>Uppingham School Register</w:t>
      </w:r>
      <w:r w:rsidRPr="0016261D">
        <w:t xml:space="preserve"> 1906</w:t>
      </w:r>
    </w:p>
  </w:endnote>
  <w:endnote w:id="630">
    <w:p w14:paraId="38467F2A" w14:textId="77777777" w:rsidR="004F2466" w:rsidRDefault="004F2466" w:rsidP="004F2466">
      <w:pPr>
        <w:pStyle w:val="EndnoteText"/>
      </w:pPr>
      <w:r>
        <w:rPr>
          <w:rStyle w:val="EndnoteReference"/>
        </w:rPr>
        <w:endnoteRef/>
      </w:r>
      <w:r>
        <w:t xml:space="preserve"> </w:t>
      </w:r>
      <w:r w:rsidRPr="0074429D">
        <w:rPr>
          <w:i/>
          <w:iCs/>
        </w:rPr>
        <w:t>1911 Census</w:t>
      </w:r>
    </w:p>
  </w:endnote>
  <w:endnote w:id="631">
    <w:p w14:paraId="1054BDDB" w14:textId="77777777" w:rsidR="00866329" w:rsidRPr="00866329" w:rsidRDefault="00866329" w:rsidP="00866329">
      <w:pPr>
        <w:pBdr>
          <w:top w:val="nil"/>
          <w:left w:val="nil"/>
          <w:bottom w:val="nil"/>
          <w:right w:val="nil"/>
          <w:between w:val="nil"/>
          <w:bar w:val="nil"/>
        </w:pBdr>
        <w:rPr>
          <w:sz w:val="20"/>
          <w:szCs w:val="20"/>
        </w:rPr>
      </w:pPr>
      <w:r w:rsidRPr="00866329">
        <w:rPr>
          <w:rStyle w:val="EndnoteReference"/>
          <w:sz w:val="20"/>
          <w:szCs w:val="20"/>
        </w:rPr>
        <w:endnoteRef/>
      </w:r>
      <w:r w:rsidRPr="00866329">
        <w:rPr>
          <w:sz w:val="20"/>
          <w:szCs w:val="20"/>
        </w:rPr>
        <w:t xml:space="preserve"> </w:t>
      </w:r>
      <w:r w:rsidRPr="00074F82">
        <w:rPr>
          <w:i/>
          <w:iCs/>
          <w:sz w:val="20"/>
          <w:szCs w:val="20"/>
        </w:rPr>
        <w:t>Surrey Marriages</w:t>
      </w:r>
      <w:r w:rsidRPr="00866329">
        <w:rPr>
          <w:sz w:val="20"/>
          <w:szCs w:val="20"/>
        </w:rPr>
        <w:t>, Findmypast [accessed 19</w:t>
      </w:r>
      <w:r>
        <w:rPr>
          <w:sz w:val="20"/>
          <w:szCs w:val="20"/>
        </w:rPr>
        <w:t xml:space="preserve"> January </w:t>
      </w:r>
      <w:r w:rsidRPr="00866329">
        <w:rPr>
          <w:sz w:val="20"/>
          <w:szCs w:val="20"/>
        </w:rPr>
        <w:t xml:space="preserve">2021]. His wife’s sister’s husband became senior curate at St Matthew’s in 1908: </w:t>
      </w:r>
      <w:r w:rsidRPr="00866329">
        <w:rPr>
          <w:i/>
          <w:iCs/>
          <w:sz w:val="20"/>
          <w:szCs w:val="20"/>
        </w:rPr>
        <w:t>Croydon Guardian and South Surrey Gazette</w:t>
      </w:r>
      <w:r w:rsidR="00074F82">
        <w:rPr>
          <w:sz w:val="20"/>
          <w:szCs w:val="20"/>
        </w:rPr>
        <w:t xml:space="preserve">, </w:t>
      </w:r>
      <w:r w:rsidRPr="00866329">
        <w:rPr>
          <w:sz w:val="20"/>
          <w:szCs w:val="20"/>
        </w:rPr>
        <w:t>8 August 1908, p.10</w:t>
      </w:r>
    </w:p>
  </w:endnote>
  <w:endnote w:id="632">
    <w:p w14:paraId="24EA9877" w14:textId="77777777" w:rsidR="00730CFF" w:rsidRDefault="00730CFF">
      <w:pPr>
        <w:pStyle w:val="EndnoteText"/>
      </w:pPr>
      <w:r>
        <w:rPr>
          <w:rStyle w:val="EndnoteReference"/>
        </w:rPr>
        <w:endnoteRef/>
      </w:r>
      <w:r>
        <w:t xml:space="preserve"> </w:t>
      </w:r>
      <w:r w:rsidRPr="004F2466">
        <w:t>Venn</w:t>
      </w:r>
      <w:r w:rsidR="00F213A5">
        <w:t>, op. cit.</w:t>
      </w:r>
    </w:p>
  </w:endnote>
  <w:endnote w:id="633">
    <w:p w14:paraId="03893751" w14:textId="77777777" w:rsidR="004F2466" w:rsidRDefault="004F2466" w:rsidP="004F2466">
      <w:pPr>
        <w:pStyle w:val="EndnoteText"/>
      </w:pPr>
      <w:r>
        <w:rPr>
          <w:rStyle w:val="EndnoteReference"/>
        </w:rPr>
        <w:endnoteRef/>
      </w:r>
      <w:r>
        <w:t xml:space="preserve"> </w:t>
      </w:r>
      <w:r w:rsidRPr="004D7C1C">
        <w:rPr>
          <w:i/>
          <w:iCs/>
        </w:rPr>
        <w:t>Kent &amp; Sussex Courier,</w:t>
      </w:r>
      <w:r>
        <w:t xml:space="preserve"> 31 August 1934, p.8.</w:t>
      </w:r>
    </w:p>
  </w:endnote>
  <w:endnote w:id="634">
    <w:p w14:paraId="421BD5B9" w14:textId="77777777" w:rsidR="004F2466" w:rsidRPr="004D7C1C" w:rsidRDefault="004F2466" w:rsidP="004F2466">
      <w:pPr>
        <w:pStyle w:val="EndnoteText"/>
      </w:pPr>
      <w:r>
        <w:rPr>
          <w:rStyle w:val="EndnoteReference"/>
        </w:rPr>
        <w:endnoteRef/>
      </w:r>
      <w:r>
        <w:t xml:space="preserve"> </w:t>
      </w:r>
      <w:r w:rsidRPr="004D7C1C">
        <w:rPr>
          <w:i/>
          <w:iCs/>
        </w:rPr>
        <w:t>Kent &amp; Sussex Courier,</w:t>
      </w:r>
      <w:r>
        <w:rPr>
          <w:i/>
          <w:iCs/>
        </w:rPr>
        <w:t xml:space="preserve"> </w:t>
      </w:r>
      <w:r>
        <w:t>23 November 1934, p.22.</w:t>
      </w:r>
    </w:p>
  </w:endnote>
  <w:endnote w:id="635">
    <w:p w14:paraId="40E2F5FF" w14:textId="77777777" w:rsidR="004F2466" w:rsidRDefault="004F2466" w:rsidP="004F2466">
      <w:pPr>
        <w:pStyle w:val="EndnoteText"/>
      </w:pPr>
      <w:r>
        <w:rPr>
          <w:rStyle w:val="EndnoteReference"/>
        </w:rPr>
        <w:endnoteRef/>
      </w:r>
      <w:r>
        <w:t xml:space="preserve"> </w:t>
      </w:r>
      <w:r w:rsidRPr="00D378FB">
        <w:rPr>
          <w:i/>
          <w:iCs/>
        </w:rPr>
        <w:t>Amberley Parish Magazine</w:t>
      </w:r>
      <w:r>
        <w:t>, January 1935.</w:t>
      </w:r>
    </w:p>
  </w:endnote>
  <w:endnote w:id="636">
    <w:p w14:paraId="5E03FEAB" w14:textId="77777777" w:rsidR="004F2466" w:rsidRDefault="004F2466" w:rsidP="004F2466">
      <w:pPr>
        <w:pStyle w:val="EndnoteText"/>
      </w:pPr>
      <w:r>
        <w:rPr>
          <w:rStyle w:val="EndnoteReference"/>
        </w:rPr>
        <w:endnoteRef/>
      </w:r>
      <w:r>
        <w:t xml:space="preserve"> Ibid, February 1935.</w:t>
      </w:r>
    </w:p>
  </w:endnote>
  <w:endnote w:id="637">
    <w:p w14:paraId="5A4DC774" w14:textId="77777777" w:rsidR="004F2466" w:rsidRDefault="004F2466" w:rsidP="004F2466">
      <w:pPr>
        <w:pStyle w:val="EndnoteText"/>
      </w:pPr>
      <w:r>
        <w:rPr>
          <w:rStyle w:val="EndnoteReference"/>
        </w:rPr>
        <w:endnoteRef/>
      </w:r>
      <w:r>
        <w:t xml:space="preserve"> Ibid, March 1935.</w:t>
      </w:r>
    </w:p>
  </w:endnote>
  <w:endnote w:id="638">
    <w:p w14:paraId="74E9851B" w14:textId="77777777" w:rsidR="004F2466" w:rsidRDefault="004F2466" w:rsidP="004F2466">
      <w:pPr>
        <w:pStyle w:val="EndnoteText"/>
      </w:pPr>
      <w:r>
        <w:rPr>
          <w:rStyle w:val="EndnoteReference"/>
        </w:rPr>
        <w:endnoteRef/>
      </w:r>
      <w:r>
        <w:t xml:space="preserve"> Ibid, May 1935.</w:t>
      </w:r>
    </w:p>
  </w:endnote>
  <w:endnote w:id="639">
    <w:p w14:paraId="3DA44017" w14:textId="77777777" w:rsidR="004F2466" w:rsidRDefault="004F2466" w:rsidP="004F2466">
      <w:pPr>
        <w:pStyle w:val="EndnoteText"/>
      </w:pPr>
      <w:r>
        <w:rPr>
          <w:rStyle w:val="EndnoteReference"/>
        </w:rPr>
        <w:endnoteRef/>
      </w:r>
      <w:r>
        <w:t xml:space="preserve"> Ibid, August 1935.</w:t>
      </w:r>
    </w:p>
  </w:endnote>
  <w:endnote w:id="640">
    <w:p w14:paraId="613B7FC1" w14:textId="77777777" w:rsidR="004F2466" w:rsidRDefault="004F2466" w:rsidP="004F2466">
      <w:pPr>
        <w:pStyle w:val="EndnoteText"/>
      </w:pPr>
      <w:r>
        <w:rPr>
          <w:rStyle w:val="EndnoteReference"/>
        </w:rPr>
        <w:endnoteRef/>
      </w:r>
      <w:r>
        <w:t xml:space="preserve"> ibid, July 1937.</w:t>
      </w:r>
    </w:p>
  </w:endnote>
  <w:endnote w:id="641">
    <w:p w14:paraId="42A1014E" w14:textId="77777777" w:rsidR="004F2466" w:rsidRDefault="004F2466" w:rsidP="004F2466">
      <w:pPr>
        <w:pStyle w:val="EndnoteText"/>
      </w:pPr>
      <w:r>
        <w:rPr>
          <w:rStyle w:val="EndnoteReference"/>
        </w:rPr>
        <w:endnoteRef/>
      </w:r>
      <w:r>
        <w:t xml:space="preserve"> ibid, May 1938.</w:t>
      </w:r>
    </w:p>
  </w:endnote>
  <w:endnote w:id="642">
    <w:p w14:paraId="35BBE048" w14:textId="77777777" w:rsidR="004F2466" w:rsidRDefault="004F2466" w:rsidP="004F2466">
      <w:pPr>
        <w:pStyle w:val="EndnoteText"/>
      </w:pPr>
      <w:r>
        <w:rPr>
          <w:rStyle w:val="EndnoteReference"/>
        </w:rPr>
        <w:endnoteRef/>
      </w:r>
      <w:r>
        <w:t xml:space="preserve"> </w:t>
      </w:r>
      <w:r w:rsidRPr="0074429D">
        <w:rPr>
          <w:i/>
          <w:iCs/>
        </w:rPr>
        <w:t>Amberley Parish Magazine</w:t>
      </w:r>
      <w:r>
        <w:t>, December 1936</w:t>
      </w:r>
    </w:p>
  </w:endnote>
  <w:endnote w:id="643">
    <w:p w14:paraId="039806EC" w14:textId="77777777" w:rsidR="004F2466" w:rsidRDefault="004F2466" w:rsidP="004F2466">
      <w:pPr>
        <w:pStyle w:val="EndnoteText"/>
      </w:pPr>
      <w:r>
        <w:rPr>
          <w:rStyle w:val="EndnoteReference"/>
        </w:rPr>
        <w:endnoteRef/>
      </w:r>
      <w:r>
        <w:t xml:space="preserve"> </w:t>
      </w:r>
      <w:r w:rsidRPr="008B5596">
        <w:rPr>
          <w:i/>
          <w:iCs/>
        </w:rPr>
        <w:t>Crawley and District Observer</w:t>
      </w:r>
      <w:r>
        <w:rPr>
          <w:i/>
          <w:iCs/>
        </w:rPr>
        <w:t>,</w:t>
      </w:r>
      <w:r w:rsidRPr="008B5596">
        <w:rPr>
          <w:i/>
          <w:iCs/>
        </w:rPr>
        <w:t xml:space="preserve"> </w:t>
      </w:r>
      <w:r>
        <w:t>2 September 1939, p.5.</w:t>
      </w:r>
    </w:p>
  </w:endnote>
  <w:endnote w:id="644">
    <w:p w14:paraId="7A4E3A43" w14:textId="77777777" w:rsidR="004F2466" w:rsidRDefault="004F2466" w:rsidP="004F2466">
      <w:pPr>
        <w:pStyle w:val="EndnoteText"/>
      </w:pPr>
      <w:r>
        <w:rPr>
          <w:rStyle w:val="EndnoteReference"/>
        </w:rPr>
        <w:endnoteRef/>
      </w:r>
      <w:r>
        <w:t xml:space="preserve"> </w:t>
      </w:r>
      <w:r w:rsidRPr="00935828">
        <w:rPr>
          <w:i/>
          <w:iCs/>
        </w:rPr>
        <w:t>England &amp; Wales Deaths</w:t>
      </w:r>
      <w:r>
        <w:t xml:space="preserve">, </w:t>
      </w:r>
      <w:r w:rsidRPr="00A42BA1">
        <w:rPr>
          <w:i/>
          <w:iCs/>
        </w:rPr>
        <w:t>Findmypast</w:t>
      </w:r>
      <w:r>
        <w:t xml:space="preserve"> [accessed </w:t>
      </w:r>
      <w:r w:rsidRPr="0016261D">
        <w:t>19</w:t>
      </w:r>
      <w:r>
        <w:t xml:space="preserve"> January 20</w:t>
      </w:r>
      <w:r w:rsidRPr="0016261D">
        <w:t xml:space="preserve">21]  </w:t>
      </w:r>
    </w:p>
  </w:endnote>
  <w:endnote w:id="645">
    <w:p w14:paraId="3277EE88" w14:textId="77777777" w:rsidR="004F2466" w:rsidRDefault="004F2466" w:rsidP="004F2466">
      <w:pPr>
        <w:pStyle w:val="EndnoteText"/>
      </w:pPr>
      <w:r>
        <w:rPr>
          <w:rStyle w:val="EndnoteReference"/>
        </w:rPr>
        <w:endnoteRef/>
      </w:r>
      <w:r>
        <w:t xml:space="preserve"> J. A. Venn, </w:t>
      </w:r>
      <w:r w:rsidRPr="000D74BA">
        <w:rPr>
          <w:i/>
          <w:iCs/>
        </w:rPr>
        <w:t>Alumni Cantabrigiensis Part II 1752 to 1900, Vol. II Chalmers-Fytche</w:t>
      </w:r>
      <w:r>
        <w:t xml:space="preserve"> (Cambridge: Cambridge University Press, 1944), p.480; </w:t>
      </w:r>
      <w:r w:rsidRPr="00391937">
        <w:rPr>
          <w:i/>
          <w:iCs/>
        </w:rPr>
        <w:t>Eastbourne Gazette</w:t>
      </w:r>
      <w:r>
        <w:rPr>
          <w:i/>
          <w:iCs/>
        </w:rPr>
        <w:t>,</w:t>
      </w:r>
      <w:r w:rsidRPr="00391937">
        <w:t xml:space="preserve"> 23</w:t>
      </w:r>
      <w:r>
        <w:t xml:space="preserve"> December </w:t>
      </w:r>
      <w:r w:rsidRPr="00391937">
        <w:t>1936, p.17</w:t>
      </w:r>
      <w:r>
        <w:t>.</w:t>
      </w:r>
    </w:p>
  </w:endnote>
  <w:endnote w:id="646">
    <w:p w14:paraId="3E06955F" w14:textId="77777777" w:rsidR="004F2466" w:rsidRDefault="004F2466" w:rsidP="004F2466">
      <w:pPr>
        <w:pStyle w:val="EndnoteText"/>
      </w:pPr>
      <w:r>
        <w:rPr>
          <w:rStyle w:val="EndnoteReference"/>
        </w:rPr>
        <w:endnoteRef/>
      </w:r>
      <w:r>
        <w:t xml:space="preserve"> </w:t>
      </w:r>
      <w:r w:rsidRPr="006D11B2">
        <w:rPr>
          <w:i/>
          <w:iCs/>
        </w:rPr>
        <w:t>Church Times</w:t>
      </w:r>
      <w:r>
        <w:t>,  4 May 1937, p.254.</w:t>
      </w:r>
    </w:p>
  </w:endnote>
  <w:endnote w:id="647">
    <w:p w14:paraId="1D9D3FAC" w14:textId="77777777" w:rsidR="004F2466" w:rsidRDefault="004F2466" w:rsidP="004F2466">
      <w:pPr>
        <w:pStyle w:val="EndnoteText"/>
      </w:pPr>
      <w:r>
        <w:rPr>
          <w:rStyle w:val="EndnoteReference"/>
        </w:rPr>
        <w:endnoteRef/>
      </w:r>
      <w:r>
        <w:t xml:space="preserve"> R</w:t>
      </w:r>
      <w:r w:rsidRPr="00391937">
        <w:t xml:space="preserve">eport of Annual Conference of the Durham Diocese Church of England Temperance Society, </w:t>
      </w:r>
      <w:r w:rsidRPr="00391937">
        <w:rPr>
          <w:i/>
          <w:iCs/>
        </w:rPr>
        <w:t>Yorkshire Post and Intelligencer</w:t>
      </w:r>
      <w:r w:rsidRPr="00391937">
        <w:t>, 20 October 1908, p.12</w:t>
      </w:r>
      <w:r>
        <w:t>.</w:t>
      </w:r>
    </w:p>
  </w:endnote>
  <w:endnote w:id="648">
    <w:p w14:paraId="34A05B03" w14:textId="77777777" w:rsidR="004F2466" w:rsidRDefault="004F2466" w:rsidP="004F2466">
      <w:pPr>
        <w:pStyle w:val="EndnoteText"/>
      </w:pPr>
      <w:r>
        <w:rPr>
          <w:rStyle w:val="EndnoteReference"/>
        </w:rPr>
        <w:endnoteRef/>
      </w:r>
      <w:r>
        <w:t xml:space="preserve"> </w:t>
      </w:r>
      <w:r w:rsidRPr="00391937">
        <w:rPr>
          <w:i/>
          <w:iCs/>
        </w:rPr>
        <w:t>Newcastle Daily Chronicle</w:t>
      </w:r>
      <w:r w:rsidRPr="00391937">
        <w:t>, 13 July 1912, p.12</w:t>
      </w:r>
      <w:r>
        <w:t>.</w:t>
      </w:r>
    </w:p>
  </w:endnote>
  <w:endnote w:id="649">
    <w:p w14:paraId="06D05E68" w14:textId="77777777" w:rsidR="004F2466" w:rsidRDefault="004F2466" w:rsidP="004F2466">
      <w:pPr>
        <w:pStyle w:val="EndnoteText"/>
      </w:pPr>
      <w:r>
        <w:rPr>
          <w:rStyle w:val="EndnoteReference"/>
        </w:rPr>
        <w:endnoteRef/>
      </w:r>
      <w:r>
        <w:t xml:space="preserve"> </w:t>
      </w:r>
      <w:r w:rsidRPr="00391937">
        <w:rPr>
          <w:i/>
          <w:iCs/>
        </w:rPr>
        <w:t>Eastbourne Chronicle</w:t>
      </w:r>
      <w:r w:rsidRPr="00391937">
        <w:t>, 9 August 1924, p.1</w:t>
      </w:r>
      <w:r>
        <w:t>.</w:t>
      </w:r>
    </w:p>
  </w:endnote>
  <w:endnote w:id="650">
    <w:p w14:paraId="02C266DE" w14:textId="77777777" w:rsidR="004F2466" w:rsidRDefault="004F2466" w:rsidP="004F2466">
      <w:pPr>
        <w:pStyle w:val="EndnoteText"/>
      </w:pPr>
      <w:r>
        <w:rPr>
          <w:rStyle w:val="EndnoteReference"/>
        </w:rPr>
        <w:endnoteRef/>
      </w:r>
      <w:r>
        <w:t xml:space="preserve"> Ibid, </w:t>
      </w:r>
      <w:r w:rsidRPr="00391937">
        <w:t>13 September 1924, p.3</w:t>
      </w:r>
      <w:r>
        <w:t>.</w:t>
      </w:r>
    </w:p>
  </w:endnote>
  <w:endnote w:id="651">
    <w:p w14:paraId="76F11721" w14:textId="77777777" w:rsidR="004F2466" w:rsidRDefault="004F2466" w:rsidP="004F2466">
      <w:pPr>
        <w:pStyle w:val="EndnoteText"/>
      </w:pPr>
      <w:r>
        <w:rPr>
          <w:rStyle w:val="EndnoteReference"/>
        </w:rPr>
        <w:endnoteRef/>
      </w:r>
      <w:r>
        <w:t xml:space="preserve"> Ibid, </w:t>
      </w:r>
      <w:r w:rsidRPr="00391937">
        <w:t>4 December 1926, p.3.</w:t>
      </w:r>
    </w:p>
  </w:endnote>
  <w:endnote w:id="652">
    <w:p w14:paraId="1A114DF2" w14:textId="71617C2A" w:rsidR="004F2466" w:rsidRDefault="004F2466" w:rsidP="004F2466">
      <w:pPr>
        <w:pStyle w:val="EndnoteText"/>
      </w:pPr>
      <w:r>
        <w:rPr>
          <w:rStyle w:val="EndnoteReference"/>
        </w:rPr>
        <w:endnoteRef/>
      </w:r>
      <w:r>
        <w:t xml:space="preserve"> Ibid, </w:t>
      </w:r>
      <w:r w:rsidRPr="00391937">
        <w:t xml:space="preserve">5 May 1928, p.9; see </w:t>
      </w:r>
      <w:r>
        <w:t xml:space="preserve">also </w:t>
      </w:r>
      <w:hyperlink r:id="rId74" w:history="1">
        <w:r w:rsidRPr="00F21087">
          <w:rPr>
            <w:rStyle w:val="Hyperlink"/>
          </w:rPr>
          <w:t xml:space="preserve">https://dementiacarers.org.uk/our-charity/our-history/ </w:t>
        </w:r>
      </w:hyperlink>
      <w:r w:rsidRPr="00391937">
        <w:t xml:space="preserve"> </w:t>
      </w:r>
    </w:p>
  </w:endnote>
  <w:endnote w:id="653">
    <w:p w14:paraId="24E7F82F" w14:textId="77777777" w:rsidR="004F2466" w:rsidRDefault="004F2466" w:rsidP="004F2466">
      <w:pPr>
        <w:pStyle w:val="EndnoteText"/>
      </w:pPr>
      <w:r>
        <w:rPr>
          <w:rStyle w:val="EndnoteReference"/>
        </w:rPr>
        <w:endnoteRef/>
      </w:r>
      <w:r>
        <w:t xml:space="preserve"> Ibid, </w:t>
      </w:r>
      <w:r w:rsidRPr="001E1BC0">
        <w:t>21 December 1929</w:t>
      </w:r>
      <w:r>
        <w:t>, p.9.</w:t>
      </w:r>
    </w:p>
  </w:endnote>
  <w:endnote w:id="654">
    <w:p w14:paraId="7228F08C" w14:textId="77777777" w:rsidR="004F2466" w:rsidRDefault="004F2466" w:rsidP="004F2466">
      <w:pPr>
        <w:pStyle w:val="EndnoteText"/>
      </w:pPr>
      <w:r>
        <w:rPr>
          <w:rStyle w:val="EndnoteReference"/>
        </w:rPr>
        <w:endnoteRef/>
      </w:r>
      <w:r>
        <w:t xml:space="preserve"> Ibid, </w:t>
      </w:r>
      <w:r w:rsidRPr="001E1BC0">
        <w:t>20 September 1929, p.2</w:t>
      </w:r>
      <w:r>
        <w:t>.</w:t>
      </w:r>
    </w:p>
  </w:endnote>
  <w:endnote w:id="655">
    <w:p w14:paraId="27A12405" w14:textId="77777777" w:rsidR="004F2466" w:rsidRDefault="004F2466" w:rsidP="004F2466">
      <w:pPr>
        <w:pStyle w:val="EndnoteText"/>
      </w:pPr>
      <w:r>
        <w:rPr>
          <w:rStyle w:val="EndnoteReference"/>
        </w:rPr>
        <w:endnoteRef/>
      </w:r>
      <w:r>
        <w:t xml:space="preserve"> Ibid, </w:t>
      </w:r>
      <w:r w:rsidRPr="001E1BC0">
        <w:t>6 July 1929</w:t>
      </w:r>
      <w:r>
        <w:t>, p.9.</w:t>
      </w:r>
    </w:p>
  </w:endnote>
  <w:endnote w:id="656">
    <w:p w14:paraId="63422A95" w14:textId="77777777" w:rsidR="004F2466" w:rsidRDefault="004F2466" w:rsidP="004F2466">
      <w:pPr>
        <w:pStyle w:val="EndnoteText"/>
      </w:pPr>
      <w:r>
        <w:rPr>
          <w:rStyle w:val="EndnoteReference"/>
        </w:rPr>
        <w:endnoteRef/>
      </w:r>
      <w:r>
        <w:t xml:space="preserve"> Ibid, </w:t>
      </w:r>
      <w:r w:rsidRPr="001E1BC0">
        <w:t>23 November 1929. p</w:t>
      </w:r>
      <w:r>
        <w:t>.</w:t>
      </w:r>
      <w:r w:rsidRPr="001E1BC0">
        <w:t>5</w:t>
      </w:r>
      <w:r>
        <w:t>.</w:t>
      </w:r>
    </w:p>
  </w:endnote>
  <w:endnote w:id="657">
    <w:p w14:paraId="64E6FDBE" w14:textId="77777777" w:rsidR="004F2466" w:rsidRDefault="004F2466" w:rsidP="004F2466">
      <w:pPr>
        <w:pStyle w:val="EndnoteText"/>
      </w:pPr>
      <w:r>
        <w:rPr>
          <w:rStyle w:val="EndnoteReference"/>
        </w:rPr>
        <w:endnoteRef/>
      </w:r>
      <w:r>
        <w:t xml:space="preserve"> Ibid, </w:t>
      </w:r>
      <w:r w:rsidRPr="001E1BC0">
        <w:t>30 November 1929</w:t>
      </w:r>
      <w:r>
        <w:t>, p.5.</w:t>
      </w:r>
    </w:p>
  </w:endnote>
  <w:endnote w:id="658">
    <w:p w14:paraId="7C6889BD" w14:textId="77777777" w:rsidR="004F2466" w:rsidRDefault="004F2466" w:rsidP="004F2466">
      <w:pPr>
        <w:pStyle w:val="EndnoteText"/>
      </w:pPr>
      <w:r>
        <w:rPr>
          <w:rStyle w:val="EndnoteReference"/>
        </w:rPr>
        <w:endnoteRef/>
      </w:r>
      <w:r>
        <w:t xml:space="preserve"> </w:t>
      </w:r>
      <w:r w:rsidRPr="00140A94">
        <w:rPr>
          <w:i/>
          <w:iCs/>
        </w:rPr>
        <w:t>Eastbourne Gazette,</w:t>
      </w:r>
      <w:r>
        <w:t xml:space="preserve"> </w:t>
      </w:r>
      <w:r w:rsidRPr="00140A94">
        <w:t>23</w:t>
      </w:r>
      <w:r>
        <w:t xml:space="preserve"> December </w:t>
      </w:r>
      <w:r w:rsidRPr="00140A94">
        <w:t>1936, p.17</w:t>
      </w:r>
      <w:r>
        <w:t>.</w:t>
      </w:r>
    </w:p>
  </w:endnote>
  <w:endnote w:id="659">
    <w:p w14:paraId="2D1ABC6A" w14:textId="77777777" w:rsidR="004F2466" w:rsidRDefault="004F2466" w:rsidP="004F2466">
      <w:pPr>
        <w:pStyle w:val="EndnoteText"/>
      </w:pPr>
      <w:r>
        <w:rPr>
          <w:rStyle w:val="EndnoteReference"/>
        </w:rPr>
        <w:endnoteRef/>
      </w:r>
      <w:r>
        <w:t xml:space="preserve"> </w:t>
      </w:r>
      <w:r w:rsidRPr="00140A94">
        <w:rPr>
          <w:i/>
          <w:iCs/>
        </w:rPr>
        <w:t>West Sussex Gazette,</w:t>
      </w:r>
      <w:r w:rsidRPr="00140A94">
        <w:t xml:space="preserve"> 4</w:t>
      </w:r>
      <w:r>
        <w:t xml:space="preserve"> February </w:t>
      </w:r>
      <w:r w:rsidRPr="00140A94">
        <w:t>1937, p.3</w:t>
      </w:r>
      <w:r>
        <w:t xml:space="preserve">. </w:t>
      </w:r>
      <w:r w:rsidRPr="00140A94">
        <w:t xml:space="preserve"> </w:t>
      </w:r>
    </w:p>
  </w:endnote>
  <w:endnote w:id="660">
    <w:p w14:paraId="2F24D922" w14:textId="77777777" w:rsidR="004F2466" w:rsidRDefault="004F2466" w:rsidP="004F2466">
      <w:pPr>
        <w:pStyle w:val="EndnoteText"/>
      </w:pPr>
      <w:r>
        <w:rPr>
          <w:rStyle w:val="EndnoteReference"/>
        </w:rPr>
        <w:endnoteRef/>
      </w:r>
      <w:r w:rsidRPr="00140A94">
        <w:rPr>
          <w:i/>
          <w:iCs/>
        </w:rPr>
        <w:t xml:space="preserve"> Worthing Herald</w:t>
      </w:r>
      <w:r>
        <w:t>,</w:t>
      </w:r>
      <w:r w:rsidRPr="00140A94">
        <w:t xml:space="preserve"> 14</w:t>
      </w:r>
      <w:r>
        <w:t xml:space="preserve"> August </w:t>
      </w:r>
      <w:r w:rsidRPr="00140A94">
        <w:t>1937 p.1</w:t>
      </w:r>
      <w:r>
        <w:t>.</w:t>
      </w:r>
    </w:p>
  </w:endnote>
  <w:endnote w:id="661">
    <w:p w14:paraId="33AAB0F0" w14:textId="77777777" w:rsidR="004F2466" w:rsidRDefault="004F2466" w:rsidP="004F2466">
      <w:pPr>
        <w:pStyle w:val="EndnoteText"/>
      </w:pPr>
      <w:r>
        <w:rPr>
          <w:rStyle w:val="EndnoteReference"/>
        </w:rPr>
        <w:endnoteRef/>
      </w:r>
      <w:r>
        <w:t xml:space="preserve"> </w:t>
      </w:r>
      <w:r w:rsidRPr="006D11B2">
        <w:t>St Stephen’s, Norwich Marriage Register 1892</w:t>
      </w:r>
      <w:r w:rsidRPr="00386446">
        <w:t>-1913</w:t>
      </w:r>
      <w:r>
        <w:t xml:space="preserve">, </w:t>
      </w:r>
      <w:bookmarkStart w:id="127" w:name="_Hlk62651682"/>
      <w:r w:rsidRPr="006D11B2">
        <w:rPr>
          <w:i/>
          <w:iCs/>
        </w:rPr>
        <w:t>Ancestry</w:t>
      </w:r>
      <w:r>
        <w:t xml:space="preserve"> [accessed 27 January 2021]</w:t>
      </w:r>
      <w:bookmarkEnd w:id="127"/>
    </w:p>
  </w:endnote>
  <w:endnote w:id="662">
    <w:p w14:paraId="3652BAE2" w14:textId="77777777" w:rsidR="004F2466" w:rsidRDefault="004F2466" w:rsidP="004F2466">
      <w:pPr>
        <w:pStyle w:val="EndnoteText"/>
      </w:pPr>
      <w:r>
        <w:rPr>
          <w:rStyle w:val="EndnoteReference"/>
        </w:rPr>
        <w:endnoteRef/>
      </w:r>
      <w:r>
        <w:t xml:space="preserve"> </w:t>
      </w:r>
      <w:r w:rsidRPr="006D11B2">
        <w:t>Lound Baptisms 1813-69,</w:t>
      </w:r>
      <w:r>
        <w:t xml:space="preserve"> </w:t>
      </w:r>
      <w:r w:rsidRPr="006D11B2">
        <w:rPr>
          <w:i/>
          <w:iCs/>
        </w:rPr>
        <w:t>Ancestry</w:t>
      </w:r>
      <w:r>
        <w:t xml:space="preserve"> [accessed 27 January 2021]</w:t>
      </w:r>
    </w:p>
  </w:endnote>
  <w:endnote w:id="663">
    <w:p w14:paraId="1ED845D2" w14:textId="77777777" w:rsidR="004F2466" w:rsidRDefault="004F2466" w:rsidP="004F2466">
      <w:pPr>
        <w:pStyle w:val="EndnoteText"/>
      </w:pPr>
      <w:r>
        <w:rPr>
          <w:rStyle w:val="EndnoteReference"/>
        </w:rPr>
        <w:endnoteRef/>
      </w:r>
      <w:r>
        <w:t xml:space="preserve"> </w:t>
      </w:r>
      <w:r w:rsidRPr="003B1499">
        <w:rPr>
          <w:i/>
          <w:iCs/>
        </w:rPr>
        <w:t>1881 Census</w:t>
      </w:r>
    </w:p>
  </w:endnote>
  <w:endnote w:id="664">
    <w:p w14:paraId="69FB5B55" w14:textId="77777777" w:rsidR="004F2466" w:rsidRDefault="004F2466" w:rsidP="004F2466">
      <w:pPr>
        <w:pStyle w:val="EndnoteText"/>
      </w:pPr>
      <w:r>
        <w:rPr>
          <w:rStyle w:val="EndnoteReference"/>
        </w:rPr>
        <w:endnoteRef/>
      </w:r>
      <w:r>
        <w:t xml:space="preserve"> </w:t>
      </w:r>
      <w:r w:rsidRPr="009F5C74">
        <w:rPr>
          <w:i/>
          <w:iCs/>
        </w:rPr>
        <w:t>Alumni Cantab</w:t>
      </w:r>
      <w:r>
        <w:t>., Vol IV, p.476.</w:t>
      </w:r>
    </w:p>
  </w:endnote>
  <w:endnote w:id="665">
    <w:p w14:paraId="6AEBC81C" w14:textId="77777777" w:rsidR="004F2466" w:rsidRDefault="004F2466" w:rsidP="004F2466">
      <w:pPr>
        <w:pStyle w:val="EndnoteText"/>
      </w:pPr>
      <w:r>
        <w:rPr>
          <w:rStyle w:val="EndnoteReference"/>
        </w:rPr>
        <w:endnoteRef/>
      </w:r>
      <w:r>
        <w:t xml:space="preserve"> </w:t>
      </w:r>
      <w:r w:rsidRPr="006D11B2">
        <w:t>Holy Trinity, Clapham Marriage Register 1880-95</w:t>
      </w:r>
      <w:r>
        <w:t xml:space="preserve">, </w:t>
      </w:r>
      <w:r w:rsidRPr="006D11B2">
        <w:rPr>
          <w:i/>
          <w:iCs/>
        </w:rPr>
        <w:t>Ancestry</w:t>
      </w:r>
      <w:r>
        <w:t xml:space="preserve"> [accessed 30 January 2021]</w:t>
      </w:r>
    </w:p>
  </w:endnote>
  <w:endnote w:id="666">
    <w:p w14:paraId="7268BA27" w14:textId="77777777" w:rsidR="004F2466" w:rsidRDefault="004F2466" w:rsidP="004F2466">
      <w:pPr>
        <w:pStyle w:val="EndnoteText"/>
      </w:pPr>
      <w:r>
        <w:rPr>
          <w:rStyle w:val="EndnoteReference"/>
        </w:rPr>
        <w:endnoteRef/>
      </w:r>
      <w:r>
        <w:t xml:space="preserve"> ‘</w:t>
      </w:r>
      <w:r w:rsidRPr="006D11B2">
        <w:t>England &amp;</w:t>
      </w:r>
      <w:r>
        <w:t xml:space="preserve"> </w:t>
      </w:r>
      <w:r w:rsidRPr="006D11B2">
        <w:t>Wales Birth Registration Index 1837-2008</w:t>
      </w:r>
      <w:r>
        <w:t>’,</w:t>
      </w:r>
      <w:r w:rsidRPr="00140A94">
        <w:t xml:space="preserve"> </w:t>
      </w:r>
      <w:r w:rsidRPr="006D11B2">
        <w:rPr>
          <w:i/>
          <w:iCs/>
        </w:rPr>
        <w:t>Family Search</w:t>
      </w:r>
      <w:r>
        <w:t xml:space="preserve"> [accessed </w:t>
      </w:r>
      <w:r w:rsidRPr="00140A94">
        <w:t>30 January 2021]</w:t>
      </w:r>
    </w:p>
  </w:endnote>
  <w:endnote w:id="667">
    <w:p w14:paraId="36BA5E3C" w14:textId="77777777" w:rsidR="004F2466" w:rsidRDefault="004F2466" w:rsidP="004F2466">
      <w:pPr>
        <w:pStyle w:val="EndnoteText"/>
      </w:pPr>
      <w:r>
        <w:rPr>
          <w:rStyle w:val="EndnoteReference"/>
        </w:rPr>
        <w:endnoteRef/>
      </w:r>
      <w:r>
        <w:t xml:space="preserve"> ‘</w:t>
      </w:r>
      <w:r w:rsidRPr="006D11B2">
        <w:t>1939 Register</w:t>
      </w:r>
      <w:r>
        <w:t>’</w:t>
      </w:r>
      <w:r w:rsidRPr="006D11B2">
        <w:t>,</w:t>
      </w:r>
      <w:r w:rsidRPr="00140A94">
        <w:t xml:space="preserve"> </w:t>
      </w:r>
      <w:r w:rsidRPr="006D11B2">
        <w:rPr>
          <w:i/>
          <w:iCs/>
        </w:rPr>
        <w:t>Findmypast</w:t>
      </w:r>
      <w:r w:rsidRPr="00140A94">
        <w:t xml:space="preserve"> [accessed 30 January 2021[   </w:t>
      </w:r>
    </w:p>
  </w:endnote>
  <w:endnote w:id="668">
    <w:p w14:paraId="6ED921D9" w14:textId="576BB34C" w:rsidR="00E541F0" w:rsidRDefault="00E541F0">
      <w:pPr>
        <w:pStyle w:val="EndnoteText"/>
      </w:pPr>
      <w:r>
        <w:rPr>
          <w:rStyle w:val="EndnoteReference"/>
        </w:rPr>
        <w:endnoteRef/>
      </w:r>
      <w:r>
        <w:t xml:space="preserve"> L</w:t>
      </w:r>
      <w:r w:rsidRPr="00E541F0">
        <w:rPr>
          <w:i/>
        </w:rPr>
        <w:t>letter from Frances Rose Fenning to Fannie Elizabeth Brown, dated 24/11/1937</w:t>
      </w:r>
      <w:r w:rsidRPr="00E541F0">
        <w:rPr>
          <w:u w:val="single"/>
        </w:rPr>
        <w:t>, https://fenninggenealogy.wordpress.com/letter-from-frances-rosa-fenning-to-fannie-elizabeth-brown/</w:t>
      </w:r>
      <w:r w:rsidRPr="00E541F0">
        <w:rPr>
          <w:i/>
        </w:rPr>
        <w:t xml:space="preserve"> </w:t>
      </w:r>
      <w:r>
        <w:rPr>
          <w:iCs/>
        </w:rPr>
        <w:t>[a</w:t>
      </w:r>
      <w:r w:rsidRPr="00E541F0">
        <w:rPr>
          <w:iCs/>
        </w:rPr>
        <w:t>ccessed</w:t>
      </w:r>
      <w:r w:rsidR="009C19F6">
        <w:rPr>
          <w:iCs/>
        </w:rPr>
        <w:t xml:space="preserve"> 1 A</w:t>
      </w:r>
      <w:r w:rsidR="00B0008B">
        <w:rPr>
          <w:iCs/>
        </w:rPr>
        <w:t>u</w:t>
      </w:r>
      <w:r w:rsidR="009C19F6">
        <w:rPr>
          <w:iCs/>
        </w:rPr>
        <w:t>gust 2019]</w:t>
      </w:r>
    </w:p>
  </w:endnote>
  <w:endnote w:id="669">
    <w:p w14:paraId="26BDE536" w14:textId="77777777" w:rsidR="004F2466" w:rsidRDefault="004F2466" w:rsidP="004F2466">
      <w:pPr>
        <w:pStyle w:val="EndnoteText"/>
      </w:pPr>
      <w:r>
        <w:rPr>
          <w:rStyle w:val="EndnoteReference"/>
        </w:rPr>
        <w:endnoteRef/>
      </w:r>
      <w:r>
        <w:t xml:space="preserve"> </w:t>
      </w:r>
      <w:r w:rsidRPr="003B1499">
        <w:rPr>
          <w:i/>
          <w:iCs/>
        </w:rPr>
        <w:t>Worthing Herald</w:t>
      </w:r>
      <w:r>
        <w:rPr>
          <w:i/>
          <w:iCs/>
        </w:rPr>
        <w:t>,</w:t>
      </w:r>
      <w:r w:rsidRPr="00140A94">
        <w:t xml:space="preserve"> 2</w:t>
      </w:r>
      <w:r>
        <w:t xml:space="preserve"> October </w:t>
      </w:r>
      <w:r w:rsidRPr="00140A94">
        <w:t>1946, p.8</w:t>
      </w:r>
      <w:r>
        <w:t>.</w:t>
      </w:r>
    </w:p>
  </w:endnote>
  <w:endnote w:id="670">
    <w:p w14:paraId="14F52ACF" w14:textId="77777777" w:rsidR="004F2466" w:rsidRDefault="004F2466" w:rsidP="004F2466">
      <w:pPr>
        <w:pStyle w:val="EndnoteText"/>
      </w:pPr>
      <w:r>
        <w:rPr>
          <w:rStyle w:val="EndnoteReference"/>
        </w:rPr>
        <w:endnoteRef/>
      </w:r>
      <w:r>
        <w:t xml:space="preserve"> </w:t>
      </w:r>
      <w:r w:rsidRPr="00C905F0">
        <w:rPr>
          <w:i/>
          <w:iCs/>
        </w:rPr>
        <w:t>1901 census</w:t>
      </w:r>
      <w:r w:rsidRPr="004610C8">
        <w:t xml:space="preserve">  </w:t>
      </w:r>
    </w:p>
  </w:endnote>
  <w:endnote w:id="671">
    <w:p w14:paraId="1C7815CD" w14:textId="77777777" w:rsidR="004F2466" w:rsidRDefault="004F2466" w:rsidP="004F2466">
      <w:pPr>
        <w:pStyle w:val="EndnoteText"/>
      </w:pPr>
      <w:r>
        <w:rPr>
          <w:rStyle w:val="EndnoteReference"/>
        </w:rPr>
        <w:endnoteRef/>
      </w:r>
      <w:r>
        <w:t xml:space="preserve"> </w:t>
      </w:r>
      <w:r w:rsidRPr="001074E7">
        <w:rPr>
          <w:i/>
          <w:iCs/>
        </w:rPr>
        <w:t>West London Observer</w:t>
      </w:r>
      <w:r>
        <w:t>, 7 May 1897, p.7.</w:t>
      </w:r>
    </w:p>
  </w:endnote>
  <w:endnote w:id="672">
    <w:p w14:paraId="45E921B4" w14:textId="77777777" w:rsidR="004F2466" w:rsidRDefault="004F2466" w:rsidP="004F2466">
      <w:pPr>
        <w:pStyle w:val="EndnoteText"/>
      </w:pPr>
      <w:r>
        <w:rPr>
          <w:rStyle w:val="EndnoteReference"/>
        </w:rPr>
        <w:endnoteRef/>
      </w:r>
      <w:r>
        <w:t xml:space="preserve"> </w:t>
      </w:r>
      <w:r w:rsidRPr="00C905F0">
        <w:rPr>
          <w:i/>
          <w:iCs/>
        </w:rPr>
        <w:t>A Register of the Alumni of Keble College Oxford from 1870 to 1925</w:t>
      </w:r>
      <w:r w:rsidRPr="0091525B">
        <w:t>, compiled by Major O</w:t>
      </w:r>
      <w:r>
        <w:t>.</w:t>
      </w:r>
      <w:r w:rsidRPr="0091525B">
        <w:t xml:space="preserve"> C</w:t>
      </w:r>
      <w:r>
        <w:t>.</w:t>
      </w:r>
      <w:r w:rsidRPr="0091525B">
        <w:t xml:space="preserve"> C</w:t>
      </w:r>
      <w:r>
        <w:t>.</w:t>
      </w:r>
      <w:r w:rsidRPr="0091525B">
        <w:t xml:space="preserve"> Nicolls</w:t>
      </w:r>
      <w:r>
        <w:t xml:space="preserve"> (Oxford: </w:t>
      </w:r>
      <w:r w:rsidRPr="0091525B">
        <w:t>The Alder Press,</w:t>
      </w:r>
      <w:r>
        <w:t xml:space="preserve"> </w:t>
      </w:r>
      <w:r w:rsidRPr="0091525B">
        <w:t>1927</w:t>
      </w:r>
      <w:r>
        <w:t>)</w:t>
      </w:r>
    </w:p>
  </w:endnote>
  <w:endnote w:id="673">
    <w:p w14:paraId="1BBED421" w14:textId="77777777" w:rsidR="004F2466" w:rsidRDefault="004F2466" w:rsidP="004F2466">
      <w:pPr>
        <w:pStyle w:val="EndnoteText"/>
      </w:pPr>
      <w:r>
        <w:rPr>
          <w:rStyle w:val="EndnoteReference"/>
        </w:rPr>
        <w:endnoteRef/>
      </w:r>
      <w:r>
        <w:t xml:space="preserve"> </w:t>
      </w:r>
      <w:r w:rsidRPr="00C905F0">
        <w:rPr>
          <w:i/>
          <w:iCs/>
        </w:rPr>
        <w:t>1911 Census</w:t>
      </w:r>
    </w:p>
  </w:endnote>
  <w:endnote w:id="674">
    <w:p w14:paraId="02DCB262" w14:textId="77777777" w:rsidR="004F2466" w:rsidRDefault="004F2466" w:rsidP="004F2466">
      <w:pPr>
        <w:pStyle w:val="EndnoteText"/>
      </w:pPr>
      <w:r>
        <w:rPr>
          <w:rStyle w:val="EndnoteReference"/>
        </w:rPr>
        <w:endnoteRef/>
      </w:r>
      <w:r>
        <w:t xml:space="preserve"> Keble College Register</w:t>
      </w:r>
    </w:p>
  </w:endnote>
  <w:endnote w:id="675">
    <w:p w14:paraId="67B41C83" w14:textId="6439D6BF" w:rsidR="004F2466" w:rsidRDefault="004F2466" w:rsidP="004F2466">
      <w:pPr>
        <w:pStyle w:val="EndnoteText"/>
      </w:pPr>
      <w:r>
        <w:rPr>
          <w:rStyle w:val="EndnoteReference"/>
        </w:rPr>
        <w:endnoteRef/>
      </w:r>
      <w:r>
        <w:t xml:space="preserve"> </w:t>
      </w:r>
      <w:r w:rsidRPr="0099281D">
        <w:rPr>
          <w:i/>
          <w:iCs/>
        </w:rPr>
        <w:t>Church Tim</w:t>
      </w:r>
      <w:r w:rsidR="002A5484">
        <w:rPr>
          <w:i/>
          <w:iCs/>
        </w:rPr>
        <w:t>e</w:t>
      </w:r>
      <w:r w:rsidRPr="0099281D">
        <w:rPr>
          <w:i/>
          <w:iCs/>
        </w:rPr>
        <w:t>s</w:t>
      </w:r>
      <w:r w:rsidR="002A5484">
        <w:rPr>
          <w:i/>
          <w:iCs/>
        </w:rPr>
        <w:t>,</w:t>
      </w:r>
      <w:r>
        <w:t xml:space="preserve"> </w:t>
      </w:r>
      <w:r w:rsidRPr="0091525B">
        <w:t>21</w:t>
      </w:r>
      <w:r>
        <w:t xml:space="preserve"> March 19</w:t>
      </w:r>
      <w:r w:rsidRPr="0091525B">
        <w:t>24</w:t>
      </w:r>
      <w:r>
        <w:t>.</w:t>
      </w:r>
    </w:p>
  </w:endnote>
  <w:endnote w:id="676">
    <w:p w14:paraId="03B6AF4D" w14:textId="77777777" w:rsidR="004F2466" w:rsidRDefault="004F2466" w:rsidP="004F2466">
      <w:pPr>
        <w:pStyle w:val="EndnoteText"/>
      </w:pPr>
      <w:r>
        <w:rPr>
          <w:rStyle w:val="EndnoteReference"/>
        </w:rPr>
        <w:endnoteRef/>
      </w:r>
      <w:r>
        <w:t xml:space="preserve"> </w:t>
      </w:r>
      <w:bookmarkStart w:id="129" w:name="_Hlk63262443"/>
      <w:r w:rsidRPr="0099281D">
        <w:rPr>
          <w:i/>
          <w:iCs/>
        </w:rPr>
        <w:t>Harrow Observer</w:t>
      </w:r>
      <w:r>
        <w:t>, 20 December 1948, p.1.</w:t>
      </w:r>
      <w:bookmarkEnd w:id="129"/>
    </w:p>
  </w:endnote>
  <w:endnote w:id="677">
    <w:p w14:paraId="126FE20F" w14:textId="77777777" w:rsidR="004F2466" w:rsidRDefault="004F2466" w:rsidP="004F2466">
      <w:pPr>
        <w:pStyle w:val="EndnoteText"/>
      </w:pPr>
      <w:r>
        <w:rPr>
          <w:rStyle w:val="EndnoteReference"/>
        </w:rPr>
        <w:endnoteRef/>
      </w:r>
      <w:r>
        <w:t xml:space="preserve"> </w:t>
      </w:r>
      <w:r w:rsidRPr="0099281D">
        <w:rPr>
          <w:i/>
          <w:iCs/>
        </w:rPr>
        <w:t>1939 England and Wales Register,</w:t>
      </w:r>
      <w:r>
        <w:t xml:space="preserve"> Findmypast [accessed 2 February 2021]</w:t>
      </w:r>
    </w:p>
  </w:endnote>
  <w:endnote w:id="678">
    <w:p w14:paraId="69401F0E" w14:textId="77777777" w:rsidR="004F2466" w:rsidRDefault="004F2466" w:rsidP="004F2466">
      <w:pPr>
        <w:pStyle w:val="EndnoteText"/>
      </w:pPr>
      <w:r>
        <w:rPr>
          <w:rStyle w:val="EndnoteReference"/>
        </w:rPr>
        <w:endnoteRef/>
      </w:r>
      <w:r>
        <w:t xml:space="preserve"> </w:t>
      </w:r>
      <w:r w:rsidRPr="0099281D">
        <w:rPr>
          <w:i/>
          <w:iCs/>
        </w:rPr>
        <w:t>Harrow Observer,</w:t>
      </w:r>
      <w:r w:rsidRPr="0091525B">
        <w:t xml:space="preserve"> 20 January 1949, p</w:t>
      </w:r>
      <w:r>
        <w:t>.</w:t>
      </w:r>
      <w:r w:rsidRPr="0091525B">
        <w:t>1</w:t>
      </w:r>
      <w:r>
        <w:t>.</w:t>
      </w:r>
      <w:r w:rsidRPr="0091525B">
        <w:t xml:space="preserve">  </w:t>
      </w:r>
    </w:p>
  </w:endnote>
  <w:endnote w:id="679">
    <w:p w14:paraId="5BF45279" w14:textId="77777777" w:rsidR="004F2466" w:rsidRDefault="004F2466" w:rsidP="004F2466">
      <w:pPr>
        <w:pStyle w:val="EndnoteText"/>
      </w:pPr>
      <w:r>
        <w:rPr>
          <w:rStyle w:val="EndnoteReference"/>
        </w:rPr>
        <w:endnoteRef/>
      </w:r>
      <w:r>
        <w:t xml:space="preserve"> </w:t>
      </w:r>
      <w:r w:rsidRPr="0099281D">
        <w:rPr>
          <w:i/>
          <w:iCs/>
        </w:rPr>
        <w:t>1911 Census</w:t>
      </w:r>
      <w:r w:rsidRPr="0091525B">
        <w:t xml:space="preserve">; </w:t>
      </w:r>
      <w:r w:rsidRPr="0099281D">
        <w:rPr>
          <w:i/>
          <w:iCs/>
        </w:rPr>
        <w:t>1939 Register</w:t>
      </w:r>
      <w:r w:rsidRPr="0091525B">
        <w:t xml:space="preserve">; </w:t>
      </w:r>
      <w:r w:rsidRPr="0099281D">
        <w:rPr>
          <w:i/>
          <w:iCs/>
        </w:rPr>
        <w:t>England and Wales marriages 1837-2005</w:t>
      </w:r>
      <w:r w:rsidRPr="0091525B">
        <w:t xml:space="preserve">, </w:t>
      </w:r>
      <w:r w:rsidRPr="00F96575">
        <w:rPr>
          <w:i/>
          <w:iCs/>
        </w:rPr>
        <w:t>Findmypast</w:t>
      </w:r>
      <w:r w:rsidRPr="0091525B">
        <w:t xml:space="preserve"> [accessed 2 February 2021]  </w:t>
      </w:r>
    </w:p>
  </w:endnote>
  <w:endnote w:id="680">
    <w:p w14:paraId="470CC57F" w14:textId="77777777" w:rsidR="004F2466" w:rsidRDefault="004F2466" w:rsidP="004F2466">
      <w:pPr>
        <w:pStyle w:val="EndnoteText"/>
      </w:pPr>
      <w:r>
        <w:rPr>
          <w:rStyle w:val="EndnoteReference"/>
        </w:rPr>
        <w:endnoteRef/>
      </w:r>
      <w:r>
        <w:t xml:space="preserve"> </w:t>
      </w:r>
      <w:r w:rsidRPr="0099281D">
        <w:rPr>
          <w:i/>
          <w:iCs/>
        </w:rPr>
        <w:t>Church Times</w:t>
      </w:r>
      <w:r>
        <w:t xml:space="preserve">, </w:t>
      </w:r>
      <w:r w:rsidRPr="0091525B">
        <w:t xml:space="preserve"> 4</w:t>
      </w:r>
      <w:r>
        <w:t xml:space="preserve"> May 19</w:t>
      </w:r>
      <w:r w:rsidRPr="0091525B">
        <w:t>45 p</w:t>
      </w:r>
      <w:r>
        <w:t>.</w:t>
      </w:r>
      <w:r w:rsidRPr="0091525B">
        <w:t>254</w:t>
      </w:r>
      <w:r>
        <w:t>.</w:t>
      </w:r>
    </w:p>
  </w:endnote>
  <w:endnote w:id="681">
    <w:p w14:paraId="5001754C" w14:textId="77777777" w:rsidR="004F2466" w:rsidRDefault="004F2466" w:rsidP="004F2466">
      <w:pPr>
        <w:pStyle w:val="EndnoteText"/>
      </w:pPr>
      <w:r>
        <w:rPr>
          <w:rStyle w:val="EndnoteReference"/>
        </w:rPr>
        <w:endnoteRef/>
      </w:r>
      <w:r>
        <w:t xml:space="preserve"> </w:t>
      </w:r>
      <w:r w:rsidRPr="0099281D">
        <w:rPr>
          <w:i/>
          <w:iCs/>
        </w:rPr>
        <w:t>Amberley Parish Magazine</w:t>
      </w:r>
      <w:r>
        <w:t xml:space="preserve">, </w:t>
      </w:r>
      <w:r w:rsidRPr="00C905F0">
        <w:t>July 1948</w:t>
      </w:r>
      <w:r>
        <w:t>.</w:t>
      </w:r>
      <w:r w:rsidRPr="00C905F0">
        <w:t xml:space="preserve">  </w:t>
      </w:r>
    </w:p>
  </w:endnote>
  <w:endnote w:id="682">
    <w:p w14:paraId="62FDCE7B" w14:textId="77777777" w:rsidR="004F2466" w:rsidRDefault="004F2466" w:rsidP="004F2466">
      <w:pPr>
        <w:pStyle w:val="EndnoteText"/>
      </w:pPr>
      <w:r>
        <w:rPr>
          <w:rStyle w:val="EndnoteReference"/>
        </w:rPr>
        <w:endnoteRef/>
      </w:r>
      <w:r>
        <w:t xml:space="preserve"> </w:t>
      </w:r>
      <w:r w:rsidRPr="0060193C">
        <w:rPr>
          <w:i/>
          <w:iCs/>
        </w:rPr>
        <w:t xml:space="preserve">Bradford Observer, </w:t>
      </w:r>
      <w:r>
        <w:t>18 May 1955, p.4.</w:t>
      </w:r>
    </w:p>
  </w:endnote>
  <w:endnote w:id="683">
    <w:p w14:paraId="3DE737C6" w14:textId="77777777" w:rsidR="004F2466" w:rsidRDefault="004F2466" w:rsidP="004F2466">
      <w:pPr>
        <w:pStyle w:val="EndnoteText"/>
      </w:pPr>
      <w:r>
        <w:rPr>
          <w:rStyle w:val="EndnoteReference"/>
        </w:rPr>
        <w:endnoteRef/>
      </w:r>
      <w:r>
        <w:t xml:space="preserve"> </w:t>
      </w:r>
      <w:r w:rsidRPr="006D700B">
        <w:rPr>
          <w:i/>
          <w:iCs/>
        </w:rPr>
        <w:t>Harrow Observer</w:t>
      </w:r>
      <w:r>
        <w:t>, 24 November 1955, p.4</w:t>
      </w:r>
    </w:p>
  </w:endnote>
  <w:endnote w:id="684">
    <w:p w14:paraId="6A5380C4" w14:textId="77777777" w:rsidR="004F2466" w:rsidRDefault="004F2466" w:rsidP="004F2466">
      <w:pPr>
        <w:pStyle w:val="EndnoteText"/>
      </w:pPr>
      <w:r>
        <w:rPr>
          <w:rStyle w:val="EndnoteReference"/>
        </w:rPr>
        <w:endnoteRef/>
      </w:r>
      <w:r>
        <w:t xml:space="preserve"> Ibid, 9 June 1955, p.1.</w:t>
      </w:r>
    </w:p>
  </w:endnote>
  <w:endnote w:id="685">
    <w:p w14:paraId="207FD73E" w14:textId="77777777" w:rsidR="004F2466" w:rsidRDefault="004F2466" w:rsidP="004F2466">
      <w:pPr>
        <w:pStyle w:val="EndnoteText"/>
      </w:pPr>
      <w:r w:rsidRPr="006D700B">
        <w:rPr>
          <w:rStyle w:val="EndnoteReference"/>
        </w:rPr>
        <w:endnoteRef/>
      </w:r>
      <w:r w:rsidRPr="006D700B">
        <w:t xml:space="preserve"> Ibid,</w:t>
      </w:r>
      <w:r w:rsidRPr="00C905F0">
        <w:t xml:space="preserve"> 20 December 1948, p.1.</w:t>
      </w:r>
    </w:p>
  </w:endnote>
  <w:endnote w:id="686">
    <w:p w14:paraId="6371188C" w14:textId="77777777" w:rsidR="004F2466" w:rsidRDefault="004F2466" w:rsidP="004F2466">
      <w:pPr>
        <w:pStyle w:val="EndnoteText"/>
      </w:pPr>
      <w:r>
        <w:rPr>
          <w:rStyle w:val="EndnoteReference"/>
        </w:rPr>
        <w:endnoteRef/>
      </w:r>
      <w:r>
        <w:t xml:space="preserve"> Ibid, 4 May 1950, p.3.</w:t>
      </w:r>
    </w:p>
  </w:endnote>
  <w:endnote w:id="687">
    <w:p w14:paraId="04C7A774" w14:textId="77777777" w:rsidR="004F2466" w:rsidRDefault="004F2466" w:rsidP="004F2466">
      <w:pPr>
        <w:pStyle w:val="EndnoteText"/>
      </w:pPr>
      <w:r>
        <w:rPr>
          <w:rStyle w:val="EndnoteReference"/>
        </w:rPr>
        <w:endnoteRef/>
      </w:r>
      <w:r>
        <w:t xml:space="preserve"> Ibid, 15 March 1951, p.5.</w:t>
      </w:r>
    </w:p>
  </w:endnote>
  <w:endnote w:id="688">
    <w:p w14:paraId="7A6FB287" w14:textId="77777777" w:rsidR="004F2466" w:rsidRDefault="004F2466" w:rsidP="004F2466">
      <w:pPr>
        <w:pStyle w:val="EndnoteText"/>
      </w:pPr>
      <w:r>
        <w:rPr>
          <w:rStyle w:val="EndnoteReference"/>
        </w:rPr>
        <w:endnoteRef/>
      </w:r>
      <w:r>
        <w:t xml:space="preserve"> Ibid, 5 March 1953, p.7.</w:t>
      </w:r>
    </w:p>
  </w:endnote>
  <w:endnote w:id="689">
    <w:p w14:paraId="2A20D763" w14:textId="77777777" w:rsidR="004F2466" w:rsidRDefault="004F2466" w:rsidP="004F2466">
      <w:pPr>
        <w:pStyle w:val="EndnoteText"/>
      </w:pPr>
      <w:r>
        <w:rPr>
          <w:rStyle w:val="EndnoteReference"/>
        </w:rPr>
        <w:endnoteRef/>
      </w:r>
      <w:r>
        <w:t xml:space="preserve"> Ibid, 24 November 1955, p.4.</w:t>
      </w:r>
    </w:p>
  </w:endnote>
  <w:endnote w:id="690">
    <w:p w14:paraId="48F3ABA2" w14:textId="77777777" w:rsidR="004F2466" w:rsidRDefault="004F2466" w:rsidP="004F2466">
      <w:pPr>
        <w:pStyle w:val="EndnoteText"/>
      </w:pPr>
      <w:r>
        <w:rPr>
          <w:rStyle w:val="EndnoteReference"/>
        </w:rPr>
        <w:endnoteRef/>
      </w:r>
      <w:r>
        <w:t xml:space="preserve"> Ibid, 20 December 1951, p.5.</w:t>
      </w:r>
    </w:p>
  </w:endnote>
  <w:endnote w:id="691">
    <w:p w14:paraId="470C484F" w14:textId="77777777" w:rsidR="004F2466" w:rsidRDefault="004F2466" w:rsidP="004F2466">
      <w:pPr>
        <w:pStyle w:val="EndnoteText"/>
      </w:pPr>
      <w:r>
        <w:rPr>
          <w:rStyle w:val="EndnoteReference"/>
        </w:rPr>
        <w:endnoteRef/>
      </w:r>
      <w:r>
        <w:t xml:space="preserve"> Ibid, 16 October 1952, p.4.</w:t>
      </w:r>
    </w:p>
  </w:endnote>
  <w:endnote w:id="692">
    <w:p w14:paraId="3D3ECC1A" w14:textId="77777777" w:rsidR="004F2466" w:rsidRDefault="004F2466" w:rsidP="004F2466">
      <w:pPr>
        <w:pStyle w:val="EndnoteText"/>
      </w:pPr>
      <w:r>
        <w:rPr>
          <w:rStyle w:val="EndnoteReference"/>
        </w:rPr>
        <w:endnoteRef/>
      </w:r>
      <w:r>
        <w:t xml:space="preserve"> Ibid, 28 July 1960, p.1.</w:t>
      </w:r>
    </w:p>
  </w:endnote>
  <w:endnote w:id="693">
    <w:p w14:paraId="2D28CD46" w14:textId="77777777" w:rsidR="004F2466" w:rsidRDefault="004F2466" w:rsidP="004F2466">
      <w:pPr>
        <w:pStyle w:val="EndnoteText"/>
      </w:pPr>
      <w:r>
        <w:rPr>
          <w:rStyle w:val="EndnoteReference"/>
        </w:rPr>
        <w:endnoteRef/>
      </w:r>
      <w:r>
        <w:t xml:space="preserve"> </w:t>
      </w:r>
      <w:r w:rsidRPr="00BC4ED3">
        <w:rPr>
          <w:i/>
          <w:iCs/>
        </w:rPr>
        <w:t>Marylebone Mercury</w:t>
      </w:r>
      <w:r>
        <w:t>, 28 September 1962, p.8; 20 December 1963, p.7.</w:t>
      </w:r>
    </w:p>
  </w:endnote>
  <w:endnote w:id="694">
    <w:p w14:paraId="1157C961" w14:textId="77777777" w:rsidR="004F2466" w:rsidRDefault="004F2466" w:rsidP="004F2466">
      <w:pPr>
        <w:pStyle w:val="EndnoteText"/>
      </w:pPr>
      <w:r>
        <w:rPr>
          <w:rStyle w:val="EndnoteReference"/>
        </w:rPr>
        <w:endnoteRef/>
      </w:r>
      <w:r>
        <w:t xml:space="preserve"> </w:t>
      </w:r>
      <w:r w:rsidRPr="0099281D">
        <w:rPr>
          <w:i/>
          <w:iCs/>
        </w:rPr>
        <w:t>Church Times</w:t>
      </w:r>
      <w:r w:rsidRPr="000F104C">
        <w:t>, 1</w:t>
      </w:r>
      <w:r>
        <w:t xml:space="preserve"> May 19</w:t>
      </w:r>
      <w:r w:rsidRPr="000F104C">
        <w:t>70, p</w:t>
      </w:r>
      <w:r>
        <w:t>.</w:t>
      </w:r>
      <w:r w:rsidRPr="000F104C">
        <w:t>15</w:t>
      </w:r>
      <w:r>
        <w:t>.</w:t>
      </w:r>
    </w:p>
  </w:endnote>
  <w:endnote w:id="695">
    <w:p w14:paraId="54CAB075" w14:textId="2FFC3850" w:rsidR="003C4BA0" w:rsidRDefault="003C4BA0" w:rsidP="003C4BA0">
      <w:pPr>
        <w:pStyle w:val="EndnoteText"/>
      </w:pPr>
      <w:r>
        <w:rPr>
          <w:rStyle w:val="EndnoteReference"/>
        </w:rPr>
        <w:endnoteRef/>
      </w:r>
      <w:r>
        <w:t xml:space="preserve"> ‘</w:t>
      </w:r>
      <w:r w:rsidRPr="00BF23C0">
        <w:t>England Marriages 1538-1973</w:t>
      </w:r>
      <w:r>
        <w:t xml:space="preserve">’, </w:t>
      </w:r>
      <w:r w:rsidRPr="00BF23C0">
        <w:rPr>
          <w:i/>
          <w:iCs/>
        </w:rPr>
        <w:t>Findmypast</w:t>
      </w:r>
      <w:r>
        <w:t xml:space="preserve"> [</w:t>
      </w:r>
      <w:r w:rsidR="002A5484">
        <w:t>accessed</w:t>
      </w:r>
      <w:r>
        <w:t xml:space="preserve"> 5 February 2021]</w:t>
      </w:r>
    </w:p>
  </w:endnote>
  <w:endnote w:id="696">
    <w:p w14:paraId="7EE06DD7" w14:textId="77777777" w:rsidR="003C4BA0" w:rsidRDefault="003C4BA0" w:rsidP="003C4BA0">
      <w:pPr>
        <w:pStyle w:val="EndnoteText"/>
      </w:pPr>
      <w:r>
        <w:rPr>
          <w:rStyle w:val="EndnoteReference"/>
        </w:rPr>
        <w:endnoteRef/>
      </w:r>
      <w:r>
        <w:t xml:space="preserve"> </w:t>
      </w:r>
      <w:r w:rsidRPr="00957F62">
        <w:rPr>
          <w:i/>
          <w:iCs/>
        </w:rPr>
        <w:t>1881 Census</w:t>
      </w:r>
    </w:p>
  </w:endnote>
  <w:endnote w:id="697">
    <w:p w14:paraId="02E2BC2F" w14:textId="4A56C840" w:rsidR="003C4BA0" w:rsidRDefault="003C4BA0" w:rsidP="003C4BA0">
      <w:pPr>
        <w:pStyle w:val="EndnoteText"/>
      </w:pPr>
      <w:r>
        <w:rPr>
          <w:rStyle w:val="EndnoteReference"/>
        </w:rPr>
        <w:endnoteRef/>
      </w:r>
      <w:r>
        <w:t xml:space="preserve"> ‘</w:t>
      </w:r>
      <w:r w:rsidRPr="00BF23C0">
        <w:t>England &amp; Wales Deaths 1837-2007</w:t>
      </w:r>
      <w:r>
        <w:t>’</w:t>
      </w:r>
      <w:r w:rsidRPr="00BF23C0">
        <w:t>,</w:t>
      </w:r>
      <w:r>
        <w:t xml:space="preserve"> </w:t>
      </w:r>
      <w:r w:rsidRPr="00BF23C0">
        <w:rPr>
          <w:i/>
          <w:iCs/>
        </w:rPr>
        <w:t>Findmypast</w:t>
      </w:r>
      <w:r>
        <w:t xml:space="preserve"> [</w:t>
      </w:r>
      <w:r w:rsidR="002A5484">
        <w:t>accessed</w:t>
      </w:r>
      <w:r>
        <w:t xml:space="preserve"> 5 February 2021]</w:t>
      </w:r>
    </w:p>
  </w:endnote>
  <w:endnote w:id="698">
    <w:p w14:paraId="4F59F9EA" w14:textId="6D866782" w:rsidR="003C4BA0" w:rsidRDefault="003C4BA0" w:rsidP="003C4BA0">
      <w:pPr>
        <w:pStyle w:val="EndnoteText"/>
      </w:pPr>
      <w:r>
        <w:rPr>
          <w:rStyle w:val="EndnoteReference"/>
        </w:rPr>
        <w:endnoteRef/>
      </w:r>
      <w:r>
        <w:t xml:space="preserve"> ‘</w:t>
      </w:r>
      <w:r w:rsidRPr="00BF23C0">
        <w:t>St Dunstan’s, Acton, Marriage Register 1880-1927</w:t>
      </w:r>
      <w:r>
        <w:t>’</w:t>
      </w:r>
      <w:r w:rsidRPr="00BF23C0">
        <w:t>,</w:t>
      </w:r>
      <w:r>
        <w:t xml:space="preserve"> </w:t>
      </w:r>
      <w:r w:rsidRPr="00BF23C0">
        <w:rPr>
          <w:i/>
          <w:iCs/>
        </w:rPr>
        <w:t>Ancestry</w:t>
      </w:r>
      <w:r>
        <w:t xml:space="preserve"> [</w:t>
      </w:r>
      <w:bookmarkStart w:id="131" w:name="_Hlk63423784"/>
      <w:r w:rsidR="002A5484">
        <w:t>accessed</w:t>
      </w:r>
      <w:r>
        <w:t xml:space="preserve"> 5 February 2021]</w:t>
      </w:r>
      <w:bookmarkEnd w:id="131"/>
    </w:p>
  </w:endnote>
  <w:endnote w:id="699">
    <w:p w14:paraId="49D5719B" w14:textId="77777777" w:rsidR="003C4BA0" w:rsidRDefault="003C4BA0" w:rsidP="003C4BA0">
      <w:pPr>
        <w:pStyle w:val="EndnoteText"/>
      </w:pPr>
      <w:r>
        <w:rPr>
          <w:rStyle w:val="EndnoteReference"/>
        </w:rPr>
        <w:endnoteRef/>
      </w:r>
      <w:r>
        <w:t xml:space="preserve"> </w:t>
      </w:r>
      <w:r w:rsidRPr="00297D31">
        <w:rPr>
          <w:i/>
          <w:iCs/>
        </w:rPr>
        <w:t>1911 Census</w:t>
      </w:r>
    </w:p>
  </w:endnote>
  <w:endnote w:id="700">
    <w:p w14:paraId="1C7431DC" w14:textId="11E85B8A" w:rsidR="003C4BA0" w:rsidRDefault="003C4BA0" w:rsidP="003C4BA0">
      <w:pPr>
        <w:pStyle w:val="EndnoteText"/>
      </w:pPr>
      <w:r>
        <w:rPr>
          <w:rStyle w:val="EndnoteReference"/>
        </w:rPr>
        <w:endnoteRef/>
      </w:r>
      <w:r>
        <w:t xml:space="preserve"> Gravestone in St James’s Churchyard </w:t>
      </w:r>
      <w:hyperlink r:id="rId75" w:history="1">
        <w:r w:rsidR="00F21087" w:rsidRPr="00F21087">
          <w:rPr>
            <w:rStyle w:val="Hyperlink"/>
          </w:rPr>
          <w:t>https://www.gravestonephotos.com</w:t>
        </w:r>
      </w:hyperlink>
      <w:r w:rsidR="00F21087">
        <w:t xml:space="preserve"> </w:t>
      </w:r>
      <w:r>
        <w:t>[accessed 5 February 2021]</w:t>
      </w:r>
    </w:p>
  </w:endnote>
  <w:endnote w:id="701">
    <w:p w14:paraId="30A983A3" w14:textId="77777777" w:rsidR="003C4BA0" w:rsidRDefault="003C4BA0" w:rsidP="003C4BA0">
      <w:pPr>
        <w:pStyle w:val="EndnoteText"/>
      </w:pPr>
      <w:r>
        <w:rPr>
          <w:rStyle w:val="EndnoteReference"/>
        </w:rPr>
        <w:endnoteRef/>
      </w:r>
      <w:r>
        <w:t xml:space="preserve"> </w:t>
      </w:r>
      <w:r w:rsidRPr="00BF23C0">
        <w:rPr>
          <w:i/>
          <w:iCs/>
        </w:rPr>
        <w:t>Middlesex Gazette,</w:t>
      </w:r>
      <w:r>
        <w:t xml:space="preserve"> 19 January 1907, p.7.</w:t>
      </w:r>
    </w:p>
  </w:endnote>
  <w:endnote w:id="702">
    <w:p w14:paraId="722BDF53" w14:textId="77777777" w:rsidR="003C4BA0" w:rsidRDefault="003C4BA0" w:rsidP="003C4BA0">
      <w:pPr>
        <w:pStyle w:val="EndnoteText"/>
      </w:pPr>
      <w:r>
        <w:rPr>
          <w:rStyle w:val="EndnoteReference"/>
        </w:rPr>
        <w:endnoteRef/>
      </w:r>
      <w:r>
        <w:t xml:space="preserve"> Ibid, 22 October 1910, p.5.</w:t>
      </w:r>
    </w:p>
  </w:endnote>
  <w:endnote w:id="703">
    <w:p w14:paraId="18236E90" w14:textId="77777777" w:rsidR="003C4BA0" w:rsidRDefault="003C4BA0" w:rsidP="003C4BA0">
      <w:pPr>
        <w:pStyle w:val="EndnoteText"/>
      </w:pPr>
      <w:r>
        <w:rPr>
          <w:rStyle w:val="EndnoteReference"/>
        </w:rPr>
        <w:endnoteRef/>
      </w:r>
      <w:r>
        <w:t xml:space="preserve"> </w:t>
      </w:r>
      <w:r w:rsidRPr="00FA783F">
        <w:rPr>
          <w:i/>
          <w:iCs/>
        </w:rPr>
        <w:t>Harrow Observer</w:t>
      </w:r>
      <w:r w:rsidRPr="00FA783F">
        <w:t>, 16</w:t>
      </w:r>
      <w:r>
        <w:t xml:space="preserve"> December </w:t>
      </w:r>
      <w:r w:rsidRPr="00FA783F">
        <w:t>1948</w:t>
      </w:r>
      <w:r>
        <w:t>, p.1.</w:t>
      </w:r>
    </w:p>
  </w:endnote>
  <w:endnote w:id="704">
    <w:p w14:paraId="22554416" w14:textId="77777777" w:rsidR="003C4BA0" w:rsidRDefault="003C4BA0" w:rsidP="003C4BA0">
      <w:pPr>
        <w:pStyle w:val="EndnoteText"/>
      </w:pPr>
      <w:r>
        <w:rPr>
          <w:rStyle w:val="EndnoteReference"/>
        </w:rPr>
        <w:endnoteRef/>
      </w:r>
      <w:r>
        <w:t xml:space="preserve"> He sailed for South Africa on the Grantuley Castle on 26 June 1924: ‘</w:t>
      </w:r>
      <w:r w:rsidRPr="00BF23C0">
        <w:t>UK &amp; Ireland Outward Passenger Lists 1890-1960:</w:t>
      </w:r>
      <w:r>
        <w:t xml:space="preserve"> London</w:t>
      </w:r>
      <w:r w:rsidRPr="00AD6BDC">
        <w:t xml:space="preserve"> </w:t>
      </w:r>
      <w:r>
        <w:t xml:space="preserve">June 1924’, </w:t>
      </w:r>
      <w:r w:rsidRPr="00BF23C0">
        <w:rPr>
          <w:i/>
          <w:iCs/>
        </w:rPr>
        <w:t>Ancestry</w:t>
      </w:r>
      <w:r>
        <w:t xml:space="preserve"> [accessed 7 February 2021]</w:t>
      </w:r>
    </w:p>
  </w:endnote>
  <w:endnote w:id="705">
    <w:p w14:paraId="3C21B531" w14:textId="77777777" w:rsidR="003C4BA0" w:rsidRDefault="003C4BA0" w:rsidP="003C4BA0">
      <w:pPr>
        <w:pStyle w:val="EndnoteText"/>
      </w:pPr>
      <w:r>
        <w:rPr>
          <w:rStyle w:val="EndnoteReference"/>
        </w:rPr>
        <w:endnoteRef/>
      </w:r>
      <w:r>
        <w:t xml:space="preserve"> </w:t>
      </w:r>
      <w:r w:rsidRPr="006839ED">
        <w:rPr>
          <w:i/>
          <w:iCs/>
        </w:rPr>
        <w:t>West Sussex Gazette</w:t>
      </w:r>
      <w:r>
        <w:t>, 23 December 1948, p.8.</w:t>
      </w:r>
    </w:p>
  </w:endnote>
  <w:endnote w:id="706">
    <w:p w14:paraId="7430F14A" w14:textId="77777777" w:rsidR="003C4BA0" w:rsidRDefault="003C4BA0" w:rsidP="003C4BA0">
      <w:pPr>
        <w:pStyle w:val="EndnoteText"/>
      </w:pPr>
      <w:r>
        <w:rPr>
          <w:rStyle w:val="EndnoteReference"/>
        </w:rPr>
        <w:endnoteRef/>
      </w:r>
      <w:r>
        <w:t xml:space="preserve"> There’s no English marriage record for the couple nor birth record for Stella, so it is probable that these events took place in South Africa.</w:t>
      </w:r>
    </w:p>
  </w:endnote>
  <w:endnote w:id="707">
    <w:p w14:paraId="14A59195" w14:textId="77777777" w:rsidR="003C4BA0" w:rsidRDefault="003C4BA0" w:rsidP="003C4BA0">
      <w:pPr>
        <w:pStyle w:val="EndnoteText"/>
      </w:pPr>
      <w:r>
        <w:rPr>
          <w:rStyle w:val="EndnoteReference"/>
        </w:rPr>
        <w:endnoteRef/>
      </w:r>
      <w:r>
        <w:t xml:space="preserve"> ‘</w:t>
      </w:r>
      <w:r w:rsidRPr="00BF23C0">
        <w:t>UK &amp; Ireland Incoming Passenger Lists 1878-1960: London, October 1923</w:t>
      </w:r>
      <w:r>
        <w:t xml:space="preserve">’, </w:t>
      </w:r>
      <w:r w:rsidRPr="00BF23C0">
        <w:rPr>
          <w:i/>
          <w:iCs/>
        </w:rPr>
        <w:t>Ancestry</w:t>
      </w:r>
      <w:r>
        <w:t xml:space="preserve"> [accessed 6 February 2021]</w:t>
      </w:r>
    </w:p>
  </w:endnote>
  <w:endnote w:id="708">
    <w:p w14:paraId="2ECEB19C" w14:textId="77777777" w:rsidR="003C4BA0" w:rsidRDefault="003C4BA0" w:rsidP="003C4BA0">
      <w:pPr>
        <w:pStyle w:val="EndnoteText"/>
      </w:pPr>
      <w:r>
        <w:rPr>
          <w:rStyle w:val="EndnoteReference"/>
        </w:rPr>
        <w:endnoteRef/>
      </w:r>
      <w:r>
        <w:t xml:space="preserve"> </w:t>
      </w:r>
      <w:r w:rsidRPr="00D915AC">
        <w:rPr>
          <w:i/>
          <w:iCs/>
        </w:rPr>
        <w:t>Sheffield Daily Telegraph</w:t>
      </w:r>
      <w:r>
        <w:rPr>
          <w:i/>
          <w:iCs/>
        </w:rPr>
        <w:t xml:space="preserve">, </w:t>
      </w:r>
      <w:r>
        <w:t>9 June 1924, p.7..</w:t>
      </w:r>
    </w:p>
  </w:endnote>
  <w:endnote w:id="709">
    <w:p w14:paraId="4A807527" w14:textId="77777777" w:rsidR="003C4BA0" w:rsidRDefault="003C4BA0" w:rsidP="003C4BA0">
      <w:pPr>
        <w:pStyle w:val="EndnoteText"/>
      </w:pPr>
      <w:r>
        <w:rPr>
          <w:rStyle w:val="EndnoteReference"/>
        </w:rPr>
        <w:endnoteRef/>
      </w:r>
      <w:r>
        <w:t xml:space="preserve"> Ibid, 24 November 1924, p.6.</w:t>
      </w:r>
    </w:p>
  </w:endnote>
  <w:endnote w:id="710">
    <w:p w14:paraId="3D1B3DF2" w14:textId="77777777" w:rsidR="003C4BA0" w:rsidRDefault="003C4BA0" w:rsidP="003C4BA0">
      <w:pPr>
        <w:pStyle w:val="EndnoteText"/>
      </w:pPr>
      <w:r>
        <w:rPr>
          <w:rStyle w:val="EndnoteReference"/>
        </w:rPr>
        <w:endnoteRef/>
      </w:r>
      <w:r>
        <w:t xml:space="preserve"> </w:t>
      </w:r>
      <w:r w:rsidRPr="00EC2D75">
        <w:rPr>
          <w:i/>
          <w:iCs/>
        </w:rPr>
        <w:t>Gloucestershire Echo,</w:t>
      </w:r>
      <w:r>
        <w:t xml:space="preserve"> 12 April 1926, p.3.</w:t>
      </w:r>
    </w:p>
  </w:endnote>
  <w:endnote w:id="711">
    <w:p w14:paraId="59245284" w14:textId="77777777" w:rsidR="003C4BA0" w:rsidRDefault="003C4BA0" w:rsidP="003C4BA0">
      <w:pPr>
        <w:pStyle w:val="EndnoteText"/>
      </w:pPr>
      <w:r>
        <w:rPr>
          <w:rStyle w:val="EndnoteReference"/>
        </w:rPr>
        <w:endnoteRef/>
      </w:r>
      <w:r>
        <w:t xml:space="preserve"> </w:t>
      </w:r>
      <w:r w:rsidRPr="00EC2D75">
        <w:rPr>
          <w:i/>
          <w:iCs/>
        </w:rPr>
        <w:t>Gloucester Citizen</w:t>
      </w:r>
      <w:r>
        <w:t>, 12 August 1933, p.10.</w:t>
      </w:r>
    </w:p>
  </w:endnote>
  <w:endnote w:id="712">
    <w:p w14:paraId="617E777B" w14:textId="77777777" w:rsidR="003C4BA0" w:rsidRDefault="003C4BA0" w:rsidP="003C4BA0">
      <w:pPr>
        <w:pStyle w:val="EndnoteText"/>
      </w:pPr>
      <w:r>
        <w:rPr>
          <w:rStyle w:val="EndnoteReference"/>
        </w:rPr>
        <w:endnoteRef/>
      </w:r>
      <w:r>
        <w:t xml:space="preserve"> </w:t>
      </w:r>
      <w:r w:rsidRPr="00EC2D75">
        <w:rPr>
          <w:i/>
          <w:iCs/>
        </w:rPr>
        <w:t>Hartlepool Northern Daily Mail</w:t>
      </w:r>
      <w:r>
        <w:t>, 10 November 1933, p.9.</w:t>
      </w:r>
    </w:p>
  </w:endnote>
  <w:endnote w:id="713">
    <w:p w14:paraId="4BBA883E" w14:textId="77777777" w:rsidR="003C4BA0" w:rsidRDefault="003C4BA0" w:rsidP="003C4BA0">
      <w:pPr>
        <w:pStyle w:val="EndnoteText"/>
      </w:pPr>
      <w:r>
        <w:rPr>
          <w:rStyle w:val="EndnoteReference"/>
        </w:rPr>
        <w:endnoteRef/>
      </w:r>
      <w:r>
        <w:t xml:space="preserve"> Ibid, 14 November 1933, p.4.</w:t>
      </w:r>
    </w:p>
  </w:endnote>
  <w:endnote w:id="714">
    <w:p w14:paraId="4E099534" w14:textId="77777777" w:rsidR="003C4BA0" w:rsidRDefault="003C4BA0" w:rsidP="003C4BA0">
      <w:pPr>
        <w:pStyle w:val="EndnoteText"/>
      </w:pPr>
      <w:r>
        <w:rPr>
          <w:rStyle w:val="EndnoteReference"/>
        </w:rPr>
        <w:endnoteRef/>
      </w:r>
      <w:r>
        <w:t xml:space="preserve"> </w:t>
      </w:r>
      <w:r w:rsidRPr="00EC2D75">
        <w:rPr>
          <w:i/>
          <w:iCs/>
        </w:rPr>
        <w:t>Bath Chronicle and Weekly Gazette</w:t>
      </w:r>
      <w:r>
        <w:t>, 26 May 1934, p.21.</w:t>
      </w:r>
    </w:p>
  </w:endnote>
  <w:endnote w:id="715">
    <w:p w14:paraId="60ADCE32" w14:textId="77777777" w:rsidR="003C4BA0" w:rsidRDefault="003C4BA0" w:rsidP="003C4BA0">
      <w:pPr>
        <w:pStyle w:val="EndnoteText"/>
      </w:pPr>
      <w:r>
        <w:rPr>
          <w:rStyle w:val="EndnoteReference"/>
        </w:rPr>
        <w:endnoteRef/>
      </w:r>
      <w:r>
        <w:t xml:space="preserve"> </w:t>
      </w:r>
      <w:r w:rsidRPr="00EC2D75">
        <w:rPr>
          <w:i/>
          <w:iCs/>
        </w:rPr>
        <w:t>Somerset Guardian and Radstock Observer</w:t>
      </w:r>
      <w:r>
        <w:t>, 19 April 1935, p.10.</w:t>
      </w:r>
    </w:p>
  </w:endnote>
  <w:endnote w:id="716">
    <w:p w14:paraId="06CC39FF" w14:textId="77777777" w:rsidR="003C4BA0" w:rsidRDefault="003C4BA0" w:rsidP="003C4BA0">
      <w:pPr>
        <w:pStyle w:val="EndnoteText"/>
      </w:pPr>
      <w:r>
        <w:rPr>
          <w:rStyle w:val="EndnoteReference"/>
        </w:rPr>
        <w:endnoteRef/>
      </w:r>
      <w:r>
        <w:t xml:space="preserve"> </w:t>
      </w:r>
      <w:r w:rsidRPr="005834E5">
        <w:rPr>
          <w:i/>
          <w:iCs/>
        </w:rPr>
        <w:t>Daily Mirror</w:t>
      </w:r>
      <w:r>
        <w:t>, 28 April 1938, p.2.</w:t>
      </w:r>
    </w:p>
  </w:endnote>
  <w:endnote w:id="717">
    <w:p w14:paraId="63D99957" w14:textId="77777777" w:rsidR="003C4BA0" w:rsidRDefault="003C4BA0" w:rsidP="003C4BA0">
      <w:pPr>
        <w:pStyle w:val="EndnoteText"/>
      </w:pPr>
      <w:r>
        <w:rPr>
          <w:rStyle w:val="EndnoteReference"/>
        </w:rPr>
        <w:endnoteRef/>
      </w:r>
      <w:r>
        <w:t xml:space="preserve"> For example, see </w:t>
      </w:r>
      <w:r w:rsidRPr="0001640D">
        <w:rPr>
          <w:i/>
          <w:iCs/>
        </w:rPr>
        <w:t>Dundee Courier</w:t>
      </w:r>
      <w:r>
        <w:t>, 22 April 1939, p.7.  Items appeared also in the Daily Mirror, and in papers in Glamorgan, Londonderry, Bristol, Bradford, etc.</w:t>
      </w:r>
    </w:p>
  </w:endnote>
  <w:endnote w:id="718">
    <w:p w14:paraId="2DDC972B" w14:textId="77777777" w:rsidR="003C4BA0" w:rsidRDefault="003C4BA0" w:rsidP="003C4BA0">
      <w:pPr>
        <w:pStyle w:val="EndnoteText"/>
      </w:pPr>
      <w:r>
        <w:rPr>
          <w:rStyle w:val="EndnoteReference"/>
        </w:rPr>
        <w:endnoteRef/>
      </w:r>
      <w:r>
        <w:t xml:space="preserve"> </w:t>
      </w:r>
      <w:r w:rsidRPr="00074902">
        <w:rPr>
          <w:i/>
          <w:iCs/>
        </w:rPr>
        <w:t>Harrow Observer</w:t>
      </w:r>
      <w:r>
        <w:t>, 12 December 1946, p.4</w:t>
      </w:r>
    </w:p>
  </w:endnote>
  <w:endnote w:id="719">
    <w:p w14:paraId="02A00A11" w14:textId="77777777" w:rsidR="003C4BA0" w:rsidRDefault="003C4BA0" w:rsidP="003C4BA0">
      <w:pPr>
        <w:pStyle w:val="EndnoteText"/>
      </w:pPr>
      <w:r>
        <w:rPr>
          <w:rStyle w:val="EndnoteReference"/>
        </w:rPr>
        <w:endnoteRef/>
      </w:r>
      <w:r>
        <w:t xml:space="preserve"> Ibid, 2 January 1947, p.6.</w:t>
      </w:r>
    </w:p>
  </w:endnote>
  <w:endnote w:id="720">
    <w:p w14:paraId="50AEDF8E" w14:textId="77777777" w:rsidR="003C4BA0" w:rsidRDefault="003C4BA0" w:rsidP="003C4BA0">
      <w:pPr>
        <w:pStyle w:val="EndnoteText"/>
      </w:pPr>
      <w:r>
        <w:rPr>
          <w:rStyle w:val="EndnoteReference"/>
        </w:rPr>
        <w:endnoteRef/>
      </w:r>
      <w:r>
        <w:t xml:space="preserve"> Ibid, 30 December 1948, p.4.</w:t>
      </w:r>
    </w:p>
  </w:endnote>
  <w:endnote w:id="721">
    <w:p w14:paraId="5FC318F6" w14:textId="77777777" w:rsidR="003C4BA0" w:rsidRDefault="003C4BA0" w:rsidP="003C4BA0">
      <w:pPr>
        <w:pStyle w:val="EndnoteText"/>
      </w:pPr>
      <w:r>
        <w:rPr>
          <w:rStyle w:val="EndnoteReference"/>
        </w:rPr>
        <w:endnoteRef/>
      </w:r>
      <w:r>
        <w:t xml:space="preserve"> </w:t>
      </w:r>
      <w:r w:rsidRPr="00D24294">
        <w:rPr>
          <w:i/>
          <w:iCs/>
        </w:rPr>
        <w:t>West Sussex Gazette</w:t>
      </w:r>
      <w:r w:rsidRPr="00FA783F">
        <w:t>, 2</w:t>
      </w:r>
      <w:r>
        <w:t xml:space="preserve"> August 19</w:t>
      </w:r>
      <w:r w:rsidRPr="00FA783F">
        <w:t>51</w:t>
      </w:r>
      <w:r>
        <w:t xml:space="preserve">; </w:t>
      </w:r>
      <w:r w:rsidRPr="00D24294">
        <w:rPr>
          <w:i/>
          <w:iCs/>
        </w:rPr>
        <w:t>Church Times,</w:t>
      </w:r>
      <w:r>
        <w:t xml:space="preserve"> </w:t>
      </w:r>
      <w:r w:rsidRPr="00FA783F">
        <w:t>27</w:t>
      </w:r>
      <w:r>
        <w:t xml:space="preserve"> December 19</w:t>
      </w:r>
      <w:r w:rsidRPr="00FA783F">
        <w:t>68, p</w:t>
      </w:r>
      <w:r>
        <w:t>.</w:t>
      </w:r>
      <w:r w:rsidRPr="00FA783F">
        <w:t>13</w:t>
      </w:r>
      <w:r>
        <w:t xml:space="preserve">; </w:t>
      </w:r>
      <w:r w:rsidRPr="00D24294">
        <w:rPr>
          <w:i/>
          <w:iCs/>
        </w:rPr>
        <w:t>Harrow Observer</w:t>
      </w:r>
      <w:r w:rsidRPr="00FA783F">
        <w:t>, 20</w:t>
      </w:r>
      <w:r>
        <w:t xml:space="preserve"> December </w:t>
      </w:r>
      <w:r w:rsidRPr="00FA783F">
        <w:t>1949, p</w:t>
      </w:r>
      <w:r>
        <w:t>.1.</w:t>
      </w:r>
    </w:p>
  </w:endnote>
  <w:endnote w:id="722">
    <w:p w14:paraId="5AA1860F" w14:textId="77777777" w:rsidR="003C4BA0" w:rsidRDefault="003C4BA0" w:rsidP="003C4BA0">
      <w:pPr>
        <w:pStyle w:val="EndnoteText"/>
      </w:pPr>
      <w:r>
        <w:rPr>
          <w:rStyle w:val="EndnoteReference"/>
        </w:rPr>
        <w:endnoteRef/>
      </w:r>
      <w:r>
        <w:t xml:space="preserve"> </w:t>
      </w:r>
      <w:r w:rsidRPr="00C902A0">
        <w:rPr>
          <w:i/>
          <w:iCs/>
        </w:rPr>
        <w:t>Amberley Parish Magazine,</w:t>
      </w:r>
      <w:r>
        <w:t xml:space="preserve"> March 1949.</w:t>
      </w:r>
    </w:p>
  </w:endnote>
  <w:endnote w:id="723">
    <w:p w14:paraId="01A0CE7C" w14:textId="77777777" w:rsidR="003C4BA0" w:rsidRDefault="003C4BA0" w:rsidP="003C4BA0">
      <w:pPr>
        <w:pStyle w:val="EndnoteText"/>
      </w:pPr>
      <w:r>
        <w:rPr>
          <w:rStyle w:val="EndnoteReference"/>
        </w:rPr>
        <w:endnoteRef/>
      </w:r>
      <w:r>
        <w:t xml:space="preserve"> Ibid, September 1950</w:t>
      </w:r>
    </w:p>
  </w:endnote>
  <w:endnote w:id="724">
    <w:p w14:paraId="111E2724" w14:textId="77777777" w:rsidR="003C4BA0" w:rsidRDefault="003C4BA0" w:rsidP="003C4BA0">
      <w:pPr>
        <w:pStyle w:val="EndnoteText"/>
      </w:pPr>
      <w:r>
        <w:rPr>
          <w:rStyle w:val="EndnoteReference"/>
        </w:rPr>
        <w:endnoteRef/>
      </w:r>
      <w:r>
        <w:t xml:space="preserve"> Ibid.</w:t>
      </w:r>
    </w:p>
  </w:endnote>
  <w:endnote w:id="725">
    <w:p w14:paraId="4CD05D7B" w14:textId="77777777" w:rsidR="003C4BA0" w:rsidRDefault="003C4BA0" w:rsidP="003C4BA0">
      <w:pPr>
        <w:pStyle w:val="EndnoteText"/>
      </w:pPr>
      <w:r>
        <w:rPr>
          <w:rStyle w:val="EndnoteReference"/>
        </w:rPr>
        <w:endnoteRef/>
      </w:r>
      <w:r>
        <w:t xml:space="preserve"> Ibid, March 1950.</w:t>
      </w:r>
    </w:p>
  </w:endnote>
  <w:endnote w:id="726">
    <w:p w14:paraId="709F0F03" w14:textId="77777777" w:rsidR="003C4BA0" w:rsidRDefault="003C4BA0" w:rsidP="003C4BA0">
      <w:pPr>
        <w:pStyle w:val="EndnoteText"/>
      </w:pPr>
      <w:r>
        <w:rPr>
          <w:rStyle w:val="EndnoteReference"/>
        </w:rPr>
        <w:endnoteRef/>
      </w:r>
      <w:r>
        <w:t xml:space="preserve"> </w:t>
      </w:r>
      <w:r w:rsidRPr="00D24294">
        <w:rPr>
          <w:i/>
          <w:iCs/>
        </w:rPr>
        <w:t>Harrow Observer</w:t>
      </w:r>
      <w:r w:rsidRPr="00FA783F">
        <w:t>, 28</w:t>
      </w:r>
      <w:r>
        <w:t xml:space="preserve"> September </w:t>
      </w:r>
      <w:r w:rsidRPr="00FA783F">
        <w:t>1950, p</w:t>
      </w:r>
      <w:r>
        <w:t>.</w:t>
      </w:r>
      <w:r w:rsidRPr="00FA783F">
        <w:t>5</w:t>
      </w:r>
      <w:r>
        <w:t>.</w:t>
      </w:r>
    </w:p>
  </w:endnote>
  <w:endnote w:id="727">
    <w:p w14:paraId="210FC7A6" w14:textId="77777777" w:rsidR="003C4BA0" w:rsidRDefault="003C4BA0" w:rsidP="003C4BA0">
      <w:pPr>
        <w:pStyle w:val="EndnoteText"/>
      </w:pPr>
      <w:r>
        <w:rPr>
          <w:rStyle w:val="EndnoteReference"/>
        </w:rPr>
        <w:endnoteRef/>
      </w:r>
      <w:r>
        <w:t xml:space="preserve"> </w:t>
      </w:r>
      <w:r w:rsidRPr="00713C69">
        <w:rPr>
          <w:i/>
          <w:iCs/>
        </w:rPr>
        <w:t>Amberley Parish Magazine,</w:t>
      </w:r>
      <w:r w:rsidRPr="00713C69">
        <w:t xml:space="preserve"> </w:t>
      </w:r>
      <w:r>
        <w:t>August 1950.</w:t>
      </w:r>
    </w:p>
  </w:endnote>
  <w:endnote w:id="728">
    <w:p w14:paraId="756AF1F6" w14:textId="77777777" w:rsidR="003C4BA0" w:rsidRPr="00AD6BDC" w:rsidRDefault="003C4BA0" w:rsidP="003C4BA0">
      <w:pPr>
        <w:pStyle w:val="EndnoteText"/>
        <w:rPr>
          <w:u w:val="double"/>
        </w:rPr>
      </w:pPr>
      <w:r>
        <w:rPr>
          <w:rStyle w:val="EndnoteReference"/>
        </w:rPr>
        <w:endnoteRef/>
      </w:r>
      <w:r>
        <w:t xml:space="preserve"> They sailed for South Africa on the Arundel Castle on 13 December 1951. </w:t>
      </w:r>
      <w:r w:rsidRPr="00AD6BDC">
        <w:rPr>
          <w:i/>
          <w:iCs/>
        </w:rPr>
        <w:t>UK &amp; Ireland Outward Passenger Lists 1890-1960</w:t>
      </w:r>
      <w:r>
        <w:t xml:space="preserve">: </w:t>
      </w:r>
      <w:r w:rsidRPr="00AD6BDC">
        <w:t>Southampton</w:t>
      </w:r>
      <w:r>
        <w:t>,</w:t>
      </w:r>
      <w:r w:rsidRPr="00AD6BDC">
        <w:t xml:space="preserve"> December 1951</w:t>
      </w:r>
      <w:r>
        <w:t>, Ancestry [accessed 7 February 2021]</w:t>
      </w:r>
    </w:p>
  </w:endnote>
  <w:endnote w:id="729">
    <w:p w14:paraId="22D14F39" w14:textId="77777777" w:rsidR="003C4BA0" w:rsidRDefault="003C4BA0" w:rsidP="003C4BA0">
      <w:pPr>
        <w:pStyle w:val="EndnoteText"/>
      </w:pPr>
      <w:r>
        <w:rPr>
          <w:rStyle w:val="EndnoteReference"/>
        </w:rPr>
        <w:endnoteRef/>
      </w:r>
      <w:r>
        <w:t xml:space="preserve"> </w:t>
      </w:r>
      <w:r w:rsidRPr="00D24294">
        <w:rPr>
          <w:i/>
          <w:iCs/>
        </w:rPr>
        <w:t>West Sussex Gazette</w:t>
      </w:r>
      <w:r>
        <w:t xml:space="preserve">, </w:t>
      </w:r>
      <w:r w:rsidRPr="00FA783F">
        <w:t xml:space="preserve"> 18</w:t>
      </w:r>
      <w:r>
        <w:t xml:space="preserve"> August </w:t>
      </w:r>
      <w:r w:rsidRPr="00FA783F">
        <w:t>1951, 19</w:t>
      </w:r>
      <w:r>
        <w:t xml:space="preserve"> November </w:t>
      </w:r>
      <w:r w:rsidRPr="00FA783F">
        <w:t>1951,</w:t>
      </w:r>
      <w:r>
        <w:t xml:space="preserve"> </w:t>
      </w:r>
      <w:r w:rsidRPr="00FA783F">
        <w:t>13</w:t>
      </w:r>
      <w:r>
        <w:t xml:space="preserve"> December </w:t>
      </w:r>
      <w:r w:rsidRPr="00FA783F">
        <w:t>1951</w:t>
      </w:r>
      <w:r>
        <w:t>.</w:t>
      </w:r>
    </w:p>
  </w:endnote>
  <w:endnote w:id="730">
    <w:p w14:paraId="52D90410" w14:textId="77777777" w:rsidR="003C4BA0" w:rsidRDefault="003C4BA0" w:rsidP="003C4BA0">
      <w:pPr>
        <w:pStyle w:val="EndnoteText"/>
      </w:pPr>
      <w:r>
        <w:rPr>
          <w:rStyle w:val="EndnoteReference"/>
        </w:rPr>
        <w:endnoteRef/>
      </w:r>
      <w:r>
        <w:t xml:space="preserve"> </w:t>
      </w:r>
      <w:r w:rsidRPr="00C54E90">
        <w:rPr>
          <w:i/>
          <w:iCs/>
        </w:rPr>
        <w:t>Harrow Observer,</w:t>
      </w:r>
      <w:r>
        <w:t xml:space="preserve"> 25 September 1958, p.17.</w:t>
      </w:r>
    </w:p>
  </w:endnote>
  <w:endnote w:id="731">
    <w:p w14:paraId="6A7DC927" w14:textId="77777777" w:rsidR="003C4BA0" w:rsidRDefault="003C4BA0" w:rsidP="003C4BA0">
      <w:pPr>
        <w:pStyle w:val="EndnoteText"/>
      </w:pPr>
      <w:r>
        <w:rPr>
          <w:rStyle w:val="EndnoteReference"/>
        </w:rPr>
        <w:endnoteRef/>
      </w:r>
      <w:r>
        <w:t xml:space="preserve"> </w:t>
      </w:r>
      <w:r w:rsidRPr="00D24294">
        <w:rPr>
          <w:i/>
          <w:iCs/>
        </w:rPr>
        <w:t>Church Times</w:t>
      </w:r>
      <w:r>
        <w:t xml:space="preserve">, </w:t>
      </w:r>
      <w:r w:rsidRPr="00FA783F">
        <w:t>30</w:t>
      </w:r>
      <w:r>
        <w:t xml:space="preserve"> March 19</w:t>
      </w:r>
      <w:r w:rsidRPr="00FA783F">
        <w:t>61,</w:t>
      </w:r>
      <w:r>
        <w:t xml:space="preserve"> </w:t>
      </w:r>
      <w:r w:rsidRPr="00FA783F">
        <w:t>p</w:t>
      </w:r>
      <w:r>
        <w:t>.</w:t>
      </w:r>
      <w:r w:rsidRPr="00FA783F">
        <w:t>15</w:t>
      </w:r>
      <w:r>
        <w:t xml:space="preserve">; </w:t>
      </w:r>
      <w:r w:rsidRPr="00FA783F">
        <w:t>28</w:t>
      </w:r>
      <w:r>
        <w:t xml:space="preserve"> December 19</w:t>
      </w:r>
      <w:r w:rsidRPr="00FA783F">
        <w:t>62,</w:t>
      </w:r>
      <w:r>
        <w:t xml:space="preserve"> </w:t>
      </w:r>
      <w:r w:rsidRPr="00FA783F">
        <w:t>p</w:t>
      </w:r>
      <w:r>
        <w:t>.</w:t>
      </w:r>
      <w:r w:rsidRPr="00FA783F">
        <w:t>10</w:t>
      </w:r>
      <w:r>
        <w:t>.</w:t>
      </w:r>
    </w:p>
  </w:endnote>
  <w:endnote w:id="732">
    <w:p w14:paraId="769ADA38" w14:textId="77777777" w:rsidR="003C4BA0" w:rsidRDefault="003C4BA0" w:rsidP="003C4BA0">
      <w:pPr>
        <w:pStyle w:val="EndnoteText"/>
      </w:pPr>
      <w:r>
        <w:rPr>
          <w:rStyle w:val="EndnoteReference"/>
        </w:rPr>
        <w:endnoteRef/>
      </w:r>
      <w:r>
        <w:t xml:space="preserve"> Ibid.</w:t>
      </w:r>
    </w:p>
  </w:endnote>
  <w:endnote w:id="733">
    <w:p w14:paraId="2DB29C9E" w14:textId="77777777" w:rsidR="003C4BA0" w:rsidRDefault="003C4BA0" w:rsidP="003C4BA0">
      <w:pPr>
        <w:pStyle w:val="EndnoteText"/>
      </w:pPr>
      <w:r>
        <w:rPr>
          <w:rStyle w:val="EndnoteReference"/>
        </w:rPr>
        <w:endnoteRef/>
      </w:r>
      <w:r>
        <w:t xml:space="preserve"> Ibid, </w:t>
      </w:r>
      <w:r w:rsidRPr="00CA1F4A">
        <w:t>27</w:t>
      </w:r>
      <w:r>
        <w:t xml:space="preserve"> December 19</w:t>
      </w:r>
      <w:r w:rsidRPr="00CA1F4A">
        <w:t>68, p</w:t>
      </w:r>
      <w:r>
        <w:t>.</w:t>
      </w:r>
      <w:r w:rsidRPr="00CA1F4A">
        <w:t>13</w:t>
      </w:r>
      <w:r>
        <w:t>.</w:t>
      </w:r>
      <w:r w:rsidRPr="00CA1F4A">
        <w:t xml:space="preserve">  </w:t>
      </w:r>
    </w:p>
  </w:endnote>
  <w:endnote w:id="734">
    <w:p w14:paraId="4F313AB5" w14:textId="3604D624" w:rsidR="003C4BA0" w:rsidRDefault="003C4BA0" w:rsidP="003C4BA0">
      <w:pPr>
        <w:pStyle w:val="EndnoteText"/>
      </w:pPr>
      <w:r>
        <w:rPr>
          <w:rStyle w:val="EndnoteReference"/>
        </w:rPr>
        <w:endnoteRef/>
      </w:r>
      <w:r>
        <w:t xml:space="preserve"> Sir Maurice Linford Gwyer became a judge.  He was Vice-Chancellor of Delhi University from 1938 to 1950, and Chief Justice of India from 1937 to 1943.  He died at Eastbourne in 1952. Douglas Veale, revised by S. M. Cretney, ‘Gwyer, Sir Maurice Linford (1878-1952)’,</w:t>
      </w:r>
      <w:r w:rsidRPr="00DD36BF">
        <w:t xml:space="preserve"> </w:t>
      </w:r>
      <w:r w:rsidRPr="00DD36BF">
        <w:rPr>
          <w:i/>
          <w:iCs/>
        </w:rPr>
        <w:t>The Oxford Dictionary of National Biography</w:t>
      </w:r>
      <w:r w:rsidRPr="00DD36BF">
        <w:t xml:space="preserve"> (200</w:t>
      </w:r>
      <w:r>
        <w:t>6</w:t>
      </w:r>
      <w:r w:rsidRPr="00DD36BF">
        <w:t xml:space="preserve">) </w:t>
      </w:r>
      <w:hyperlink r:id="rId76" w:history="1">
        <w:r w:rsidRPr="00F21087">
          <w:rPr>
            <w:rStyle w:val="Hyperlink"/>
          </w:rPr>
          <w:t xml:space="preserve">https://doi.org/10.1093/ref:odnb/33619 </w:t>
        </w:r>
      </w:hyperlink>
      <w:r w:rsidRPr="00DD36BF">
        <w:t xml:space="preserve"> </w:t>
      </w:r>
      <w:r>
        <w:t>[accessed 15 February 2021]</w:t>
      </w:r>
    </w:p>
  </w:endnote>
  <w:endnote w:id="735">
    <w:p w14:paraId="2EA5FE7B" w14:textId="69DE2171" w:rsidR="003C4BA0" w:rsidRDefault="003C4BA0" w:rsidP="003C4BA0">
      <w:pPr>
        <w:pStyle w:val="EndnoteText"/>
      </w:pPr>
      <w:r>
        <w:rPr>
          <w:rStyle w:val="EndnoteReference"/>
        </w:rPr>
        <w:endnoteRef/>
      </w:r>
      <w:r>
        <w:t xml:space="preserve"> Vernon Edward was in the Indian Army, retiring as a colonel in 1921.</w:t>
      </w:r>
      <w:r w:rsidRPr="004E470D">
        <w:t xml:space="preserve"> </w:t>
      </w:r>
      <w:r w:rsidRPr="00F02745">
        <w:rPr>
          <w:rStyle w:val="Hyperlink"/>
        </w:rPr>
        <w:t>http://www.monchique.com/Ochanoff/ohanov/ochanoff/216.htm</w:t>
      </w:r>
      <w:r>
        <w:t xml:space="preserve"> [accessed 15 February 2021]</w:t>
      </w:r>
    </w:p>
  </w:endnote>
  <w:endnote w:id="736">
    <w:p w14:paraId="31208E86" w14:textId="6F8B37D3" w:rsidR="003C4BA0" w:rsidRDefault="003C4BA0" w:rsidP="003C4BA0">
      <w:pPr>
        <w:pStyle w:val="EndnoteText"/>
      </w:pPr>
      <w:r>
        <w:rPr>
          <w:rStyle w:val="EndnoteReference"/>
        </w:rPr>
        <w:endnoteRef/>
      </w:r>
      <w:r>
        <w:t xml:space="preserve"> Barbara Elizabeth Gwyer attended Oxford University from 1900-94 to study classics, but could not graduate until 1920, when Oxford finally allowed women to do so.   From 1924 to 1946 she was Principal of St Hugh’s College, Oxford, where Barbara Castle studied.  Barbara Gwyer died in 1974, aged 93.</w:t>
      </w:r>
      <w:r w:rsidRPr="00C85D14">
        <w:t xml:space="preserve"> </w:t>
      </w:r>
      <w:r>
        <w:t xml:space="preserve">Anne Keene, ‘Gwyer, Barbara Elizabeth (1881-1974’, </w:t>
      </w:r>
      <w:r w:rsidRPr="00DD36BF">
        <w:rPr>
          <w:i/>
          <w:iCs/>
        </w:rPr>
        <w:t>The Oxford Dictionary of National Biography</w:t>
      </w:r>
      <w:r>
        <w:t xml:space="preserve"> (2007) </w:t>
      </w:r>
      <w:hyperlink r:id="rId77" w:history="1">
        <w:r w:rsidRPr="00F21087">
          <w:rPr>
            <w:rStyle w:val="Hyperlink"/>
          </w:rPr>
          <w:t>https://doi.org/10.1093/ref:odnb/52032</w:t>
        </w:r>
      </w:hyperlink>
      <w:r>
        <w:t xml:space="preserve"> [accessed 12 February 2021]</w:t>
      </w:r>
    </w:p>
  </w:endnote>
  <w:endnote w:id="737">
    <w:p w14:paraId="49087C5A" w14:textId="77777777" w:rsidR="003C4BA0" w:rsidRDefault="003C4BA0" w:rsidP="003C4BA0">
      <w:pPr>
        <w:pStyle w:val="EndnoteText"/>
      </w:pPr>
      <w:r>
        <w:rPr>
          <w:rStyle w:val="EndnoteReference"/>
        </w:rPr>
        <w:endnoteRef/>
      </w:r>
      <w:r>
        <w:t xml:space="preserve"> Census records</w:t>
      </w:r>
    </w:p>
  </w:endnote>
  <w:endnote w:id="738">
    <w:p w14:paraId="65976215" w14:textId="77777777" w:rsidR="003C4BA0" w:rsidRDefault="003C4BA0" w:rsidP="003C4BA0">
      <w:pPr>
        <w:pStyle w:val="EndnoteText"/>
      </w:pPr>
      <w:r>
        <w:rPr>
          <w:rStyle w:val="EndnoteReference"/>
        </w:rPr>
        <w:endnoteRef/>
      </w:r>
      <w:r>
        <w:t xml:space="preserve"> </w:t>
      </w:r>
      <w:r w:rsidRPr="00363A58">
        <w:rPr>
          <w:i/>
          <w:iCs/>
        </w:rPr>
        <w:t>Crockford’s Clerical Directory 1932</w:t>
      </w:r>
      <w:r>
        <w:t>, p.545.</w:t>
      </w:r>
    </w:p>
  </w:endnote>
  <w:endnote w:id="739">
    <w:p w14:paraId="7B9AB437" w14:textId="77777777" w:rsidR="003C4BA0" w:rsidRDefault="003C4BA0" w:rsidP="003C4BA0">
      <w:pPr>
        <w:pStyle w:val="EndnoteText"/>
      </w:pPr>
      <w:r>
        <w:rPr>
          <w:rStyle w:val="EndnoteReference"/>
        </w:rPr>
        <w:endnoteRef/>
      </w:r>
      <w:r>
        <w:t xml:space="preserve"> ‘Herbert Linford Gwyer’: ‘</w:t>
      </w:r>
      <w:r w:rsidRPr="00874CA4">
        <w:t>United G</w:t>
      </w:r>
      <w:r>
        <w:t>r</w:t>
      </w:r>
      <w:r w:rsidRPr="00874CA4">
        <w:t>and Lodge of England Freemason Membership Registers, 1751-1921’</w:t>
      </w:r>
      <w:r>
        <w:t xml:space="preserve">, </w:t>
      </w:r>
      <w:r w:rsidRPr="00874CA4">
        <w:rPr>
          <w:i/>
          <w:iCs/>
        </w:rPr>
        <w:t>Ancestry</w:t>
      </w:r>
      <w:r>
        <w:t xml:space="preserve"> [accessed 10 February 2021]</w:t>
      </w:r>
    </w:p>
  </w:endnote>
  <w:endnote w:id="740">
    <w:p w14:paraId="74B212BB" w14:textId="77777777" w:rsidR="00825A65" w:rsidRDefault="00825A65" w:rsidP="00825A65">
      <w:pPr>
        <w:pStyle w:val="EndnoteText"/>
      </w:pPr>
      <w:r>
        <w:rPr>
          <w:rStyle w:val="EndnoteReference"/>
        </w:rPr>
        <w:endnoteRef/>
      </w:r>
      <w:r>
        <w:t xml:space="preserve"> </w:t>
      </w:r>
      <w:r w:rsidRPr="00E06388">
        <w:rPr>
          <w:i/>
          <w:iCs/>
        </w:rPr>
        <w:t>Yorkshire Post and Leeds Intelligencer</w:t>
      </w:r>
      <w:r>
        <w:t xml:space="preserve">, 16 December 1925, p.6. </w:t>
      </w:r>
    </w:p>
  </w:endnote>
  <w:endnote w:id="741">
    <w:p w14:paraId="6E858E8F" w14:textId="77777777" w:rsidR="00825A65" w:rsidRDefault="00825A65" w:rsidP="00825A65">
      <w:pPr>
        <w:pStyle w:val="EndnoteText"/>
      </w:pPr>
      <w:r>
        <w:rPr>
          <w:rStyle w:val="EndnoteReference"/>
        </w:rPr>
        <w:endnoteRef/>
      </w:r>
      <w:r>
        <w:t xml:space="preserve"> </w:t>
      </w:r>
      <w:r w:rsidRPr="00E06388">
        <w:rPr>
          <w:i/>
          <w:iCs/>
        </w:rPr>
        <w:t>Leeds Mercury</w:t>
      </w:r>
      <w:r>
        <w:t>, 21 January 1928, p.3.</w:t>
      </w:r>
    </w:p>
  </w:endnote>
  <w:endnote w:id="742">
    <w:p w14:paraId="79009418" w14:textId="30C64E4A" w:rsidR="003C4BA0" w:rsidRDefault="003C4BA0" w:rsidP="003C4BA0">
      <w:pPr>
        <w:pStyle w:val="EndnoteText"/>
      </w:pPr>
      <w:r>
        <w:rPr>
          <w:rStyle w:val="EndnoteReference"/>
        </w:rPr>
        <w:endnoteRef/>
      </w:r>
      <w:r>
        <w:t xml:space="preserve"> </w:t>
      </w:r>
      <w:r w:rsidRPr="00874CA4">
        <w:rPr>
          <w:i/>
          <w:iCs/>
        </w:rPr>
        <w:t>Golden Jubilee Empress 1914-1964</w:t>
      </w:r>
      <w:r>
        <w:t xml:space="preserve"> (Medicine Hat, Alberta: </w:t>
      </w:r>
      <w:r w:rsidRPr="00433B3B">
        <w:t>Empress Jubilee Committee 1964</w:t>
      </w:r>
      <w:r>
        <w:t xml:space="preserve">), pp. 53, 67.  </w:t>
      </w:r>
      <w:r w:rsidRPr="00E06388">
        <w:rPr>
          <w:i/>
          <w:iCs/>
        </w:rPr>
        <w:t>Saskatoon Phoenix</w:t>
      </w:r>
      <w:r>
        <w:t xml:space="preserve">, 31 March 1915, p.6, </w:t>
      </w:r>
      <w:hyperlink r:id="rId78" w:history="1">
        <w:r w:rsidRPr="00072058">
          <w:rPr>
            <w:rStyle w:val="Hyperlink"/>
          </w:rPr>
          <w:t>https:</w:t>
        </w:r>
        <w:r w:rsidR="00072058">
          <w:rPr>
            <w:rStyle w:val="Hyperlink"/>
          </w:rPr>
          <w:t>//</w:t>
        </w:r>
        <w:r w:rsidRPr="00072058">
          <w:rPr>
            <w:rStyle w:val="Hyperlink"/>
          </w:rPr>
          <w:t>www.newspapers.com</w:t>
        </w:r>
      </w:hyperlink>
      <w:r w:rsidRPr="00935BA7">
        <w:t xml:space="preserve"> [accessed 14 February 2</w:t>
      </w:r>
      <w:r>
        <w:t>0</w:t>
      </w:r>
      <w:r w:rsidRPr="00935BA7">
        <w:t>2</w:t>
      </w:r>
      <w:r>
        <w:t>1</w:t>
      </w:r>
      <w:r w:rsidRPr="00935BA7">
        <w:t>]</w:t>
      </w:r>
    </w:p>
  </w:endnote>
  <w:endnote w:id="743">
    <w:p w14:paraId="263E4F23" w14:textId="77777777" w:rsidR="003C4BA0" w:rsidRDefault="003C4BA0" w:rsidP="003C4BA0">
      <w:pPr>
        <w:pStyle w:val="EndnoteText"/>
      </w:pPr>
      <w:r>
        <w:rPr>
          <w:rStyle w:val="EndnoteReference"/>
        </w:rPr>
        <w:endnoteRef/>
      </w:r>
      <w:r>
        <w:t xml:space="preserve"> ‘</w:t>
      </w:r>
      <w:r w:rsidRPr="00874CA4">
        <w:t>Canada Passenger Lists, 1881-1922, Halifax,</w:t>
      </w:r>
      <w:r>
        <w:t xml:space="preserve"> Nova Scotia, April 1910, SS Hesperian’, </w:t>
      </w:r>
      <w:r w:rsidRPr="00874CA4">
        <w:rPr>
          <w:i/>
          <w:iCs/>
        </w:rPr>
        <w:t>FamilySearch</w:t>
      </w:r>
      <w:r>
        <w:t xml:space="preserve"> [accessed 13 February 2021]</w:t>
      </w:r>
    </w:p>
  </w:endnote>
  <w:endnote w:id="744">
    <w:p w14:paraId="3F6EB347" w14:textId="77777777" w:rsidR="003C4BA0" w:rsidRDefault="003C4BA0" w:rsidP="003C4BA0">
      <w:pPr>
        <w:pStyle w:val="EndnoteText"/>
      </w:pPr>
      <w:r>
        <w:rPr>
          <w:rStyle w:val="EndnoteReference"/>
        </w:rPr>
        <w:endnoteRef/>
      </w:r>
      <w:r>
        <w:t xml:space="preserve"> Married at St Paul’s Church (now Cathedral), Regina.  Private communication from Iain Adams-Cairns: the marriage place was confirmed by the Archivist and Registrar for the Diocese of Qu’Appelle.  The report in the Saskatoon Phoenix (note 10) wrongly states that the marriage was in Fort Qu’Appelle. </w:t>
      </w:r>
    </w:p>
  </w:endnote>
  <w:endnote w:id="745">
    <w:p w14:paraId="14E0822A" w14:textId="77777777" w:rsidR="003C4BA0" w:rsidRDefault="003C4BA0" w:rsidP="003C4BA0">
      <w:pPr>
        <w:pStyle w:val="EndnoteText"/>
      </w:pPr>
      <w:r>
        <w:rPr>
          <w:rStyle w:val="EndnoteReference"/>
        </w:rPr>
        <w:endnoteRef/>
      </w:r>
      <w:r>
        <w:t xml:space="preserve"> </w:t>
      </w:r>
      <w:r w:rsidRPr="00E06388">
        <w:rPr>
          <w:i/>
          <w:iCs/>
        </w:rPr>
        <w:t>Saskatoon Phoenix</w:t>
      </w:r>
      <w:r w:rsidRPr="00A8510B">
        <w:t xml:space="preserve">, </w:t>
      </w:r>
      <w:r>
        <w:t>31 March 1915, p.6,</w:t>
      </w:r>
      <w:r w:rsidRPr="00935BA7">
        <w:t xml:space="preserve"> </w:t>
      </w:r>
    </w:p>
  </w:endnote>
  <w:endnote w:id="746">
    <w:p w14:paraId="03EE30CC" w14:textId="77777777" w:rsidR="003C4BA0" w:rsidRPr="00DC538C" w:rsidRDefault="003C4BA0" w:rsidP="003C4BA0">
      <w:pPr>
        <w:pStyle w:val="EndnoteText"/>
        <w:rPr>
          <w:i/>
          <w:iCs/>
        </w:rPr>
      </w:pPr>
      <w:r>
        <w:rPr>
          <w:rStyle w:val="EndnoteReference"/>
        </w:rPr>
        <w:endnoteRef/>
      </w:r>
      <w:r>
        <w:t xml:space="preserve"> ‘Margaret Ingles Cairns’, born 30 June 1886, Dunbar: </w:t>
      </w:r>
      <w:bookmarkStart w:id="133" w:name="_Hlk66377109"/>
      <w:r w:rsidRPr="0072230B">
        <w:rPr>
          <w:i/>
          <w:iCs/>
        </w:rPr>
        <w:t>Statutory Registers of Birth</w:t>
      </w:r>
      <w:bookmarkEnd w:id="133"/>
      <w:r w:rsidRPr="0072230B">
        <w:rPr>
          <w:i/>
          <w:iCs/>
        </w:rPr>
        <w:t>s</w:t>
      </w:r>
      <w:r>
        <w:t>.  Her father delayed for more than a fortnight before registering the birth, which he did on 17 July.  ‘Ingles’ rather than ‘Inglis’ appears to be an error – her father’s mother’s maiden name is recorded as Inglis in the Old Parish Registers.  At the time of her wedding she was also using the middle name Adams, in memory of her mother.</w:t>
      </w:r>
    </w:p>
  </w:endnote>
  <w:endnote w:id="747">
    <w:p w14:paraId="63D2A3AD" w14:textId="00C90CAD" w:rsidR="003C4BA0" w:rsidRDefault="003C4BA0" w:rsidP="003C4BA0">
      <w:pPr>
        <w:pStyle w:val="EndnoteText"/>
      </w:pPr>
      <w:r>
        <w:rPr>
          <w:rStyle w:val="EndnoteReference"/>
        </w:rPr>
        <w:endnoteRef/>
      </w:r>
      <w:r>
        <w:t xml:space="preserve"> ‘William Cairns’, baptised 16 July 1849, Ayton: ‘</w:t>
      </w:r>
      <w:r w:rsidRPr="00874CA4">
        <w:t>Old Parish Registers, Births and Baptisms’</w:t>
      </w:r>
      <w:r>
        <w:t xml:space="preserve">, </w:t>
      </w:r>
      <w:r w:rsidRPr="00874CA4">
        <w:rPr>
          <w:i/>
          <w:iCs/>
        </w:rPr>
        <w:t>ScotlandsPeople</w:t>
      </w:r>
      <w:r w:rsidR="00072058">
        <w:t xml:space="preserve"> </w:t>
      </w:r>
      <w:hyperlink r:id="rId79" w:history="1">
        <w:r w:rsidR="00072058" w:rsidRPr="00072058">
          <w:rPr>
            <w:rStyle w:val="Hyperlink"/>
          </w:rPr>
          <w:t>https://www.scotlandspeople.gov.uk</w:t>
        </w:r>
      </w:hyperlink>
      <w:r w:rsidR="00072058">
        <w:t xml:space="preserve"> </w:t>
      </w:r>
      <w:r>
        <w:t>[accessed 15 February 2021]</w:t>
      </w:r>
    </w:p>
  </w:endnote>
  <w:endnote w:id="748">
    <w:p w14:paraId="22DE0C13" w14:textId="77777777" w:rsidR="003C4BA0" w:rsidRPr="000E0E12" w:rsidRDefault="003C4BA0" w:rsidP="003C4BA0">
      <w:pPr>
        <w:pStyle w:val="EndnoteText"/>
      </w:pPr>
      <w:r>
        <w:rPr>
          <w:rStyle w:val="EndnoteReference"/>
        </w:rPr>
        <w:endnoteRef/>
      </w:r>
      <w:r>
        <w:t xml:space="preserve"> ‘Alison Dods Cairns’, born 9 April 1852, baptised 2 May 1852, St Cuthbert’s, Edinburgh: ibid.</w:t>
      </w:r>
    </w:p>
  </w:endnote>
  <w:endnote w:id="749">
    <w:p w14:paraId="3B8201C8" w14:textId="77777777" w:rsidR="003C4BA0" w:rsidRPr="00465857" w:rsidRDefault="003C4BA0" w:rsidP="003C4BA0">
      <w:pPr>
        <w:pStyle w:val="EndnoteText"/>
        <w:rPr>
          <w:i/>
          <w:iCs/>
        </w:rPr>
      </w:pPr>
      <w:r>
        <w:rPr>
          <w:rStyle w:val="EndnoteReference"/>
        </w:rPr>
        <w:endnoteRef/>
      </w:r>
      <w:r>
        <w:t xml:space="preserve"> </w:t>
      </w:r>
      <w:r w:rsidRPr="00E06388">
        <w:rPr>
          <w:i/>
          <w:iCs/>
        </w:rPr>
        <w:t>1901 Census.</w:t>
      </w:r>
      <w:r>
        <w:t xml:space="preserve">  There were three children then: William Alexander Adams, aged 17, a law apprentice; Margaret, Alice A. (10), Norman D. (12), and Tom (9).  All were born at Dunbar, William on 19 December 1883: </w:t>
      </w:r>
      <w:r w:rsidRPr="00465857">
        <w:rPr>
          <w:i/>
          <w:iCs/>
        </w:rPr>
        <w:t>Statutory Register of Births.</w:t>
      </w:r>
    </w:p>
  </w:endnote>
  <w:endnote w:id="750">
    <w:p w14:paraId="058B1713" w14:textId="77777777" w:rsidR="003C4BA0" w:rsidRPr="00B61B8C" w:rsidRDefault="003C4BA0" w:rsidP="003C4BA0">
      <w:pPr>
        <w:pStyle w:val="EndnoteText"/>
      </w:pPr>
      <w:r>
        <w:rPr>
          <w:rStyle w:val="EndnoteReference"/>
        </w:rPr>
        <w:endnoteRef/>
      </w:r>
      <w:r>
        <w:t xml:space="preserve"> Died North Berwick, 4 September 1902, ‘the result of an accident’; buried at Dunbar: </w:t>
      </w:r>
      <w:r w:rsidRPr="00C20F3A">
        <w:rPr>
          <w:i/>
          <w:iCs/>
        </w:rPr>
        <w:t>The Scotsman</w:t>
      </w:r>
      <w:r>
        <w:t xml:space="preserve">, 5 September 1902, p.8. </w:t>
      </w:r>
      <w:r w:rsidRPr="00874CA4">
        <w:t xml:space="preserve"> </w:t>
      </w:r>
    </w:p>
  </w:endnote>
  <w:endnote w:id="751">
    <w:p w14:paraId="4400D6F8" w14:textId="77777777" w:rsidR="003C4BA0" w:rsidRDefault="003C4BA0" w:rsidP="003C4BA0">
      <w:pPr>
        <w:pStyle w:val="EndnoteText"/>
      </w:pPr>
      <w:r>
        <w:rPr>
          <w:rStyle w:val="EndnoteReference"/>
        </w:rPr>
        <w:endnoteRef/>
      </w:r>
      <w:r>
        <w:t xml:space="preserve"> ‘</w:t>
      </w:r>
      <w:r w:rsidRPr="00874CA4">
        <w:t>Canada Passenger Lists, 1881-1922, Halifax, Nova</w:t>
      </w:r>
      <w:r>
        <w:t xml:space="preserve"> Scotia, April 1910’, </w:t>
      </w:r>
      <w:r w:rsidRPr="00874CA4">
        <w:rPr>
          <w:i/>
          <w:iCs/>
        </w:rPr>
        <w:t>FamilySearch</w:t>
      </w:r>
      <w:r>
        <w:t xml:space="preserve"> [accessed 14 February 2021]  The ship they sailed on, SS Hesperian, was sunk in early September 1915 by the same U-boat which had sunk the Lusitania four months earlier.</w:t>
      </w:r>
    </w:p>
  </w:endnote>
  <w:endnote w:id="752">
    <w:p w14:paraId="6F43C23B" w14:textId="77777777" w:rsidR="003C4BA0" w:rsidRDefault="003C4BA0" w:rsidP="003C4BA0">
      <w:pPr>
        <w:pStyle w:val="EndnoteText"/>
      </w:pPr>
      <w:r>
        <w:rPr>
          <w:rStyle w:val="EndnoteReference"/>
        </w:rPr>
        <w:endnoteRef/>
      </w:r>
      <w:r>
        <w:t xml:space="preserve"> ‘Alice Adams Cairns’, born 6 September 1890, Dunbar: </w:t>
      </w:r>
      <w:r w:rsidRPr="0072230B">
        <w:rPr>
          <w:i/>
          <w:iCs/>
        </w:rPr>
        <w:t>Statutory Registers of Births</w:t>
      </w:r>
      <w:r>
        <w:t>.</w:t>
      </w:r>
    </w:p>
  </w:endnote>
  <w:endnote w:id="753">
    <w:p w14:paraId="157F3EFB" w14:textId="77777777" w:rsidR="003C4BA0" w:rsidRDefault="003C4BA0" w:rsidP="003C4BA0">
      <w:pPr>
        <w:pStyle w:val="EndnoteText"/>
      </w:pPr>
      <w:r>
        <w:rPr>
          <w:rStyle w:val="EndnoteReference"/>
        </w:rPr>
        <w:endnoteRef/>
      </w:r>
      <w:r>
        <w:t xml:space="preserve"> ‘Tom Cairns’, born 3 March 1892, Dunbar: ibid.</w:t>
      </w:r>
    </w:p>
  </w:endnote>
  <w:endnote w:id="754">
    <w:p w14:paraId="4D9FEC3D" w14:textId="77777777" w:rsidR="003C4BA0" w:rsidRDefault="003C4BA0" w:rsidP="003C4BA0">
      <w:pPr>
        <w:pStyle w:val="EndnoteText"/>
      </w:pPr>
      <w:r>
        <w:rPr>
          <w:rStyle w:val="EndnoteReference"/>
        </w:rPr>
        <w:endnoteRef/>
      </w:r>
      <w:r>
        <w:t xml:space="preserve"> </w:t>
      </w:r>
      <w:r w:rsidRPr="00E06388">
        <w:rPr>
          <w:i/>
          <w:iCs/>
        </w:rPr>
        <w:t>Saskatoon Phoenix</w:t>
      </w:r>
      <w:r w:rsidRPr="00935BA7">
        <w:t>, 31 March 1915, p.6.</w:t>
      </w:r>
    </w:p>
  </w:endnote>
  <w:endnote w:id="755">
    <w:p w14:paraId="0B36BDD3" w14:textId="65FC35AE" w:rsidR="003C4BA0" w:rsidRDefault="003C4BA0" w:rsidP="003C4BA0">
      <w:pPr>
        <w:pStyle w:val="EndnoteText"/>
      </w:pPr>
      <w:r>
        <w:rPr>
          <w:rStyle w:val="EndnoteReference"/>
        </w:rPr>
        <w:endnoteRef/>
      </w:r>
      <w:r>
        <w:t xml:space="preserve"> </w:t>
      </w:r>
      <w:r w:rsidRPr="00475F0F">
        <w:t>Census of the Prairie Provinces, 1916</w:t>
      </w:r>
      <w:r>
        <w:t xml:space="preserve">, </w:t>
      </w:r>
      <w:r w:rsidRPr="00475F0F">
        <w:t xml:space="preserve"> Image No.: 31228_4363978-00661</w:t>
      </w:r>
      <w:r>
        <w:t xml:space="preserve"> </w:t>
      </w:r>
      <w:hyperlink r:id="rId80" w:history="1">
        <w:r w:rsidRPr="00072058">
          <w:rPr>
            <w:rStyle w:val="Hyperlink"/>
          </w:rPr>
          <w:t>https://www.bac-lac.gc.ca/eng/census/1916/Pages/item.aspx?itemid=144675</w:t>
        </w:r>
      </w:hyperlink>
      <w:r w:rsidRPr="00F02745">
        <w:rPr>
          <w:rStyle w:val="Hyperlink"/>
        </w:rPr>
        <w:t xml:space="preserve"> </w:t>
      </w:r>
      <w:r>
        <w:t>[accessed 9 March 2021]</w:t>
      </w:r>
    </w:p>
  </w:endnote>
  <w:endnote w:id="756">
    <w:p w14:paraId="4E1CFD13" w14:textId="77777777" w:rsidR="003C4BA0" w:rsidRDefault="003C4BA0" w:rsidP="003C4BA0">
      <w:pPr>
        <w:pStyle w:val="EndnoteText"/>
      </w:pPr>
      <w:r>
        <w:rPr>
          <w:rStyle w:val="EndnoteReference"/>
        </w:rPr>
        <w:endnoteRef/>
      </w:r>
      <w:r>
        <w:t xml:space="preserve"> See e.g. ‘</w:t>
      </w:r>
      <w:r w:rsidRPr="00874CA4">
        <w:t>Passenger Lists Leaving UK 1890-1960, Sea Departure Card for Margaret Gwyer</w:t>
      </w:r>
      <w:r>
        <w:t xml:space="preserve"> 17 November 1960’, </w:t>
      </w:r>
      <w:r w:rsidRPr="00874CA4">
        <w:rPr>
          <w:i/>
          <w:iCs/>
        </w:rPr>
        <w:t>Findmypast</w:t>
      </w:r>
      <w:r>
        <w:t xml:space="preserve"> [accessed 12 February 2021];</w:t>
      </w:r>
    </w:p>
  </w:endnote>
  <w:endnote w:id="757">
    <w:p w14:paraId="4925AF4C" w14:textId="77777777" w:rsidR="003C4BA0" w:rsidRDefault="003C4BA0" w:rsidP="003C4BA0">
      <w:pPr>
        <w:pStyle w:val="EndnoteText"/>
      </w:pPr>
      <w:r>
        <w:rPr>
          <w:rStyle w:val="EndnoteReference"/>
        </w:rPr>
        <w:endnoteRef/>
      </w:r>
      <w:r>
        <w:t xml:space="preserve"> </w:t>
      </w:r>
      <w:r w:rsidRPr="00AB68BC">
        <w:t>Her middle name is</w:t>
      </w:r>
      <w:r>
        <w:t xml:space="preserve"> recorded</w:t>
      </w:r>
      <w:r w:rsidRPr="00AB68BC">
        <w:t xml:space="preserve"> consistently as ”Inglis” and it is likely that </w:t>
      </w:r>
      <w:r>
        <w:t>this</w:t>
      </w:r>
      <w:r w:rsidRPr="00AB68BC">
        <w:t xml:space="preserve"> spelling corrects a registration error.  She may have adopted the extra middle name ‘Adams’ from her mother’s maiden surname after her mother died.  In her self-completed 1960 Sea Departure Card for the voyage when Gwyer died, Margaret enters her name as Margret Inglis Adams Gwyer and signs as Margret I. A. Gwyer, </w:t>
      </w:r>
      <w:r>
        <w:t>though no</w:t>
      </w:r>
      <w:r w:rsidRPr="00AB68BC">
        <w:t xml:space="preserve"> other record of her calling herself “Margret” has been found.  She was called Daisy in the family before she left Scotland.</w:t>
      </w:r>
    </w:p>
  </w:endnote>
  <w:endnote w:id="758">
    <w:p w14:paraId="45C2D7F1" w14:textId="003353DD" w:rsidR="003C4BA0" w:rsidRDefault="003C4BA0" w:rsidP="003C4BA0">
      <w:pPr>
        <w:pStyle w:val="EndnoteText"/>
      </w:pPr>
      <w:r>
        <w:rPr>
          <w:rStyle w:val="EndnoteReference"/>
        </w:rPr>
        <w:endnoteRef/>
      </w:r>
      <w:r>
        <w:t xml:space="preserve"> </w:t>
      </w:r>
      <w:r w:rsidRPr="00495BE6">
        <w:t xml:space="preserve">Another survivor described the meeting and said that after Gwyer recognized his soot covered wife she said, </w:t>
      </w:r>
      <w:r>
        <w:t>‘</w:t>
      </w:r>
      <w:r w:rsidRPr="00495BE6">
        <w:t>Never mind, we’ve lost those awful wedding presents</w:t>
      </w:r>
      <w:r>
        <w:t xml:space="preserve">.’  The soot-stained camisole worn by Mrs Gwyer when she was rescued is now in the Imperial War Museum: see </w:t>
      </w:r>
      <w:hyperlink r:id="rId81" w:history="1">
        <w:r w:rsidRPr="00072058">
          <w:rPr>
            <w:rStyle w:val="Hyperlink"/>
          </w:rPr>
          <w:t>https://www.iwm.org.uk/collections/item/object/30093339</w:t>
        </w:r>
      </w:hyperlink>
    </w:p>
  </w:endnote>
  <w:endnote w:id="759">
    <w:p w14:paraId="5EE31084" w14:textId="6667B1DC" w:rsidR="003C4BA0" w:rsidRDefault="003C4BA0" w:rsidP="003C4BA0">
      <w:pPr>
        <w:pStyle w:val="EndnoteText"/>
      </w:pPr>
      <w:r>
        <w:rPr>
          <w:rStyle w:val="EndnoteReference"/>
        </w:rPr>
        <w:endnoteRef/>
      </w:r>
      <w:r>
        <w:t xml:space="preserve"> </w:t>
      </w:r>
      <w:r w:rsidRPr="00E06388">
        <w:rPr>
          <w:i/>
          <w:iCs/>
        </w:rPr>
        <w:t>Saskatoon Phoenix</w:t>
      </w:r>
      <w:r>
        <w:t xml:space="preserve">, 14 June 1915, p.1, </w:t>
      </w:r>
      <w:bookmarkStart w:id="134" w:name="_Hlk64284907"/>
      <w:r w:rsidR="00072058">
        <w:rPr>
          <w:rStyle w:val="Hyperlink"/>
        </w:rPr>
        <w:fldChar w:fldCharType="begin"/>
      </w:r>
      <w:r w:rsidR="00072058">
        <w:rPr>
          <w:rStyle w:val="Hyperlink"/>
        </w:rPr>
        <w:instrText xml:space="preserve"> HYPERLINK "https://www.newspapers.com" </w:instrText>
      </w:r>
      <w:r w:rsidR="00072058">
        <w:rPr>
          <w:rStyle w:val="Hyperlink"/>
        </w:rPr>
      </w:r>
      <w:r w:rsidR="00072058">
        <w:rPr>
          <w:rStyle w:val="Hyperlink"/>
        </w:rPr>
        <w:fldChar w:fldCharType="separate"/>
      </w:r>
      <w:r w:rsidRPr="00072058">
        <w:rPr>
          <w:rStyle w:val="Hyperlink"/>
        </w:rPr>
        <w:t>https:</w:t>
      </w:r>
      <w:r w:rsidR="00072058">
        <w:rPr>
          <w:rStyle w:val="Hyperlink"/>
        </w:rPr>
        <w:t>//</w:t>
      </w:r>
      <w:r w:rsidRPr="00072058">
        <w:rPr>
          <w:rStyle w:val="Hyperlink"/>
        </w:rPr>
        <w:t>www.newspapers.com</w:t>
      </w:r>
      <w:r w:rsidR="00072058">
        <w:rPr>
          <w:rStyle w:val="Hyperlink"/>
        </w:rPr>
        <w:fldChar w:fldCharType="end"/>
      </w:r>
      <w:r>
        <w:t xml:space="preserve"> [accessed 14 February 2021]; </w:t>
      </w:r>
      <w:bookmarkEnd w:id="134"/>
      <w:r>
        <w:t xml:space="preserve">see also </w:t>
      </w:r>
      <w:hyperlink r:id="rId82" w:history="1">
        <w:r w:rsidRPr="00072058">
          <w:rPr>
            <w:rStyle w:val="Hyperlink"/>
          </w:rPr>
          <w:t>https://lusitaniapage.wordpress.com/2017/06/13/gwyer-rev-herbert-linford/</w:t>
        </w:r>
      </w:hyperlink>
      <w:r w:rsidRPr="00A8510B">
        <w:t xml:space="preserve"> </w:t>
      </w:r>
      <w:r>
        <w:t>[</w:t>
      </w:r>
      <w:r w:rsidRPr="00A8510B">
        <w:t>accessed 14/6/19]</w:t>
      </w:r>
    </w:p>
  </w:endnote>
  <w:endnote w:id="760">
    <w:p w14:paraId="47FD7B3C" w14:textId="58EF6BFF" w:rsidR="003C4BA0" w:rsidRDefault="003C4BA0" w:rsidP="003C4BA0">
      <w:pPr>
        <w:pStyle w:val="EndnoteText"/>
      </w:pPr>
      <w:r>
        <w:rPr>
          <w:rStyle w:val="EndnoteReference"/>
        </w:rPr>
        <w:endnoteRef/>
      </w:r>
      <w:r>
        <w:t xml:space="preserve"> </w:t>
      </w:r>
      <w:r w:rsidRPr="00C27A80">
        <w:t>© IWM UNI 11978</w:t>
      </w:r>
      <w:r>
        <w:t xml:space="preserve"> </w:t>
      </w:r>
      <w:hyperlink r:id="rId83" w:history="1">
        <w:r w:rsidRPr="00072058">
          <w:rPr>
            <w:rStyle w:val="Hyperlink"/>
          </w:rPr>
          <w:t>https://www.iwm.org.uk/collections/item/object/30093339</w:t>
        </w:r>
      </w:hyperlink>
      <w:r>
        <w:t xml:space="preserve"> [accessed 12 March 2021]</w:t>
      </w:r>
    </w:p>
  </w:endnote>
  <w:endnote w:id="761">
    <w:p w14:paraId="626D7A1F" w14:textId="77777777" w:rsidR="003C4BA0" w:rsidRDefault="003C4BA0" w:rsidP="003C4BA0">
      <w:pPr>
        <w:pStyle w:val="EndnoteText"/>
      </w:pPr>
      <w:r>
        <w:rPr>
          <w:rStyle w:val="EndnoteReference"/>
        </w:rPr>
        <w:endnoteRef/>
      </w:r>
      <w:r>
        <w:t xml:space="preserve"> </w:t>
      </w:r>
      <w:r w:rsidRPr="00E06388">
        <w:rPr>
          <w:i/>
          <w:iCs/>
        </w:rPr>
        <w:t>Leeds Mercury</w:t>
      </w:r>
      <w:r>
        <w:rPr>
          <w:i/>
          <w:iCs/>
        </w:rPr>
        <w:t>,</w:t>
      </w:r>
      <w:r>
        <w:t xml:space="preserve"> 21 January 1928, p.3; </w:t>
      </w:r>
      <w:r w:rsidRPr="00E06388">
        <w:rPr>
          <w:i/>
          <w:iCs/>
        </w:rPr>
        <w:t>Yorkshire Post and Leeds Intelligencer</w:t>
      </w:r>
      <w:r>
        <w:t>, 26 October 1936, p.5.</w:t>
      </w:r>
    </w:p>
  </w:endnote>
  <w:endnote w:id="762">
    <w:p w14:paraId="1CF2E27D" w14:textId="77777777" w:rsidR="003C4BA0" w:rsidRDefault="003C4BA0" w:rsidP="003C4BA0">
      <w:pPr>
        <w:pStyle w:val="EndnoteText"/>
      </w:pPr>
      <w:r>
        <w:rPr>
          <w:rStyle w:val="EndnoteReference"/>
        </w:rPr>
        <w:endnoteRef/>
      </w:r>
      <w:r>
        <w:t xml:space="preserve"> </w:t>
      </w:r>
      <w:r w:rsidRPr="00E06388">
        <w:rPr>
          <w:i/>
          <w:iCs/>
        </w:rPr>
        <w:t>Leeds Mercury</w:t>
      </w:r>
      <w:r>
        <w:t>, 31 December 1921, p.16.</w:t>
      </w:r>
    </w:p>
  </w:endnote>
  <w:endnote w:id="763">
    <w:p w14:paraId="2CE7861D" w14:textId="77777777" w:rsidR="003C4BA0" w:rsidRDefault="003C4BA0" w:rsidP="003C4BA0">
      <w:pPr>
        <w:pStyle w:val="EndnoteText"/>
      </w:pPr>
      <w:r>
        <w:rPr>
          <w:rStyle w:val="EndnoteReference"/>
        </w:rPr>
        <w:endnoteRef/>
      </w:r>
      <w:r>
        <w:t xml:space="preserve"> </w:t>
      </w:r>
      <w:r w:rsidRPr="00E06388">
        <w:rPr>
          <w:i/>
          <w:iCs/>
        </w:rPr>
        <w:t>South Yorkshire Times</w:t>
      </w:r>
      <w:r>
        <w:t>, 2 September 1922, p.10.</w:t>
      </w:r>
    </w:p>
  </w:endnote>
  <w:endnote w:id="764">
    <w:p w14:paraId="16B5A889" w14:textId="77777777" w:rsidR="003C4BA0" w:rsidRDefault="003C4BA0" w:rsidP="003C4BA0">
      <w:pPr>
        <w:pStyle w:val="EndnoteText"/>
      </w:pPr>
      <w:r>
        <w:rPr>
          <w:rStyle w:val="EndnoteReference"/>
        </w:rPr>
        <w:endnoteRef/>
      </w:r>
      <w:r>
        <w:t xml:space="preserve"> </w:t>
      </w:r>
      <w:r w:rsidRPr="00E06388">
        <w:rPr>
          <w:i/>
          <w:iCs/>
        </w:rPr>
        <w:t>Halifax Evening Courier</w:t>
      </w:r>
      <w:r>
        <w:t>, 10 July 1926,p.4.</w:t>
      </w:r>
    </w:p>
  </w:endnote>
  <w:endnote w:id="765">
    <w:p w14:paraId="520F445E" w14:textId="77777777" w:rsidR="003C4BA0" w:rsidRPr="00E120F1" w:rsidRDefault="003C4BA0" w:rsidP="003C4BA0">
      <w:pPr>
        <w:pStyle w:val="EndnoteText"/>
      </w:pPr>
      <w:r>
        <w:rPr>
          <w:rStyle w:val="EndnoteReference"/>
        </w:rPr>
        <w:endnoteRef/>
      </w:r>
      <w:r>
        <w:t xml:space="preserve"> </w:t>
      </w:r>
      <w:r w:rsidRPr="00E120F1">
        <w:rPr>
          <w:i/>
          <w:iCs/>
        </w:rPr>
        <w:t>Yorkshire Post and Leeds Intelligencer</w:t>
      </w:r>
      <w:r>
        <w:t>, 21 January 1928, p.14.</w:t>
      </w:r>
    </w:p>
  </w:endnote>
  <w:endnote w:id="766">
    <w:p w14:paraId="2EBEB79F" w14:textId="3E8DCE37" w:rsidR="003C4BA0" w:rsidRDefault="003C4BA0" w:rsidP="003C4BA0">
      <w:pPr>
        <w:pStyle w:val="EndnoteText"/>
      </w:pPr>
      <w:r>
        <w:rPr>
          <w:rStyle w:val="EndnoteReference"/>
        </w:rPr>
        <w:endnoteRef/>
      </w:r>
      <w:r>
        <w:t xml:space="preserve"> </w:t>
      </w:r>
      <w:r w:rsidRPr="00E120F1">
        <w:t xml:space="preserve">Wikipedia contributors, 'Herbert Gwyer', </w:t>
      </w:r>
      <w:r w:rsidRPr="00874CA4">
        <w:rPr>
          <w:i/>
          <w:iCs/>
        </w:rPr>
        <w:t>Wikipedia, The Free Encyclopedia</w:t>
      </w:r>
      <w:r w:rsidRPr="00E120F1">
        <w:t xml:space="preserve">, 28 February 2021, 21:55 UTC, </w:t>
      </w:r>
      <w:hyperlink r:id="rId84" w:history="1">
        <w:r w:rsidRPr="00072058">
          <w:rPr>
            <w:rStyle w:val="Hyperlink"/>
          </w:rPr>
          <w:t>https://en.wikipedia.org/w/index.php?title=Herbert_Gwyer&amp;oldid=1009494935</w:t>
        </w:r>
      </w:hyperlink>
      <w:r w:rsidRPr="00E120F1">
        <w:t xml:space="preserve"> [accessed 3 March 2021]</w:t>
      </w:r>
    </w:p>
  </w:endnote>
  <w:endnote w:id="767">
    <w:p w14:paraId="659710B2" w14:textId="77777777" w:rsidR="003C4BA0" w:rsidRDefault="003C4BA0" w:rsidP="003C4BA0">
      <w:pPr>
        <w:pStyle w:val="EndnoteText"/>
      </w:pPr>
      <w:r>
        <w:rPr>
          <w:rStyle w:val="EndnoteReference"/>
        </w:rPr>
        <w:endnoteRef/>
      </w:r>
      <w:r>
        <w:t xml:space="preserve"> </w:t>
      </w:r>
      <w:r w:rsidRPr="00E06388">
        <w:rPr>
          <w:i/>
          <w:iCs/>
        </w:rPr>
        <w:t>Bradford Observer</w:t>
      </w:r>
      <w:r>
        <w:t>, 29 March 1948, p.2.</w:t>
      </w:r>
    </w:p>
  </w:endnote>
  <w:endnote w:id="768">
    <w:p w14:paraId="6F6876DF" w14:textId="77777777" w:rsidR="003C4BA0" w:rsidRDefault="003C4BA0" w:rsidP="003C4BA0">
      <w:pPr>
        <w:pStyle w:val="EndnoteText"/>
      </w:pPr>
      <w:r>
        <w:rPr>
          <w:rStyle w:val="EndnoteReference"/>
        </w:rPr>
        <w:endnoteRef/>
      </w:r>
      <w:r>
        <w:t xml:space="preserve"> </w:t>
      </w:r>
      <w:r w:rsidRPr="00E06388">
        <w:rPr>
          <w:i/>
          <w:iCs/>
        </w:rPr>
        <w:t>Bognor Regis Observer</w:t>
      </w:r>
      <w:r>
        <w:t>, 18 December 1958, p.3.</w:t>
      </w:r>
    </w:p>
  </w:endnote>
  <w:endnote w:id="769">
    <w:p w14:paraId="15A52CAB" w14:textId="77777777" w:rsidR="003C4BA0" w:rsidRDefault="003C4BA0" w:rsidP="003C4BA0">
      <w:pPr>
        <w:pStyle w:val="EndnoteText"/>
      </w:pPr>
      <w:r>
        <w:rPr>
          <w:rStyle w:val="EndnoteReference"/>
        </w:rPr>
        <w:endnoteRef/>
      </w:r>
      <w:r>
        <w:t xml:space="preserve"> Bishop Gwyer obit., </w:t>
      </w:r>
      <w:r w:rsidRPr="00C47672">
        <w:rPr>
          <w:i/>
          <w:iCs/>
        </w:rPr>
        <w:t>The Times</w:t>
      </w:r>
      <w:r>
        <w:t>, 22 November 1960, p.15.</w:t>
      </w:r>
    </w:p>
  </w:endnote>
  <w:endnote w:id="770">
    <w:p w14:paraId="7CAF6612" w14:textId="583DE754" w:rsidR="003C4BA0" w:rsidRDefault="003C4BA0" w:rsidP="003C4BA0">
      <w:pPr>
        <w:pStyle w:val="EndnoteText"/>
      </w:pPr>
      <w:r>
        <w:rPr>
          <w:rStyle w:val="EndnoteReference"/>
        </w:rPr>
        <w:endnoteRef/>
      </w:r>
      <w:r>
        <w:t xml:space="preserve"> </w:t>
      </w:r>
      <w:r w:rsidRPr="00C9488D">
        <w:rPr>
          <w:i/>
          <w:iCs/>
        </w:rPr>
        <w:t>Yorkshire Post and Leeds Intelligencer</w:t>
      </w:r>
      <w:r w:rsidRPr="00C9488D">
        <w:t xml:space="preserve">, </w:t>
      </w:r>
      <w:r>
        <w:t>16 Decembe</w:t>
      </w:r>
      <w:r w:rsidR="002A5484">
        <w:t>r</w:t>
      </w:r>
      <w:r w:rsidRPr="00C9488D">
        <w:t xml:space="preserve"> 19</w:t>
      </w:r>
      <w:r>
        <w:t>42</w:t>
      </w:r>
      <w:r w:rsidRPr="00C9488D">
        <w:t>, p.</w:t>
      </w:r>
      <w:r>
        <w:t>2</w:t>
      </w:r>
      <w:r w:rsidRPr="00C9488D">
        <w:t>.</w:t>
      </w:r>
    </w:p>
  </w:endnote>
  <w:endnote w:id="771">
    <w:p w14:paraId="6FEBCB74" w14:textId="77777777" w:rsidR="003C4BA0" w:rsidRDefault="003C4BA0" w:rsidP="003C4BA0">
      <w:pPr>
        <w:pStyle w:val="EndnoteText"/>
      </w:pPr>
      <w:r>
        <w:rPr>
          <w:rStyle w:val="EndnoteReference"/>
        </w:rPr>
        <w:endnoteRef/>
      </w:r>
      <w:r>
        <w:t xml:space="preserve"> </w:t>
      </w:r>
      <w:r w:rsidRPr="004A4DEE">
        <w:rPr>
          <w:i/>
          <w:iCs/>
        </w:rPr>
        <w:t>Bath Weekly Chronicle &amp; Herald</w:t>
      </w:r>
      <w:r>
        <w:t>, 12 June 1948, p.9.</w:t>
      </w:r>
    </w:p>
  </w:endnote>
  <w:endnote w:id="772">
    <w:p w14:paraId="43E9185A" w14:textId="77777777" w:rsidR="003C4BA0" w:rsidRDefault="003C4BA0" w:rsidP="003C4BA0">
      <w:pPr>
        <w:pStyle w:val="EndnoteText"/>
      </w:pPr>
      <w:r>
        <w:rPr>
          <w:rStyle w:val="EndnoteReference"/>
        </w:rPr>
        <w:endnoteRef/>
      </w:r>
      <w:r>
        <w:t xml:space="preserve"> </w:t>
      </w:r>
      <w:r w:rsidRPr="00E06388">
        <w:rPr>
          <w:i/>
          <w:iCs/>
        </w:rPr>
        <w:t>East Kent Gazette</w:t>
      </w:r>
      <w:r>
        <w:t>, 20 August 1948, p.5.</w:t>
      </w:r>
    </w:p>
  </w:endnote>
  <w:endnote w:id="773">
    <w:p w14:paraId="60580E3C" w14:textId="77777777" w:rsidR="003C4BA0" w:rsidRDefault="003C4BA0" w:rsidP="003C4BA0">
      <w:pPr>
        <w:pStyle w:val="EndnoteText"/>
      </w:pPr>
      <w:r>
        <w:rPr>
          <w:rStyle w:val="EndnoteReference"/>
        </w:rPr>
        <w:endnoteRef/>
      </w:r>
      <w:r>
        <w:t xml:space="preserve"> ‘</w:t>
      </w:r>
      <w:r w:rsidRPr="00874CA4">
        <w:t>UK &amp; Ireland, Incoming Passenger Lists,</w:t>
      </w:r>
      <w:r>
        <w:t xml:space="preserve"> London, July 1951’, </w:t>
      </w:r>
      <w:r w:rsidRPr="00874CA4">
        <w:rPr>
          <w:i/>
          <w:iCs/>
        </w:rPr>
        <w:t>Ancestry</w:t>
      </w:r>
      <w:r>
        <w:t xml:space="preserve"> [accessed 11 February 2021]</w:t>
      </w:r>
    </w:p>
  </w:endnote>
  <w:endnote w:id="774">
    <w:p w14:paraId="2D26EFF6" w14:textId="77777777" w:rsidR="003C4BA0" w:rsidRDefault="003C4BA0" w:rsidP="003C4BA0">
      <w:pPr>
        <w:pStyle w:val="EndnoteText"/>
      </w:pPr>
      <w:r>
        <w:rPr>
          <w:rStyle w:val="EndnoteReference"/>
        </w:rPr>
        <w:endnoteRef/>
      </w:r>
      <w:r>
        <w:t xml:space="preserve"> </w:t>
      </w:r>
      <w:r w:rsidRPr="00E06388">
        <w:rPr>
          <w:i/>
          <w:iCs/>
        </w:rPr>
        <w:t>West Sussex Gazette</w:t>
      </w:r>
      <w:r w:rsidRPr="00A8510B">
        <w:t xml:space="preserve"> </w:t>
      </w:r>
      <w:r>
        <w:t>,</w:t>
      </w:r>
      <w:r w:rsidRPr="00A8510B">
        <w:t>29</w:t>
      </w:r>
      <w:r>
        <w:t xml:space="preserve"> November </w:t>
      </w:r>
      <w:r w:rsidRPr="00A8510B">
        <w:t>1951</w:t>
      </w:r>
      <w:r>
        <w:t>.</w:t>
      </w:r>
    </w:p>
  </w:endnote>
  <w:endnote w:id="775">
    <w:p w14:paraId="49D073E1" w14:textId="77777777" w:rsidR="003C4BA0" w:rsidRDefault="003C4BA0" w:rsidP="003C4BA0">
      <w:pPr>
        <w:pStyle w:val="EndnoteText"/>
      </w:pPr>
      <w:r>
        <w:rPr>
          <w:rStyle w:val="EndnoteReference"/>
        </w:rPr>
        <w:endnoteRef/>
      </w:r>
      <w:r>
        <w:t xml:space="preserve"> Ibid, 26 June 1952, p.4.</w:t>
      </w:r>
    </w:p>
  </w:endnote>
  <w:endnote w:id="776">
    <w:p w14:paraId="5CFA4B77" w14:textId="77777777" w:rsidR="003C4BA0" w:rsidRDefault="003C4BA0" w:rsidP="003C4BA0">
      <w:pPr>
        <w:pStyle w:val="EndnoteText"/>
      </w:pPr>
      <w:r>
        <w:rPr>
          <w:rStyle w:val="EndnoteReference"/>
        </w:rPr>
        <w:endnoteRef/>
      </w:r>
      <w:r>
        <w:t xml:space="preserve"> </w:t>
      </w:r>
      <w:r w:rsidRPr="00E06388">
        <w:rPr>
          <w:i/>
          <w:iCs/>
        </w:rPr>
        <w:t>Amberley Parish Magazine</w:t>
      </w:r>
      <w:r>
        <w:t>, December 1954.</w:t>
      </w:r>
    </w:p>
  </w:endnote>
  <w:endnote w:id="777">
    <w:p w14:paraId="092DEE13" w14:textId="77777777" w:rsidR="003C4BA0" w:rsidRDefault="003C4BA0" w:rsidP="003C4BA0">
      <w:pPr>
        <w:pStyle w:val="EndnoteText"/>
      </w:pPr>
      <w:r>
        <w:rPr>
          <w:rStyle w:val="EndnoteReference"/>
        </w:rPr>
        <w:endnoteRef/>
      </w:r>
      <w:r>
        <w:t xml:space="preserve"> Ibid, </w:t>
      </w:r>
      <w:r w:rsidRPr="00A8510B">
        <w:t>Jan</w:t>
      </w:r>
      <w:r>
        <w:t>uary</w:t>
      </w:r>
      <w:r w:rsidRPr="00A8510B">
        <w:t xml:space="preserve"> 1953</w:t>
      </w:r>
      <w:r>
        <w:t>.</w:t>
      </w:r>
      <w:r w:rsidRPr="00A8510B">
        <w:t xml:space="preserve">  </w:t>
      </w:r>
    </w:p>
  </w:endnote>
  <w:endnote w:id="778">
    <w:p w14:paraId="4212FA36" w14:textId="77777777" w:rsidR="003C4BA0" w:rsidRDefault="003C4BA0" w:rsidP="003C4BA0">
      <w:pPr>
        <w:pStyle w:val="EndnoteText"/>
      </w:pPr>
      <w:r>
        <w:rPr>
          <w:rStyle w:val="EndnoteReference"/>
        </w:rPr>
        <w:endnoteRef/>
      </w:r>
      <w:r>
        <w:t xml:space="preserve"> Ibid</w:t>
      </w:r>
      <w:r w:rsidRPr="00A8510B">
        <w:t>, Dec</w:t>
      </w:r>
      <w:r>
        <w:t>ember</w:t>
      </w:r>
      <w:r w:rsidRPr="00A8510B">
        <w:t xml:space="preserve"> 1954, Jan</w:t>
      </w:r>
      <w:r>
        <w:t>uary</w:t>
      </w:r>
      <w:r w:rsidRPr="00A8510B">
        <w:t>-May 1955</w:t>
      </w:r>
      <w:r>
        <w:t>.</w:t>
      </w:r>
    </w:p>
  </w:endnote>
  <w:endnote w:id="779">
    <w:p w14:paraId="6D15C301" w14:textId="77777777" w:rsidR="003C4BA0" w:rsidRDefault="003C4BA0" w:rsidP="003C4BA0">
      <w:pPr>
        <w:pStyle w:val="EndnoteText"/>
      </w:pPr>
      <w:r>
        <w:rPr>
          <w:rStyle w:val="EndnoteReference"/>
        </w:rPr>
        <w:endnoteRef/>
      </w:r>
      <w:r>
        <w:t xml:space="preserve"> Ibid</w:t>
      </w:r>
      <w:r w:rsidRPr="00A8510B">
        <w:t>, June 1955</w:t>
      </w:r>
      <w:r>
        <w:t>.</w:t>
      </w:r>
    </w:p>
  </w:endnote>
  <w:endnote w:id="780">
    <w:p w14:paraId="76E6F1F3" w14:textId="77777777" w:rsidR="003C4BA0" w:rsidRDefault="003C4BA0" w:rsidP="003C4BA0">
      <w:pPr>
        <w:pStyle w:val="EndnoteText"/>
      </w:pPr>
      <w:r>
        <w:rPr>
          <w:rStyle w:val="EndnoteReference"/>
        </w:rPr>
        <w:endnoteRef/>
      </w:r>
      <w:r>
        <w:t xml:space="preserve"> </w:t>
      </w:r>
      <w:r w:rsidRPr="00E06388">
        <w:rPr>
          <w:i/>
          <w:iCs/>
        </w:rPr>
        <w:t>Worthing Gazette</w:t>
      </w:r>
      <w:r>
        <w:t>, 14 December 1955, p.7.</w:t>
      </w:r>
    </w:p>
  </w:endnote>
  <w:endnote w:id="781">
    <w:p w14:paraId="14DCE965" w14:textId="77777777" w:rsidR="003C4BA0" w:rsidRDefault="003C4BA0" w:rsidP="003C4BA0">
      <w:pPr>
        <w:pStyle w:val="EndnoteText"/>
      </w:pPr>
      <w:r>
        <w:rPr>
          <w:rStyle w:val="EndnoteReference"/>
        </w:rPr>
        <w:endnoteRef/>
      </w:r>
      <w:r>
        <w:t xml:space="preserve"> </w:t>
      </w:r>
      <w:r w:rsidRPr="00E06388">
        <w:rPr>
          <w:i/>
          <w:iCs/>
        </w:rPr>
        <w:t>Amberley Parish Magazine</w:t>
      </w:r>
      <w:r>
        <w:rPr>
          <w:i/>
          <w:iCs/>
        </w:rPr>
        <w:t>,</w:t>
      </w:r>
      <w:r>
        <w:t xml:space="preserve"> November 1956.</w:t>
      </w:r>
    </w:p>
  </w:endnote>
  <w:endnote w:id="782">
    <w:p w14:paraId="79F293BE" w14:textId="77777777" w:rsidR="003C4BA0" w:rsidRDefault="003C4BA0" w:rsidP="003C4BA0">
      <w:pPr>
        <w:pStyle w:val="EndnoteText"/>
      </w:pPr>
      <w:r>
        <w:rPr>
          <w:rStyle w:val="EndnoteReference"/>
        </w:rPr>
        <w:endnoteRef/>
      </w:r>
      <w:r>
        <w:t xml:space="preserve"> ‘</w:t>
      </w:r>
      <w:r w:rsidRPr="00874CA4">
        <w:t>Passenger Lists Leaving UK 1890-1960</w:t>
      </w:r>
      <w:r>
        <w:t>’</w:t>
      </w:r>
      <w:r w:rsidRPr="00874CA4">
        <w:t>,</w:t>
      </w:r>
      <w:r>
        <w:t xml:space="preserve"> </w:t>
      </w:r>
      <w:r w:rsidRPr="00874CA4">
        <w:rPr>
          <w:i/>
          <w:iCs/>
        </w:rPr>
        <w:t>Findmypast</w:t>
      </w:r>
      <w:r>
        <w:t xml:space="preserve"> [accessed 11 February 2021]</w:t>
      </w:r>
    </w:p>
  </w:endnote>
  <w:endnote w:id="783">
    <w:p w14:paraId="6A1AC7DF" w14:textId="77777777" w:rsidR="003C4BA0" w:rsidRDefault="003C4BA0" w:rsidP="003C4BA0">
      <w:pPr>
        <w:pStyle w:val="EndnoteText"/>
      </w:pPr>
      <w:r>
        <w:rPr>
          <w:rStyle w:val="EndnoteReference"/>
        </w:rPr>
        <w:endnoteRef/>
      </w:r>
      <w:r>
        <w:t xml:space="preserve"> ‘</w:t>
      </w:r>
      <w:r w:rsidRPr="00874CA4">
        <w:t>British Armed Forces and overseas deaths &amp; burials, Register of Deceased Passengers, December 1960</w:t>
      </w:r>
      <w:r>
        <w:t xml:space="preserve">’, </w:t>
      </w:r>
      <w:r w:rsidRPr="00874CA4">
        <w:rPr>
          <w:i/>
          <w:iCs/>
        </w:rPr>
        <w:t>Findmypast</w:t>
      </w:r>
      <w:r>
        <w:t xml:space="preserve"> [accessed 6 February 2021]</w:t>
      </w:r>
    </w:p>
  </w:endnote>
  <w:endnote w:id="784">
    <w:p w14:paraId="2072ACED" w14:textId="77777777" w:rsidR="003C4BA0" w:rsidRDefault="003C4BA0" w:rsidP="003C4BA0">
      <w:pPr>
        <w:pStyle w:val="EndnoteText"/>
      </w:pPr>
      <w:r>
        <w:rPr>
          <w:rStyle w:val="EndnoteReference"/>
        </w:rPr>
        <w:endnoteRef/>
      </w:r>
      <w:r>
        <w:t xml:space="preserve"> </w:t>
      </w:r>
      <w:r w:rsidRPr="00C47672">
        <w:rPr>
          <w:i/>
          <w:iCs/>
        </w:rPr>
        <w:t>The Times</w:t>
      </w:r>
      <w:r>
        <w:t>, 9 December 1960, p.16.</w:t>
      </w:r>
    </w:p>
  </w:endnote>
  <w:endnote w:id="785">
    <w:p w14:paraId="6A60BDB0" w14:textId="77777777" w:rsidR="003C4BA0" w:rsidRDefault="003C4BA0" w:rsidP="003C4BA0">
      <w:pPr>
        <w:pStyle w:val="EndnoteText"/>
      </w:pPr>
      <w:r>
        <w:rPr>
          <w:rStyle w:val="EndnoteReference"/>
        </w:rPr>
        <w:endnoteRef/>
      </w:r>
      <w:r>
        <w:t xml:space="preserve"> </w:t>
      </w:r>
      <w:r w:rsidRPr="00E06388">
        <w:rPr>
          <w:i/>
          <w:iCs/>
        </w:rPr>
        <w:t>Amberley Parish Magazine</w:t>
      </w:r>
      <w:r w:rsidRPr="00A8510B">
        <w:t>, July 1961</w:t>
      </w:r>
      <w:r>
        <w:t>.</w:t>
      </w:r>
    </w:p>
  </w:endnote>
  <w:endnote w:id="786">
    <w:p w14:paraId="3250ED23" w14:textId="77777777" w:rsidR="003C4BA0" w:rsidRDefault="003C4BA0" w:rsidP="003C4BA0">
      <w:pPr>
        <w:pStyle w:val="EndnoteText"/>
      </w:pPr>
      <w:r>
        <w:rPr>
          <w:rStyle w:val="EndnoteReference"/>
        </w:rPr>
        <w:endnoteRef/>
      </w:r>
      <w:r>
        <w:t xml:space="preserve"> Born 30 November 1891: ‘</w:t>
      </w:r>
      <w:r w:rsidRPr="002804A5">
        <w:t>Bridlington Baptisms Register 1892</w:t>
      </w:r>
      <w:r>
        <w:t>’</w:t>
      </w:r>
      <w:r w:rsidRPr="002804A5">
        <w:t xml:space="preserve">, </w:t>
      </w:r>
      <w:r w:rsidRPr="002804A5">
        <w:rPr>
          <w:i/>
          <w:iCs/>
        </w:rPr>
        <w:t>Findmypast</w:t>
      </w:r>
      <w:r>
        <w:t xml:space="preserve"> [accessed 16 February 2021]</w:t>
      </w:r>
    </w:p>
  </w:endnote>
  <w:endnote w:id="787">
    <w:p w14:paraId="65A618FA" w14:textId="77777777" w:rsidR="003C4BA0" w:rsidRDefault="003C4BA0" w:rsidP="003C4BA0">
      <w:pPr>
        <w:pStyle w:val="EndnoteText"/>
      </w:pPr>
      <w:r>
        <w:rPr>
          <w:rStyle w:val="EndnoteReference"/>
        </w:rPr>
        <w:endnoteRef/>
      </w:r>
      <w:r>
        <w:t xml:space="preserve"> </w:t>
      </w:r>
      <w:r w:rsidRPr="00F7507F">
        <w:rPr>
          <w:i/>
          <w:iCs/>
        </w:rPr>
        <w:t xml:space="preserve">1901 </w:t>
      </w:r>
      <w:r>
        <w:rPr>
          <w:i/>
          <w:iCs/>
        </w:rPr>
        <w:t>C</w:t>
      </w:r>
      <w:r w:rsidRPr="00F7507F">
        <w:rPr>
          <w:i/>
          <w:iCs/>
        </w:rPr>
        <w:t>ensus</w:t>
      </w:r>
    </w:p>
  </w:endnote>
  <w:endnote w:id="788">
    <w:p w14:paraId="301910AE" w14:textId="77777777" w:rsidR="003C4BA0" w:rsidRDefault="003C4BA0" w:rsidP="003C4BA0">
      <w:pPr>
        <w:pStyle w:val="EndnoteText"/>
      </w:pPr>
      <w:r>
        <w:rPr>
          <w:rStyle w:val="EndnoteReference"/>
        </w:rPr>
        <w:endnoteRef/>
      </w:r>
      <w:r>
        <w:t xml:space="preserve"> </w:t>
      </w:r>
      <w:r w:rsidRPr="00F7507F">
        <w:rPr>
          <w:i/>
          <w:iCs/>
        </w:rPr>
        <w:t>1871 &amp; 1881 Censuses</w:t>
      </w:r>
      <w:r>
        <w:t>.</w:t>
      </w:r>
    </w:p>
  </w:endnote>
  <w:endnote w:id="789">
    <w:p w14:paraId="4CA19F3A" w14:textId="77777777" w:rsidR="003C4BA0" w:rsidRDefault="003C4BA0" w:rsidP="003C4BA0">
      <w:pPr>
        <w:pStyle w:val="EndnoteText"/>
      </w:pPr>
      <w:r>
        <w:rPr>
          <w:rStyle w:val="EndnoteReference"/>
        </w:rPr>
        <w:endnoteRef/>
      </w:r>
      <w:r>
        <w:t xml:space="preserve"> </w:t>
      </w:r>
      <w:r w:rsidRPr="006E1B97">
        <w:rPr>
          <w:i/>
          <w:iCs/>
        </w:rPr>
        <w:t>1911 Census</w:t>
      </w:r>
    </w:p>
  </w:endnote>
  <w:endnote w:id="790">
    <w:p w14:paraId="6F6660DD" w14:textId="77777777" w:rsidR="003C4BA0" w:rsidRDefault="003C4BA0" w:rsidP="003C4BA0">
      <w:pPr>
        <w:pStyle w:val="EndnoteText"/>
      </w:pPr>
      <w:r>
        <w:rPr>
          <w:rStyle w:val="EndnoteReference"/>
        </w:rPr>
        <w:endnoteRef/>
      </w:r>
      <w:r>
        <w:t xml:space="preserve"> </w:t>
      </w:r>
      <w:r w:rsidRPr="00F7507F">
        <w:rPr>
          <w:i/>
          <w:iCs/>
        </w:rPr>
        <w:t>Supplement to the London Gazette</w:t>
      </w:r>
      <w:r w:rsidRPr="00C46B7B">
        <w:t>, 6 May 1915, 4379]</w:t>
      </w:r>
    </w:p>
  </w:endnote>
  <w:endnote w:id="791">
    <w:p w14:paraId="459EF499" w14:textId="77777777" w:rsidR="003C4BA0" w:rsidRDefault="003C4BA0" w:rsidP="003C4BA0">
      <w:pPr>
        <w:pStyle w:val="EndnoteText"/>
      </w:pPr>
      <w:r>
        <w:rPr>
          <w:rStyle w:val="EndnoteReference"/>
        </w:rPr>
        <w:endnoteRef/>
      </w:r>
      <w:r>
        <w:t xml:space="preserve"> </w:t>
      </w:r>
      <w:r w:rsidRPr="00F7507F">
        <w:rPr>
          <w:i/>
          <w:iCs/>
        </w:rPr>
        <w:t>Gloucestersh</w:t>
      </w:r>
      <w:r>
        <w:rPr>
          <w:i/>
          <w:iCs/>
        </w:rPr>
        <w:t>i</w:t>
      </w:r>
      <w:r w:rsidRPr="00F7507F">
        <w:rPr>
          <w:i/>
          <w:iCs/>
        </w:rPr>
        <w:t>re Echo</w:t>
      </w:r>
      <w:r>
        <w:rPr>
          <w:i/>
          <w:iCs/>
        </w:rPr>
        <w:t xml:space="preserve">, </w:t>
      </w:r>
      <w:r w:rsidRPr="00856FB7">
        <w:t>18 November 1926, p.1.</w:t>
      </w:r>
    </w:p>
  </w:endnote>
  <w:endnote w:id="792">
    <w:p w14:paraId="7E1A6439" w14:textId="77777777" w:rsidR="003C4BA0" w:rsidRDefault="003C4BA0" w:rsidP="003C4BA0">
      <w:pPr>
        <w:pStyle w:val="EndnoteText"/>
      </w:pPr>
      <w:r>
        <w:rPr>
          <w:rStyle w:val="EndnoteReference"/>
        </w:rPr>
        <w:endnoteRef/>
      </w:r>
      <w:r>
        <w:t xml:space="preserve"> </w:t>
      </w:r>
      <w:r w:rsidRPr="00F7507F">
        <w:rPr>
          <w:i/>
          <w:iCs/>
        </w:rPr>
        <w:t>Staffordshire Adverti</w:t>
      </w:r>
      <w:r>
        <w:rPr>
          <w:i/>
          <w:iCs/>
        </w:rPr>
        <w:t>s</w:t>
      </w:r>
      <w:r w:rsidRPr="00F7507F">
        <w:rPr>
          <w:i/>
          <w:iCs/>
        </w:rPr>
        <w:t>e</w:t>
      </w:r>
      <w:r>
        <w:rPr>
          <w:i/>
          <w:iCs/>
        </w:rPr>
        <w:t xml:space="preserve">r, </w:t>
      </w:r>
      <w:r w:rsidRPr="00C46B7B">
        <w:t xml:space="preserve"> 27</w:t>
      </w:r>
      <w:r>
        <w:t xml:space="preserve"> December 19</w:t>
      </w:r>
      <w:r w:rsidRPr="00C46B7B">
        <w:t>19, p.5</w:t>
      </w:r>
      <w:r>
        <w:t>.</w:t>
      </w:r>
      <w:r w:rsidRPr="00C46B7B">
        <w:t xml:space="preserve">  </w:t>
      </w:r>
    </w:p>
  </w:endnote>
  <w:endnote w:id="793">
    <w:p w14:paraId="5583EC52" w14:textId="77777777" w:rsidR="003C4BA0" w:rsidRDefault="003C4BA0" w:rsidP="003C4BA0">
      <w:pPr>
        <w:pStyle w:val="EndnoteText"/>
      </w:pPr>
      <w:r>
        <w:rPr>
          <w:rStyle w:val="EndnoteReference"/>
        </w:rPr>
        <w:endnoteRef/>
      </w:r>
      <w:r>
        <w:t xml:space="preserve"> </w:t>
      </w:r>
      <w:r w:rsidRPr="00391254">
        <w:rPr>
          <w:i/>
          <w:iCs/>
        </w:rPr>
        <w:t>Lichfield Mercury,</w:t>
      </w:r>
      <w:r>
        <w:t xml:space="preserve"> 25 February 1921, p.8.</w:t>
      </w:r>
    </w:p>
  </w:endnote>
  <w:endnote w:id="794">
    <w:p w14:paraId="410DEB51" w14:textId="77777777" w:rsidR="003C4BA0" w:rsidRDefault="003C4BA0" w:rsidP="003C4BA0">
      <w:pPr>
        <w:pStyle w:val="EndnoteText"/>
      </w:pPr>
      <w:r>
        <w:rPr>
          <w:rStyle w:val="EndnoteReference"/>
        </w:rPr>
        <w:endnoteRef/>
      </w:r>
      <w:r>
        <w:t xml:space="preserve"> </w:t>
      </w:r>
      <w:r w:rsidRPr="00F7507F">
        <w:rPr>
          <w:i/>
          <w:iCs/>
        </w:rPr>
        <w:t>Gloucestersh</w:t>
      </w:r>
      <w:r>
        <w:rPr>
          <w:i/>
          <w:iCs/>
        </w:rPr>
        <w:t>i</w:t>
      </w:r>
      <w:r w:rsidRPr="00F7507F">
        <w:rPr>
          <w:i/>
          <w:iCs/>
        </w:rPr>
        <w:t>re Echo</w:t>
      </w:r>
      <w:r>
        <w:rPr>
          <w:i/>
          <w:iCs/>
        </w:rPr>
        <w:t>,</w:t>
      </w:r>
      <w:r w:rsidRPr="00C46B7B">
        <w:t xml:space="preserve"> 28</w:t>
      </w:r>
      <w:r>
        <w:t xml:space="preserve"> August </w:t>
      </w:r>
      <w:r w:rsidRPr="00C46B7B">
        <w:t>1924, p.3</w:t>
      </w:r>
      <w:r>
        <w:t>.</w:t>
      </w:r>
    </w:p>
  </w:endnote>
  <w:endnote w:id="795">
    <w:p w14:paraId="4E0960FC" w14:textId="77777777" w:rsidR="003C4BA0" w:rsidRDefault="003C4BA0" w:rsidP="003C4BA0">
      <w:pPr>
        <w:pStyle w:val="EndnoteText"/>
      </w:pPr>
      <w:r>
        <w:rPr>
          <w:rStyle w:val="EndnoteReference"/>
        </w:rPr>
        <w:endnoteRef/>
      </w:r>
      <w:r>
        <w:t xml:space="preserve"> Baptised 21 March 1899: ‘</w:t>
      </w:r>
      <w:r w:rsidRPr="002804A5">
        <w:t>Cuddesdon Baptisms Register 1813-1915</w:t>
      </w:r>
      <w:r>
        <w:t>’,</w:t>
      </w:r>
      <w:r w:rsidRPr="002804A5">
        <w:t xml:space="preserve"> </w:t>
      </w:r>
      <w:r w:rsidRPr="002804A5">
        <w:rPr>
          <w:i/>
          <w:iCs/>
        </w:rPr>
        <w:t>Ancestry</w:t>
      </w:r>
      <w:r>
        <w:t xml:space="preserve"> [accessed 19 February 2021]</w:t>
      </w:r>
    </w:p>
  </w:endnote>
  <w:endnote w:id="796">
    <w:p w14:paraId="58DA863A" w14:textId="77777777" w:rsidR="003C4BA0" w:rsidRDefault="003C4BA0" w:rsidP="003C4BA0">
      <w:pPr>
        <w:pStyle w:val="EndnoteText"/>
      </w:pPr>
      <w:r>
        <w:rPr>
          <w:rStyle w:val="EndnoteReference"/>
        </w:rPr>
        <w:endnoteRef/>
      </w:r>
      <w:r>
        <w:t xml:space="preserve"> Married 24 January 1923: ‘</w:t>
      </w:r>
      <w:r w:rsidRPr="002804A5">
        <w:t>Cuddesdon Marriage Register 1921-1930</w:t>
      </w:r>
      <w:r>
        <w:t xml:space="preserve">’, </w:t>
      </w:r>
      <w:bookmarkStart w:id="136" w:name="_Hlk64650971"/>
      <w:r w:rsidRPr="002804A5">
        <w:rPr>
          <w:i/>
          <w:iCs/>
        </w:rPr>
        <w:t>Ancestry</w:t>
      </w:r>
      <w:r>
        <w:t xml:space="preserve"> [accessed 19 February 2021]; </w:t>
      </w:r>
      <w:bookmarkEnd w:id="136"/>
      <w:r w:rsidRPr="00375DFA">
        <w:rPr>
          <w:i/>
          <w:iCs/>
        </w:rPr>
        <w:t>1901 Census</w:t>
      </w:r>
    </w:p>
  </w:endnote>
  <w:endnote w:id="797">
    <w:p w14:paraId="525C4160" w14:textId="4DA43709" w:rsidR="003C4BA0" w:rsidRDefault="003C4BA0" w:rsidP="003C4BA0">
      <w:pPr>
        <w:pStyle w:val="EndnoteText"/>
      </w:pPr>
      <w:r>
        <w:rPr>
          <w:rStyle w:val="EndnoteReference"/>
        </w:rPr>
        <w:endnoteRef/>
      </w:r>
      <w:r>
        <w:t xml:space="preserve"> </w:t>
      </w:r>
      <w:r w:rsidRPr="00F7507F">
        <w:rPr>
          <w:i/>
          <w:iCs/>
        </w:rPr>
        <w:t>The Times</w:t>
      </w:r>
      <w:r w:rsidRPr="008F1998">
        <w:t>, 14</w:t>
      </w:r>
      <w:r>
        <w:t xml:space="preserve"> November </w:t>
      </w:r>
      <w:r w:rsidRPr="008F1998">
        <w:t>1923, p</w:t>
      </w:r>
      <w:r>
        <w:t>.1.</w:t>
      </w:r>
      <w:r w:rsidRPr="008F1998">
        <w:t xml:space="preserve"> </w:t>
      </w:r>
    </w:p>
  </w:endnote>
  <w:endnote w:id="798">
    <w:p w14:paraId="3844E5B4" w14:textId="77777777" w:rsidR="003C4BA0" w:rsidRDefault="003C4BA0" w:rsidP="003C4BA0">
      <w:pPr>
        <w:pStyle w:val="EndnoteText"/>
      </w:pPr>
      <w:r>
        <w:rPr>
          <w:rStyle w:val="EndnoteReference"/>
        </w:rPr>
        <w:endnoteRef/>
      </w:r>
      <w:r>
        <w:t xml:space="preserve"> </w:t>
      </w:r>
      <w:r w:rsidRPr="00F7507F">
        <w:rPr>
          <w:i/>
          <w:iCs/>
        </w:rPr>
        <w:t>T</w:t>
      </w:r>
      <w:r>
        <w:rPr>
          <w:i/>
          <w:iCs/>
        </w:rPr>
        <w:t>he T</w:t>
      </w:r>
      <w:r w:rsidRPr="00F7507F">
        <w:rPr>
          <w:i/>
          <w:iCs/>
        </w:rPr>
        <w:t>ime</w:t>
      </w:r>
      <w:r>
        <w:rPr>
          <w:i/>
          <w:iCs/>
        </w:rPr>
        <w:t xml:space="preserve">s, </w:t>
      </w:r>
      <w:r w:rsidRPr="008F1998">
        <w:t>5</w:t>
      </w:r>
      <w:r>
        <w:t xml:space="preserve"> September </w:t>
      </w:r>
      <w:r w:rsidRPr="008F1998">
        <w:t>1947, p</w:t>
      </w:r>
      <w:r>
        <w:t>.</w:t>
      </w:r>
      <w:r w:rsidRPr="008F1998">
        <w:t>6; 7</w:t>
      </w:r>
      <w:r>
        <w:t xml:space="preserve"> January </w:t>
      </w:r>
      <w:r w:rsidRPr="008F1998">
        <w:t>1948, p</w:t>
      </w:r>
      <w:r>
        <w:t>.</w:t>
      </w:r>
      <w:r w:rsidRPr="008F1998">
        <w:t>1</w:t>
      </w:r>
      <w:r>
        <w:t>.</w:t>
      </w:r>
    </w:p>
  </w:endnote>
  <w:endnote w:id="799">
    <w:p w14:paraId="462CFE76" w14:textId="77777777" w:rsidR="003C4BA0" w:rsidRDefault="003C4BA0" w:rsidP="003C4BA0">
      <w:pPr>
        <w:pStyle w:val="EndnoteText"/>
      </w:pPr>
      <w:r>
        <w:rPr>
          <w:rStyle w:val="EndnoteReference"/>
        </w:rPr>
        <w:endnoteRef/>
      </w:r>
      <w:r>
        <w:t xml:space="preserve"> </w:t>
      </w:r>
      <w:r w:rsidRPr="00F7507F">
        <w:rPr>
          <w:i/>
          <w:iCs/>
        </w:rPr>
        <w:t>Gloucestershire Echo</w:t>
      </w:r>
      <w:r>
        <w:rPr>
          <w:i/>
          <w:iCs/>
        </w:rPr>
        <w:t>,</w:t>
      </w:r>
      <w:r w:rsidRPr="002B2B03">
        <w:t xml:space="preserve"> 17</w:t>
      </w:r>
      <w:r>
        <w:t xml:space="preserve"> October </w:t>
      </w:r>
      <w:r w:rsidRPr="002B2B03">
        <w:t>1924, p.6</w:t>
      </w:r>
      <w:r>
        <w:t>.</w:t>
      </w:r>
    </w:p>
  </w:endnote>
  <w:endnote w:id="800">
    <w:p w14:paraId="472AC710" w14:textId="77777777" w:rsidR="003C4BA0" w:rsidRDefault="003C4BA0" w:rsidP="003C4BA0">
      <w:pPr>
        <w:pStyle w:val="EndnoteText"/>
      </w:pPr>
      <w:r>
        <w:rPr>
          <w:rStyle w:val="EndnoteReference"/>
        </w:rPr>
        <w:endnoteRef/>
      </w:r>
      <w:r>
        <w:t xml:space="preserve"> Ibid, 17 January 1939, p.1.</w:t>
      </w:r>
    </w:p>
  </w:endnote>
  <w:endnote w:id="801">
    <w:p w14:paraId="4F23949E" w14:textId="77777777" w:rsidR="003C4BA0" w:rsidRDefault="003C4BA0" w:rsidP="003C4BA0">
      <w:pPr>
        <w:pStyle w:val="EndnoteText"/>
      </w:pPr>
      <w:r>
        <w:rPr>
          <w:rStyle w:val="EndnoteReference"/>
        </w:rPr>
        <w:endnoteRef/>
      </w:r>
      <w:r>
        <w:t xml:space="preserve"> Ibid,</w:t>
      </w:r>
      <w:r w:rsidRPr="002B2B03">
        <w:t xml:space="preserve"> 17</w:t>
      </w:r>
      <w:r>
        <w:t xml:space="preserve"> March </w:t>
      </w:r>
      <w:r w:rsidRPr="002B2B03">
        <w:t>1937, p.6</w:t>
      </w:r>
      <w:r>
        <w:t>.</w:t>
      </w:r>
    </w:p>
  </w:endnote>
  <w:endnote w:id="802">
    <w:p w14:paraId="23094924" w14:textId="77777777" w:rsidR="003C4BA0" w:rsidRDefault="003C4BA0" w:rsidP="003C4BA0">
      <w:pPr>
        <w:pStyle w:val="EndnoteText"/>
      </w:pPr>
      <w:r>
        <w:rPr>
          <w:rStyle w:val="EndnoteReference"/>
        </w:rPr>
        <w:endnoteRef/>
      </w:r>
      <w:r>
        <w:t xml:space="preserve"> </w:t>
      </w:r>
      <w:r w:rsidRPr="00F7507F">
        <w:rPr>
          <w:i/>
          <w:iCs/>
        </w:rPr>
        <w:t>Leeds Mercury</w:t>
      </w:r>
      <w:r>
        <w:rPr>
          <w:i/>
          <w:iCs/>
        </w:rPr>
        <w:t>,</w:t>
      </w:r>
      <w:r w:rsidRPr="002B2B03">
        <w:t xml:space="preserve"> 1</w:t>
      </w:r>
      <w:r>
        <w:t xml:space="preserve"> February </w:t>
      </w:r>
      <w:r w:rsidRPr="002B2B03">
        <w:t>1939, p.5</w:t>
      </w:r>
      <w:r>
        <w:t>.</w:t>
      </w:r>
    </w:p>
  </w:endnote>
  <w:endnote w:id="803">
    <w:p w14:paraId="3647B874" w14:textId="77777777" w:rsidR="003C4BA0" w:rsidRDefault="003C4BA0" w:rsidP="003C4BA0">
      <w:pPr>
        <w:pStyle w:val="EndnoteText"/>
      </w:pPr>
      <w:r>
        <w:rPr>
          <w:rStyle w:val="EndnoteReference"/>
        </w:rPr>
        <w:endnoteRef/>
      </w:r>
      <w:r>
        <w:t xml:space="preserve"> </w:t>
      </w:r>
      <w:r w:rsidRPr="00F7507F">
        <w:rPr>
          <w:i/>
          <w:iCs/>
        </w:rPr>
        <w:t>West Sussex Gazette</w:t>
      </w:r>
      <w:r>
        <w:rPr>
          <w:i/>
          <w:iCs/>
        </w:rPr>
        <w:t>,</w:t>
      </w:r>
      <w:r w:rsidRPr="002B2B03">
        <w:t xml:space="preserve"> 27</w:t>
      </w:r>
      <w:r>
        <w:t xml:space="preserve"> December </w:t>
      </w:r>
      <w:r w:rsidRPr="002B2B03">
        <w:t>1957, p.2</w:t>
      </w:r>
      <w:r>
        <w:t>.</w:t>
      </w:r>
    </w:p>
  </w:endnote>
  <w:endnote w:id="804">
    <w:p w14:paraId="787C13D4" w14:textId="77777777" w:rsidR="003C4BA0" w:rsidRDefault="003C4BA0" w:rsidP="003C4BA0">
      <w:pPr>
        <w:pStyle w:val="EndnoteText"/>
      </w:pPr>
      <w:r>
        <w:rPr>
          <w:rStyle w:val="EndnoteReference"/>
        </w:rPr>
        <w:endnoteRef/>
      </w:r>
      <w:r>
        <w:t xml:space="preserve"> </w:t>
      </w:r>
      <w:r w:rsidRPr="00EE2897">
        <w:rPr>
          <w:i/>
          <w:iCs/>
        </w:rPr>
        <w:t>The Times</w:t>
      </w:r>
      <w:r w:rsidRPr="002B2B03">
        <w:t>, 25</w:t>
      </w:r>
      <w:r>
        <w:t xml:space="preserve"> August </w:t>
      </w:r>
      <w:r w:rsidRPr="002B2B03">
        <w:t>1949, p</w:t>
      </w:r>
      <w:r>
        <w:t>.</w:t>
      </w:r>
      <w:r w:rsidRPr="002B2B03">
        <w:t>7</w:t>
      </w:r>
      <w:r>
        <w:t>.</w:t>
      </w:r>
    </w:p>
  </w:endnote>
  <w:endnote w:id="805">
    <w:p w14:paraId="4B11961D" w14:textId="7C130B15" w:rsidR="003C4BA0" w:rsidRDefault="003C4BA0" w:rsidP="003C4BA0">
      <w:pPr>
        <w:pStyle w:val="EndnoteText"/>
      </w:pPr>
      <w:r>
        <w:rPr>
          <w:rStyle w:val="EndnoteReference"/>
        </w:rPr>
        <w:endnoteRef/>
      </w:r>
      <w:r>
        <w:t xml:space="preserve"> </w:t>
      </w:r>
      <w:r w:rsidRPr="00EE2897">
        <w:t>Woking Lawn Tennis &amp; Croquet Club</w:t>
      </w:r>
      <w:r w:rsidRPr="002B2B03">
        <w:t xml:space="preserve"> website</w:t>
      </w:r>
      <w:r>
        <w:t xml:space="preserve"> </w:t>
      </w:r>
      <w:hyperlink r:id="rId85" w:history="1">
        <w:r w:rsidRPr="00072058">
          <w:rPr>
            <w:rStyle w:val="Hyperlink"/>
          </w:rPr>
          <w:t>https://www.wltcc.org.uk/</w:t>
        </w:r>
      </w:hyperlink>
      <w:r>
        <w:t xml:space="preserve"> [</w:t>
      </w:r>
      <w:r w:rsidRPr="002B2B03">
        <w:t>accessed 13</w:t>
      </w:r>
      <w:r>
        <w:t xml:space="preserve"> November 20</w:t>
      </w:r>
      <w:r w:rsidRPr="002B2B03">
        <w:t>19]</w:t>
      </w:r>
    </w:p>
  </w:endnote>
  <w:endnote w:id="806">
    <w:p w14:paraId="7CB8B82A" w14:textId="77777777" w:rsidR="003C4BA0" w:rsidRDefault="003C4BA0" w:rsidP="003C4BA0">
      <w:pPr>
        <w:pStyle w:val="EndnoteText"/>
      </w:pPr>
      <w:r>
        <w:rPr>
          <w:rStyle w:val="EndnoteReference"/>
        </w:rPr>
        <w:endnoteRef/>
      </w:r>
      <w:r>
        <w:t xml:space="preserve"> </w:t>
      </w:r>
      <w:r w:rsidRPr="00EE2897">
        <w:rPr>
          <w:i/>
          <w:iCs/>
        </w:rPr>
        <w:t>West Sussex Gazette</w:t>
      </w:r>
      <w:r>
        <w:t xml:space="preserve">, </w:t>
      </w:r>
      <w:r w:rsidRPr="002B2B03">
        <w:t>27</w:t>
      </w:r>
      <w:r>
        <w:t xml:space="preserve"> December </w:t>
      </w:r>
      <w:r w:rsidRPr="002B2B03">
        <w:t>1956,</w:t>
      </w:r>
      <w:r>
        <w:t xml:space="preserve"> p.</w:t>
      </w:r>
      <w:r w:rsidRPr="002B2B03">
        <w:t>3</w:t>
      </w:r>
      <w:r>
        <w:t>.</w:t>
      </w:r>
    </w:p>
  </w:endnote>
  <w:endnote w:id="807">
    <w:p w14:paraId="557E1719" w14:textId="77777777" w:rsidR="003C4BA0" w:rsidRDefault="003C4BA0" w:rsidP="003C4BA0">
      <w:pPr>
        <w:pStyle w:val="EndnoteText"/>
      </w:pPr>
      <w:r>
        <w:rPr>
          <w:rStyle w:val="EndnoteReference"/>
        </w:rPr>
        <w:endnoteRef/>
      </w:r>
      <w:r>
        <w:t xml:space="preserve"> </w:t>
      </w:r>
      <w:r w:rsidRPr="00EE2897">
        <w:rPr>
          <w:i/>
          <w:iCs/>
        </w:rPr>
        <w:t>The Times</w:t>
      </w:r>
      <w:r w:rsidRPr="002B2B03">
        <w:t>, 20</w:t>
      </w:r>
      <w:r>
        <w:t xml:space="preserve"> February </w:t>
      </w:r>
      <w:r w:rsidRPr="002B2B03">
        <w:t>1926, p</w:t>
      </w:r>
      <w:r>
        <w:t>.</w:t>
      </w:r>
      <w:r w:rsidRPr="002B2B03">
        <w:t>1</w:t>
      </w:r>
      <w:r>
        <w:t xml:space="preserve">; </w:t>
      </w:r>
      <w:r w:rsidRPr="002B2B03">
        <w:t>3</w:t>
      </w:r>
      <w:r>
        <w:t xml:space="preserve"> October </w:t>
      </w:r>
      <w:r w:rsidRPr="002B2B03">
        <w:t>1931, p</w:t>
      </w:r>
      <w:r>
        <w:t>.</w:t>
      </w:r>
      <w:r w:rsidRPr="002B2B03">
        <w:t>1</w:t>
      </w:r>
      <w:r>
        <w:t>.</w:t>
      </w:r>
    </w:p>
  </w:endnote>
  <w:endnote w:id="808">
    <w:p w14:paraId="6148ED07" w14:textId="7BF19D69" w:rsidR="003C4BA0" w:rsidRDefault="003C4BA0" w:rsidP="003C4BA0">
      <w:pPr>
        <w:pStyle w:val="EndnoteText"/>
      </w:pPr>
      <w:r>
        <w:rPr>
          <w:rStyle w:val="EndnoteReference"/>
        </w:rPr>
        <w:endnoteRef/>
      </w:r>
      <w:r>
        <w:t xml:space="preserve"> </w:t>
      </w:r>
      <w:r w:rsidRPr="00BD18FD">
        <w:rPr>
          <w:i/>
          <w:iCs/>
        </w:rPr>
        <w:t>England &amp; Wales Deaths 1837-2007</w:t>
      </w:r>
      <w:r>
        <w:t xml:space="preserve"> </w:t>
      </w:r>
      <w:r w:rsidRPr="00F02745">
        <w:rPr>
          <w:i/>
          <w:iCs/>
        </w:rPr>
        <w:t>Findmypast</w:t>
      </w:r>
      <w:r>
        <w:t xml:space="preserve"> [accessed 20 February 2021]</w:t>
      </w:r>
    </w:p>
  </w:endnote>
  <w:endnote w:id="809">
    <w:p w14:paraId="45BA024E" w14:textId="5AE6689B" w:rsidR="003C4BA0" w:rsidRDefault="003C4BA0" w:rsidP="003C4BA0">
      <w:pPr>
        <w:pStyle w:val="EndnoteText"/>
      </w:pPr>
      <w:r>
        <w:rPr>
          <w:rStyle w:val="EndnoteReference"/>
        </w:rPr>
        <w:endnoteRef/>
      </w:r>
      <w:r>
        <w:t xml:space="preserve"> Headstone image at </w:t>
      </w:r>
      <w:r w:rsidRPr="00375DFA">
        <w:rPr>
          <w:i/>
          <w:iCs/>
        </w:rPr>
        <w:t>Find A Grave</w:t>
      </w:r>
      <w:r>
        <w:t xml:space="preserve"> </w:t>
      </w:r>
      <w:hyperlink r:id="rId86" w:history="1">
        <w:r w:rsidR="00072058" w:rsidRPr="00072058">
          <w:rPr>
            <w:rStyle w:val="Hyperlink"/>
          </w:rPr>
          <w:t>https://www.findagrave.com</w:t>
        </w:r>
      </w:hyperlink>
      <w:r w:rsidR="00072058">
        <w:t xml:space="preserve"> </w:t>
      </w:r>
      <w:r>
        <w:t>[accessed 19 February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8B74" w14:textId="77777777" w:rsidR="00B16009" w:rsidRDefault="00B16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F4EF" w14:textId="77777777" w:rsidR="003266BD" w:rsidRDefault="003266BD" w:rsidP="007017C7">
      <w:r>
        <w:separator/>
      </w:r>
    </w:p>
  </w:footnote>
  <w:footnote w:type="continuationSeparator" w:id="0">
    <w:p w14:paraId="7ABFCEF3" w14:textId="77777777" w:rsidR="003266BD" w:rsidRDefault="003266BD" w:rsidP="007017C7">
      <w:r>
        <w:continuationSeparator/>
      </w:r>
    </w:p>
  </w:footnote>
  <w:footnote w:type="continuationNotice" w:id="1">
    <w:p w14:paraId="7E584D9E" w14:textId="77777777" w:rsidR="003266BD" w:rsidRDefault="003266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169612"/>
      <w:docPartObj>
        <w:docPartGallery w:val="Page Numbers (Top of Page)"/>
        <w:docPartUnique/>
      </w:docPartObj>
    </w:sdtPr>
    <w:sdtEndPr>
      <w:rPr>
        <w:noProof/>
      </w:rPr>
    </w:sdtEndPr>
    <w:sdtContent>
      <w:p w14:paraId="5020338B" w14:textId="3360A72C" w:rsidR="00602A6C" w:rsidRDefault="00602A6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A671E4" w14:textId="77777777" w:rsidR="00602A6C" w:rsidRDefault="00602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2A1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044A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AC4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FEB5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A49A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8A65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E2A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F6E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6E81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6CAE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B3525"/>
    <w:multiLevelType w:val="hybridMultilevel"/>
    <w:tmpl w:val="02C21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8601855">
    <w:abstractNumId w:val="9"/>
  </w:num>
  <w:num w:numId="2" w16cid:durableId="585310243">
    <w:abstractNumId w:val="7"/>
  </w:num>
  <w:num w:numId="3" w16cid:durableId="1995789464">
    <w:abstractNumId w:val="6"/>
  </w:num>
  <w:num w:numId="4" w16cid:durableId="577860572">
    <w:abstractNumId w:val="5"/>
  </w:num>
  <w:num w:numId="5" w16cid:durableId="943461140">
    <w:abstractNumId w:val="4"/>
  </w:num>
  <w:num w:numId="6" w16cid:durableId="1022635637">
    <w:abstractNumId w:val="8"/>
  </w:num>
  <w:num w:numId="7" w16cid:durableId="1932004831">
    <w:abstractNumId w:val="3"/>
  </w:num>
  <w:num w:numId="8" w16cid:durableId="94637696">
    <w:abstractNumId w:val="2"/>
  </w:num>
  <w:num w:numId="9" w16cid:durableId="1751193020">
    <w:abstractNumId w:val="1"/>
  </w:num>
  <w:num w:numId="10" w16cid:durableId="523593718">
    <w:abstractNumId w:val="0"/>
  </w:num>
  <w:num w:numId="11" w16cid:durableId="14120017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299"/>
  <w:displayHorizontalDrawingGridEvery w:val="2"/>
  <w:characterSpacingControl w:val="doNotCompress"/>
  <w:footnotePr>
    <w:numRestart w:val="eachSect"/>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4FF"/>
    <w:rsid w:val="0002747B"/>
    <w:rsid w:val="00054967"/>
    <w:rsid w:val="0006210C"/>
    <w:rsid w:val="000639E8"/>
    <w:rsid w:val="00072058"/>
    <w:rsid w:val="00072E7B"/>
    <w:rsid w:val="00074F82"/>
    <w:rsid w:val="00094B44"/>
    <w:rsid w:val="000B1847"/>
    <w:rsid w:val="000B646B"/>
    <w:rsid w:val="000C3022"/>
    <w:rsid w:val="000C44FF"/>
    <w:rsid w:val="000D2701"/>
    <w:rsid w:val="000E453C"/>
    <w:rsid w:val="00106515"/>
    <w:rsid w:val="00166B85"/>
    <w:rsid w:val="00167E59"/>
    <w:rsid w:val="0018305F"/>
    <w:rsid w:val="00191512"/>
    <w:rsid w:val="001B4CF4"/>
    <w:rsid w:val="001B619E"/>
    <w:rsid w:val="001C0EF5"/>
    <w:rsid w:val="001D59A1"/>
    <w:rsid w:val="001E1197"/>
    <w:rsid w:val="001E7BA7"/>
    <w:rsid w:val="002006F6"/>
    <w:rsid w:val="0020708F"/>
    <w:rsid w:val="00207651"/>
    <w:rsid w:val="0022273E"/>
    <w:rsid w:val="0024020F"/>
    <w:rsid w:val="002406DF"/>
    <w:rsid w:val="0024722F"/>
    <w:rsid w:val="00254402"/>
    <w:rsid w:val="00270FA3"/>
    <w:rsid w:val="00290089"/>
    <w:rsid w:val="002A3A06"/>
    <w:rsid w:val="002A4FD9"/>
    <w:rsid w:val="002A5484"/>
    <w:rsid w:val="002D7D31"/>
    <w:rsid w:val="00306A97"/>
    <w:rsid w:val="003211BD"/>
    <w:rsid w:val="00323959"/>
    <w:rsid w:val="003266BD"/>
    <w:rsid w:val="00334E70"/>
    <w:rsid w:val="0033708D"/>
    <w:rsid w:val="0034214D"/>
    <w:rsid w:val="00350E06"/>
    <w:rsid w:val="00367D1B"/>
    <w:rsid w:val="003824BD"/>
    <w:rsid w:val="003847B7"/>
    <w:rsid w:val="003918D3"/>
    <w:rsid w:val="003A2070"/>
    <w:rsid w:val="003B23F8"/>
    <w:rsid w:val="003C00FF"/>
    <w:rsid w:val="003C4BA0"/>
    <w:rsid w:val="003D6BE3"/>
    <w:rsid w:val="003E464D"/>
    <w:rsid w:val="00411969"/>
    <w:rsid w:val="00415D57"/>
    <w:rsid w:val="004219BE"/>
    <w:rsid w:val="00436B58"/>
    <w:rsid w:val="0045184D"/>
    <w:rsid w:val="00457C38"/>
    <w:rsid w:val="00474767"/>
    <w:rsid w:val="004A6952"/>
    <w:rsid w:val="004A6E4A"/>
    <w:rsid w:val="004C4A81"/>
    <w:rsid w:val="004D03E9"/>
    <w:rsid w:val="004E3284"/>
    <w:rsid w:val="004F2466"/>
    <w:rsid w:val="00513CCB"/>
    <w:rsid w:val="005219D7"/>
    <w:rsid w:val="0052317E"/>
    <w:rsid w:val="00533568"/>
    <w:rsid w:val="0055420B"/>
    <w:rsid w:val="00577D88"/>
    <w:rsid w:val="005847FC"/>
    <w:rsid w:val="00584D43"/>
    <w:rsid w:val="005865B8"/>
    <w:rsid w:val="005A438C"/>
    <w:rsid w:val="005B3D03"/>
    <w:rsid w:val="005C380D"/>
    <w:rsid w:val="005C387A"/>
    <w:rsid w:val="00602A6C"/>
    <w:rsid w:val="00643A9B"/>
    <w:rsid w:val="006448AB"/>
    <w:rsid w:val="0064510F"/>
    <w:rsid w:val="0064618F"/>
    <w:rsid w:val="0065198C"/>
    <w:rsid w:val="00653FC7"/>
    <w:rsid w:val="0066222E"/>
    <w:rsid w:val="00662971"/>
    <w:rsid w:val="00670480"/>
    <w:rsid w:val="00672793"/>
    <w:rsid w:val="006A2A4E"/>
    <w:rsid w:val="006A6997"/>
    <w:rsid w:val="006C0370"/>
    <w:rsid w:val="006C4009"/>
    <w:rsid w:val="006D281D"/>
    <w:rsid w:val="006D602A"/>
    <w:rsid w:val="006D6158"/>
    <w:rsid w:val="006F326C"/>
    <w:rsid w:val="007017C7"/>
    <w:rsid w:val="0071428E"/>
    <w:rsid w:val="00717A9C"/>
    <w:rsid w:val="00730CFF"/>
    <w:rsid w:val="00740180"/>
    <w:rsid w:val="00751CD3"/>
    <w:rsid w:val="00763105"/>
    <w:rsid w:val="00767FED"/>
    <w:rsid w:val="007D6816"/>
    <w:rsid w:val="007D7BEC"/>
    <w:rsid w:val="007E1123"/>
    <w:rsid w:val="007F3282"/>
    <w:rsid w:val="0081044A"/>
    <w:rsid w:val="00810774"/>
    <w:rsid w:val="00825A65"/>
    <w:rsid w:val="0083539C"/>
    <w:rsid w:val="00837284"/>
    <w:rsid w:val="00853038"/>
    <w:rsid w:val="00860E61"/>
    <w:rsid w:val="00866329"/>
    <w:rsid w:val="0087141B"/>
    <w:rsid w:val="008762A4"/>
    <w:rsid w:val="00877261"/>
    <w:rsid w:val="008870AE"/>
    <w:rsid w:val="00890CDA"/>
    <w:rsid w:val="00891A36"/>
    <w:rsid w:val="008935AC"/>
    <w:rsid w:val="008C1B49"/>
    <w:rsid w:val="008D1D58"/>
    <w:rsid w:val="008D72C5"/>
    <w:rsid w:val="008E2593"/>
    <w:rsid w:val="008E2FAD"/>
    <w:rsid w:val="008E551C"/>
    <w:rsid w:val="008E7B99"/>
    <w:rsid w:val="00925FCC"/>
    <w:rsid w:val="00942CDB"/>
    <w:rsid w:val="00942D13"/>
    <w:rsid w:val="0095360E"/>
    <w:rsid w:val="00962572"/>
    <w:rsid w:val="009A0BC4"/>
    <w:rsid w:val="009C19F6"/>
    <w:rsid w:val="009C72CC"/>
    <w:rsid w:val="009E4735"/>
    <w:rsid w:val="009E4D09"/>
    <w:rsid w:val="009E66DD"/>
    <w:rsid w:val="009F5587"/>
    <w:rsid w:val="00A00092"/>
    <w:rsid w:val="00A1389C"/>
    <w:rsid w:val="00A208BF"/>
    <w:rsid w:val="00A22432"/>
    <w:rsid w:val="00A3707F"/>
    <w:rsid w:val="00A42BA1"/>
    <w:rsid w:val="00A530ED"/>
    <w:rsid w:val="00A96991"/>
    <w:rsid w:val="00AA2AA8"/>
    <w:rsid w:val="00AB095C"/>
    <w:rsid w:val="00AB44D9"/>
    <w:rsid w:val="00AE52EF"/>
    <w:rsid w:val="00AF2AC9"/>
    <w:rsid w:val="00AF3020"/>
    <w:rsid w:val="00B0008B"/>
    <w:rsid w:val="00B0667A"/>
    <w:rsid w:val="00B16009"/>
    <w:rsid w:val="00B35D5A"/>
    <w:rsid w:val="00B5783B"/>
    <w:rsid w:val="00B77501"/>
    <w:rsid w:val="00B820DB"/>
    <w:rsid w:val="00BA67D1"/>
    <w:rsid w:val="00BB228F"/>
    <w:rsid w:val="00BC31F3"/>
    <w:rsid w:val="00BD6B68"/>
    <w:rsid w:val="00BE5FF7"/>
    <w:rsid w:val="00C1472E"/>
    <w:rsid w:val="00C15CFA"/>
    <w:rsid w:val="00C2609D"/>
    <w:rsid w:val="00C27549"/>
    <w:rsid w:val="00C27F8B"/>
    <w:rsid w:val="00C31A10"/>
    <w:rsid w:val="00C37278"/>
    <w:rsid w:val="00C542BE"/>
    <w:rsid w:val="00C557F4"/>
    <w:rsid w:val="00C7190F"/>
    <w:rsid w:val="00C7393E"/>
    <w:rsid w:val="00C83E03"/>
    <w:rsid w:val="00C85D74"/>
    <w:rsid w:val="00C87142"/>
    <w:rsid w:val="00C9605E"/>
    <w:rsid w:val="00CC5BF2"/>
    <w:rsid w:val="00CD768A"/>
    <w:rsid w:val="00CE00BE"/>
    <w:rsid w:val="00CE3F42"/>
    <w:rsid w:val="00CF3A77"/>
    <w:rsid w:val="00CF5DC1"/>
    <w:rsid w:val="00D02767"/>
    <w:rsid w:val="00D1368D"/>
    <w:rsid w:val="00D337AA"/>
    <w:rsid w:val="00D5201C"/>
    <w:rsid w:val="00D67861"/>
    <w:rsid w:val="00D81541"/>
    <w:rsid w:val="00D8354A"/>
    <w:rsid w:val="00DB1F89"/>
    <w:rsid w:val="00DC1974"/>
    <w:rsid w:val="00DC3449"/>
    <w:rsid w:val="00DF1DAB"/>
    <w:rsid w:val="00E01A84"/>
    <w:rsid w:val="00E12E64"/>
    <w:rsid w:val="00E247C9"/>
    <w:rsid w:val="00E541F0"/>
    <w:rsid w:val="00E60328"/>
    <w:rsid w:val="00E65AD4"/>
    <w:rsid w:val="00E74895"/>
    <w:rsid w:val="00E75E61"/>
    <w:rsid w:val="00E76118"/>
    <w:rsid w:val="00E91045"/>
    <w:rsid w:val="00E96D49"/>
    <w:rsid w:val="00EA3D2C"/>
    <w:rsid w:val="00EA6C1F"/>
    <w:rsid w:val="00EB3E6E"/>
    <w:rsid w:val="00EC33DE"/>
    <w:rsid w:val="00EC7A04"/>
    <w:rsid w:val="00ED2D03"/>
    <w:rsid w:val="00ED7747"/>
    <w:rsid w:val="00ED784D"/>
    <w:rsid w:val="00F02745"/>
    <w:rsid w:val="00F11642"/>
    <w:rsid w:val="00F21087"/>
    <w:rsid w:val="00F213A5"/>
    <w:rsid w:val="00F2185B"/>
    <w:rsid w:val="00F23D66"/>
    <w:rsid w:val="00F25BB0"/>
    <w:rsid w:val="00F27149"/>
    <w:rsid w:val="00F32208"/>
    <w:rsid w:val="00F56D64"/>
    <w:rsid w:val="00F728C7"/>
    <w:rsid w:val="00F73B55"/>
    <w:rsid w:val="00F77313"/>
    <w:rsid w:val="00F83BC1"/>
    <w:rsid w:val="00F83C0F"/>
    <w:rsid w:val="00F9126F"/>
    <w:rsid w:val="00F96575"/>
    <w:rsid w:val="00FB3643"/>
    <w:rsid w:val="00FE39AC"/>
    <w:rsid w:val="00FE3EFB"/>
    <w:rsid w:val="00FE7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3B528"/>
  <w15:chartTrackingRefBased/>
  <w15:docId w15:val="{D4D4B05C-32F6-49E9-9BD2-F163F1E5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D66"/>
  </w:style>
  <w:style w:type="paragraph" w:styleId="Heading1">
    <w:name w:val="heading 1"/>
    <w:basedOn w:val="Normal"/>
    <w:next w:val="Normal"/>
    <w:link w:val="Heading1Char"/>
    <w:uiPriority w:val="9"/>
    <w:qFormat/>
    <w:rsid w:val="005C387A"/>
    <w:pPr>
      <w:keepNext/>
      <w:keepLines/>
      <w:spacing w:before="240"/>
      <w:outlineLvl w:val="0"/>
    </w:pPr>
    <w:rPr>
      <w:rFonts w:ascii="Calibri" w:eastAsiaTheme="majorEastAsia" w:hAnsi="Calibr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34214D"/>
    <w:pPr>
      <w:keepNext/>
      <w:keepLines/>
      <w:spacing w:before="40"/>
      <w:outlineLvl w:val="1"/>
    </w:pPr>
    <w:rPr>
      <w:rFonts w:ascii="Calibri" w:eastAsiaTheme="majorEastAsia" w:hAnsi="Calibr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qFormat/>
    <w:rsid w:val="00411969"/>
    <w:pPr>
      <w:pBdr>
        <w:top w:val="nil"/>
        <w:left w:val="nil"/>
        <w:bottom w:val="nil"/>
        <w:right w:val="nil"/>
        <w:between w:val="nil"/>
        <w:bar w:val="nil"/>
      </w:pBdr>
    </w:pPr>
    <w:rPr>
      <w:sz w:val="20"/>
      <w:szCs w:val="20"/>
    </w:rPr>
  </w:style>
  <w:style w:type="character" w:customStyle="1" w:styleId="EndnoteTextChar">
    <w:name w:val="Endnote Text Char"/>
    <w:basedOn w:val="DefaultParagraphFont"/>
    <w:link w:val="EndnoteText"/>
    <w:uiPriority w:val="99"/>
    <w:rsid w:val="00411969"/>
    <w:rPr>
      <w:sz w:val="20"/>
      <w:szCs w:val="20"/>
    </w:rPr>
  </w:style>
  <w:style w:type="table" w:styleId="TableGrid">
    <w:name w:val="Table Grid"/>
    <w:basedOn w:val="TableNormal"/>
    <w:uiPriority w:val="39"/>
    <w:rsid w:val="00891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17C7"/>
    <w:rPr>
      <w:color w:val="0563C1" w:themeColor="hyperlink"/>
      <w:u w:val="single"/>
    </w:rPr>
  </w:style>
  <w:style w:type="character" w:styleId="EndnoteReference">
    <w:name w:val="endnote reference"/>
    <w:basedOn w:val="DefaultParagraphFont"/>
    <w:uiPriority w:val="99"/>
    <w:semiHidden/>
    <w:unhideWhenUsed/>
    <w:rsid w:val="007017C7"/>
    <w:rPr>
      <w:vertAlign w:val="superscript"/>
    </w:rPr>
  </w:style>
  <w:style w:type="paragraph" w:styleId="Header">
    <w:name w:val="header"/>
    <w:basedOn w:val="Normal"/>
    <w:link w:val="HeaderChar"/>
    <w:uiPriority w:val="99"/>
    <w:unhideWhenUsed/>
    <w:rsid w:val="00602A6C"/>
    <w:pPr>
      <w:tabs>
        <w:tab w:val="center" w:pos="4513"/>
        <w:tab w:val="right" w:pos="9026"/>
      </w:tabs>
    </w:pPr>
  </w:style>
  <w:style w:type="character" w:customStyle="1" w:styleId="HeaderChar">
    <w:name w:val="Header Char"/>
    <w:basedOn w:val="DefaultParagraphFont"/>
    <w:link w:val="Header"/>
    <w:uiPriority w:val="99"/>
    <w:rsid w:val="00602A6C"/>
  </w:style>
  <w:style w:type="paragraph" w:styleId="Footer">
    <w:name w:val="footer"/>
    <w:basedOn w:val="Normal"/>
    <w:link w:val="FooterChar"/>
    <w:uiPriority w:val="99"/>
    <w:unhideWhenUsed/>
    <w:rsid w:val="00602A6C"/>
    <w:pPr>
      <w:tabs>
        <w:tab w:val="center" w:pos="4513"/>
        <w:tab w:val="right" w:pos="9026"/>
      </w:tabs>
    </w:pPr>
  </w:style>
  <w:style w:type="character" w:customStyle="1" w:styleId="FooterChar">
    <w:name w:val="Footer Char"/>
    <w:basedOn w:val="DefaultParagraphFont"/>
    <w:link w:val="Footer"/>
    <w:uiPriority w:val="99"/>
    <w:rsid w:val="00602A6C"/>
  </w:style>
  <w:style w:type="character" w:customStyle="1" w:styleId="Heading1Char">
    <w:name w:val="Heading 1 Char"/>
    <w:basedOn w:val="DefaultParagraphFont"/>
    <w:link w:val="Heading1"/>
    <w:uiPriority w:val="9"/>
    <w:rsid w:val="005C387A"/>
    <w:rPr>
      <w:rFonts w:ascii="Calibri" w:eastAsiaTheme="majorEastAsia" w:hAnsi="Calibri" w:cstheme="majorBidi"/>
      <w:b/>
      <w:color w:val="2F5496" w:themeColor="accent1" w:themeShade="BF"/>
      <w:sz w:val="32"/>
      <w:szCs w:val="32"/>
    </w:rPr>
  </w:style>
  <w:style w:type="paragraph" w:styleId="TOCHeading">
    <w:name w:val="TOC Heading"/>
    <w:basedOn w:val="Heading1"/>
    <w:next w:val="Normal"/>
    <w:uiPriority w:val="39"/>
    <w:unhideWhenUsed/>
    <w:qFormat/>
    <w:rsid w:val="00810774"/>
    <w:pPr>
      <w:spacing w:line="259" w:lineRule="auto"/>
      <w:outlineLvl w:val="9"/>
    </w:pPr>
    <w:rPr>
      <w:lang w:val="en-US"/>
    </w:rPr>
  </w:style>
  <w:style w:type="character" w:customStyle="1" w:styleId="Heading2Char">
    <w:name w:val="Heading 2 Char"/>
    <w:basedOn w:val="DefaultParagraphFont"/>
    <w:link w:val="Heading2"/>
    <w:uiPriority w:val="9"/>
    <w:rsid w:val="0034214D"/>
    <w:rPr>
      <w:rFonts w:ascii="Calibri" w:eastAsiaTheme="majorEastAsia" w:hAnsi="Calibri" w:cstheme="majorBidi"/>
      <w:b/>
      <w:color w:val="2F5496" w:themeColor="accent1" w:themeShade="BF"/>
      <w:sz w:val="28"/>
      <w:szCs w:val="26"/>
    </w:rPr>
  </w:style>
  <w:style w:type="paragraph" w:styleId="TOC1">
    <w:name w:val="toc 1"/>
    <w:basedOn w:val="Normal"/>
    <w:next w:val="Normal"/>
    <w:autoRedefine/>
    <w:uiPriority w:val="39"/>
    <w:unhideWhenUsed/>
    <w:rsid w:val="00810774"/>
    <w:pPr>
      <w:spacing w:after="100"/>
    </w:pPr>
  </w:style>
  <w:style w:type="paragraph" w:styleId="TOC2">
    <w:name w:val="toc 2"/>
    <w:basedOn w:val="Normal"/>
    <w:next w:val="Normal"/>
    <w:autoRedefine/>
    <w:uiPriority w:val="39"/>
    <w:unhideWhenUsed/>
    <w:rsid w:val="00810774"/>
    <w:pPr>
      <w:spacing w:after="100"/>
      <w:ind w:left="220"/>
    </w:pPr>
  </w:style>
  <w:style w:type="paragraph" w:styleId="FootnoteText">
    <w:name w:val="footnote text"/>
    <w:basedOn w:val="Normal"/>
    <w:link w:val="FootnoteTextChar"/>
    <w:uiPriority w:val="99"/>
    <w:semiHidden/>
    <w:unhideWhenUsed/>
    <w:rsid w:val="00B0667A"/>
    <w:rPr>
      <w:sz w:val="20"/>
      <w:szCs w:val="20"/>
    </w:rPr>
  </w:style>
  <w:style w:type="character" w:customStyle="1" w:styleId="FootnoteTextChar">
    <w:name w:val="Footnote Text Char"/>
    <w:basedOn w:val="DefaultParagraphFont"/>
    <w:link w:val="FootnoteText"/>
    <w:uiPriority w:val="99"/>
    <w:semiHidden/>
    <w:rsid w:val="00B0667A"/>
    <w:rPr>
      <w:sz w:val="20"/>
      <w:szCs w:val="20"/>
    </w:rPr>
  </w:style>
  <w:style w:type="character" w:styleId="FootnoteReference">
    <w:name w:val="footnote reference"/>
    <w:basedOn w:val="DefaultParagraphFont"/>
    <w:uiPriority w:val="99"/>
    <w:semiHidden/>
    <w:unhideWhenUsed/>
    <w:rsid w:val="00B0667A"/>
    <w:rPr>
      <w:vertAlign w:val="superscript"/>
    </w:rPr>
  </w:style>
  <w:style w:type="character" w:styleId="Emphasis">
    <w:name w:val="Emphasis"/>
    <w:basedOn w:val="DefaultParagraphFont"/>
    <w:uiPriority w:val="20"/>
    <w:qFormat/>
    <w:rsid w:val="00E74895"/>
    <w:rPr>
      <w:i/>
      <w:iCs/>
    </w:rPr>
  </w:style>
  <w:style w:type="numbering" w:customStyle="1" w:styleId="NoList1">
    <w:name w:val="No List1"/>
    <w:next w:val="NoList"/>
    <w:uiPriority w:val="99"/>
    <w:semiHidden/>
    <w:unhideWhenUsed/>
    <w:rsid w:val="00CE00BE"/>
  </w:style>
  <w:style w:type="paragraph" w:customStyle="1" w:styleId="introduction2">
    <w:name w:val="introduction2"/>
    <w:basedOn w:val="Normal"/>
    <w:rsid w:val="00CE00BE"/>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E00B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enter">
    <w:name w:val="center"/>
    <w:basedOn w:val="Normal"/>
    <w:rsid w:val="00CE00BE"/>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E00BE"/>
    <w:pPr>
      <w:pBdr>
        <w:top w:val="nil"/>
        <w:left w:val="nil"/>
        <w:bottom w:val="nil"/>
        <w:right w:val="nil"/>
        <w:between w:val="nil"/>
        <w:bar w:val="nil"/>
      </w:pBdr>
      <w:ind w:left="720"/>
      <w:contextualSpacing/>
    </w:pPr>
  </w:style>
  <w:style w:type="character" w:styleId="UnresolvedMention">
    <w:name w:val="Unresolved Mention"/>
    <w:basedOn w:val="DefaultParagraphFont"/>
    <w:uiPriority w:val="99"/>
    <w:semiHidden/>
    <w:unhideWhenUsed/>
    <w:rsid w:val="00EC33DE"/>
    <w:rPr>
      <w:color w:val="605E5C"/>
      <w:shd w:val="clear" w:color="auto" w:fill="E1DFDD"/>
    </w:rPr>
  </w:style>
  <w:style w:type="character" w:styleId="FollowedHyperlink">
    <w:name w:val="FollowedHyperlink"/>
    <w:basedOn w:val="DefaultParagraphFont"/>
    <w:uiPriority w:val="99"/>
    <w:semiHidden/>
    <w:unhideWhenUsed/>
    <w:rsid w:val="00EC33DE"/>
    <w:rPr>
      <w:color w:val="954F72" w:themeColor="followedHyperlink"/>
      <w:u w:val="single"/>
    </w:rPr>
  </w:style>
  <w:style w:type="paragraph" w:styleId="Revision">
    <w:name w:val="Revision"/>
    <w:hidden/>
    <w:uiPriority w:val="99"/>
    <w:semiHidden/>
    <w:rsid w:val="00B16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387087">
      <w:bodyDiv w:val="1"/>
      <w:marLeft w:val="0"/>
      <w:marRight w:val="0"/>
      <w:marTop w:val="0"/>
      <w:marBottom w:val="0"/>
      <w:divBdr>
        <w:top w:val="none" w:sz="0" w:space="0" w:color="auto"/>
        <w:left w:val="none" w:sz="0" w:space="0" w:color="auto"/>
        <w:bottom w:val="none" w:sz="0" w:space="0" w:color="auto"/>
        <w:right w:val="none" w:sz="0" w:space="0" w:color="auto"/>
      </w:divBdr>
    </w:div>
    <w:div w:id="863716186">
      <w:bodyDiv w:val="1"/>
      <w:marLeft w:val="0"/>
      <w:marRight w:val="0"/>
      <w:marTop w:val="0"/>
      <w:marBottom w:val="0"/>
      <w:divBdr>
        <w:top w:val="none" w:sz="0" w:space="0" w:color="auto"/>
        <w:left w:val="none" w:sz="0" w:space="0" w:color="auto"/>
        <w:bottom w:val="none" w:sz="0" w:space="0" w:color="auto"/>
        <w:right w:val="none" w:sz="0" w:space="0" w:color="auto"/>
      </w:divBdr>
    </w:div>
    <w:div w:id="17076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dmypast.co.uk/" TargetMode="External"/><Relationship Id="rId18" Type="http://schemas.openxmlformats.org/officeDocument/2006/relationships/hyperlink" Target="https://www.churchtimes.co.uk/archive" TargetMode="External"/><Relationship Id="rId26" Type="http://schemas.openxmlformats.org/officeDocument/2006/relationships/hyperlink" Target="https://archive.org/details/wykehamsregiste02kirbgoog" TargetMode="External"/><Relationship Id="rId39" Type="http://schemas.openxmlformats.org/officeDocument/2006/relationships/image" Target="media/image3.jpeg"/><Relationship Id="rId21" Type="http://schemas.openxmlformats.org/officeDocument/2006/relationships/hyperlink" Target="https://babel.hathitrust.org/cgi/pt?id=hvd.32044053445003&amp;view=1up&amp;seq=19" TargetMode="External"/><Relationship Id="rId34" Type="http://schemas.openxmlformats.org/officeDocument/2006/relationships/hyperlink" Target="https://www.findmypast.co.uk" TargetMode="External"/><Relationship Id="rId42" Type="http://schemas.openxmlformats.org/officeDocument/2006/relationships/image" Target="media/image6.jp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aleapps.gale.com/apps/auth?userGroupName=wsussex&amp;origURL=https%3A%2F%2Fgo.gale.com%2Fps%2Fstart.do%3Fp%3DTTDA%26u%3Dwsussex&amp;prodId=TTDA" TargetMode="External"/><Relationship Id="rId29" Type="http://schemas.openxmlformats.org/officeDocument/2006/relationships/hyperlink" Target="https://www.amberleystmichael.org.uk/wp-content/uploads/2019/03/Clarkson-Notes-1865-20mb.pdf" TargetMode="External"/><Relationship Id="rId11" Type="http://schemas.openxmlformats.org/officeDocument/2006/relationships/hyperlink" Target="https://www.ancestry.co.uk" TargetMode="External"/><Relationship Id="rId24" Type="http://schemas.openxmlformats.org/officeDocument/2006/relationships/hyperlink" Target="https://babel.hathitrust.org/cgi/pt?id=uva.x000876432&amp;view=1up&amp;seq=7" TargetMode="External"/><Relationship Id="rId32" Type="http://schemas.openxmlformats.org/officeDocument/2006/relationships/hyperlink" Target="http://www.theclergydatabase.org.uk/" TargetMode="External"/><Relationship Id="rId37" Type="http://schemas.openxmlformats.org/officeDocument/2006/relationships/image" Target="media/image1.pn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hyperlink" Target="https://www.thegazette.co.uk/" TargetMode="External"/><Relationship Id="rId14" Type="http://schemas.openxmlformats.org/officeDocument/2006/relationships/hyperlink" Target="https://www.theclergydatabase.org.uk" TargetMode="External"/><Relationship Id="rId22" Type="http://schemas.openxmlformats.org/officeDocument/2006/relationships/hyperlink" Target="https://babel.hathitrust.org/cgi/pt?id=uva.x000876433&amp;view=1up&amp;seq=7" TargetMode="External"/><Relationship Id="rId27" Type="http://schemas.openxmlformats.org/officeDocument/2006/relationships/hyperlink" Target="https://babel.hathitrust.org/%20" TargetMode="External"/><Relationship Id="rId30" Type="http://schemas.openxmlformats.org/officeDocument/2006/relationships/hyperlink" Target="https://www.sussexrecordsociety.org/srs-digital-editions-historic-volumes/" TargetMode="External"/><Relationship Id="rId35" Type="http://schemas.openxmlformats.org/officeDocument/2006/relationships/hyperlink" Target="https://opendomesday.org/name/29550/aldred-the-priest/"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8" Type="http://schemas.openxmlformats.org/officeDocument/2006/relationships/hyperlink" Target="mailto:amberleyhistory@gmail.com"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www.familysearch.org" TargetMode="External"/><Relationship Id="rId17" Type="http://schemas.openxmlformats.org/officeDocument/2006/relationships/hyperlink" Target="https://arena.westsussex.gov.uk/web/arena/currentoffer/family-and-local-history" TargetMode="External"/><Relationship Id="rId25" Type="http://schemas.openxmlformats.org/officeDocument/2006/relationships/hyperlink" Target="https://www.sussexrecordsociety.org/olb/srs004/" TargetMode="External"/><Relationship Id="rId33" Type="http://schemas.openxmlformats.org/officeDocument/2006/relationships/hyperlink" Target="https://www.familysearch.org" TargetMode="External"/><Relationship Id="rId38" Type="http://schemas.openxmlformats.org/officeDocument/2006/relationships/image" Target="media/image2.png"/><Relationship Id="rId46" Type="http://schemas.openxmlformats.org/officeDocument/2006/relationships/image" Target="media/image10.jpg"/><Relationship Id="rId59" Type="http://schemas.openxmlformats.org/officeDocument/2006/relationships/image" Target="media/image23.jpeg"/><Relationship Id="rId20" Type="http://schemas.openxmlformats.org/officeDocument/2006/relationships/hyperlink" Target="https://archive.org" TargetMode="External"/><Relationship Id="rId41" Type="http://schemas.openxmlformats.org/officeDocument/2006/relationships/image" Target="media/image5.jpeg"/><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tishnewspaperarchive.co.uk" TargetMode="External"/><Relationship Id="rId23" Type="http://schemas.openxmlformats.org/officeDocument/2006/relationships/hyperlink" Target="https://babel.hathitrust.org/cgi/pt?id=hvd.32044021001672&amp;view=1up&amp;seq=7" TargetMode="External"/><Relationship Id="rId28" Type="http://schemas.openxmlformats.org/officeDocument/2006/relationships/hyperlink" Target="https://sites.google.com/site/cochoit/home/patent-rolls%20" TargetMode="External"/><Relationship Id="rId36" Type="http://schemas.openxmlformats.org/officeDocument/2006/relationships/hyperlink" Target="https://opendomesday.org/name/601150/william-the-cleric/" TargetMode="Externa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footer" Target="footer1.xml"/><Relationship Id="rId31" Type="http://schemas.openxmlformats.org/officeDocument/2006/relationships/hyperlink" Target="https://www.ancestry.co.uk"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26" Type="http://schemas.openxmlformats.org/officeDocument/2006/relationships/hyperlink" Target="https://familysearch.org/ark:/61903/1:1:JCDS-R9J" TargetMode="External"/><Relationship Id="rId21" Type="http://schemas.openxmlformats.org/officeDocument/2006/relationships/hyperlink" Target="https://doi.org/10.1093/odnb/9780192683120.013.3532" TargetMode="External"/><Relationship Id="rId42" Type="http://schemas.openxmlformats.org/officeDocument/2006/relationships/hyperlink" Target="https://www.findagrave.com/memorial/187710551/richard-hanley" TargetMode="External"/><Relationship Id="rId47" Type="http://schemas.openxmlformats.org/officeDocument/2006/relationships/hyperlink" Target="https://probatesearch.service.gov.uk/Calendar?surname=clarkson&amp;yearOfDeath=1897%23calendar%20" TargetMode="External"/><Relationship Id="rId63" Type="http://schemas.openxmlformats.org/officeDocument/2006/relationships/hyperlink" Target="https://en.wikipedia.org/wiki/en:Creative_Commons" TargetMode="External"/><Relationship Id="rId68" Type="http://schemas.openxmlformats.org/officeDocument/2006/relationships/hyperlink" Target="https://www.rosl.org.uk/about-rosl/our-heritage%20" TargetMode="External"/><Relationship Id="rId84" Type="http://schemas.openxmlformats.org/officeDocument/2006/relationships/hyperlink" Target="https://en.wikipedia.org/w/index.php?title=Herbert_Gwyer&amp;oldid=1009494935%20" TargetMode="External"/><Relationship Id="rId16" Type="http://schemas.openxmlformats.org/officeDocument/2006/relationships/hyperlink" Target="https://www.british-history.ac.uk/alumni-oxon/1500-1714%20%20" TargetMode="External"/><Relationship Id="rId11" Type="http://schemas.openxmlformats.org/officeDocument/2006/relationships/hyperlink" Target="https://www.sussexrecordsociety.org/olb/srs045/%20" TargetMode="External"/><Relationship Id="rId32" Type="http://schemas.openxmlformats.org/officeDocument/2006/relationships/hyperlink" Target="https://familysearch.org/ark:/61903/1:1:JWWF-XK9" TargetMode="External"/><Relationship Id="rId37" Type="http://schemas.openxmlformats.org/officeDocument/2006/relationships/hyperlink" Target="http://www.arundeltowncouncil.gov.uk/" TargetMode="External"/><Relationship Id="rId53" Type="http://schemas.openxmlformats.org/officeDocument/2006/relationships/hyperlink" Target="https://kemptownestatehistories.com/arundel-terrace/street-directory/1%20" TargetMode="External"/><Relationship Id="rId58" Type="http://schemas.openxmlformats.org/officeDocument/2006/relationships/hyperlink" Target="https://probatesearch.service.gov.uk" TargetMode="External"/><Relationship Id="rId74" Type="http://schemas.openxmlformats.org/officeDocument/2006/relationships/hyperlink" Target="https://dementiacarers.org.uk/our-charity/our-history/%20%20" TargetMode="External"/><Relationship Id="rId79" Type="http://schemas.openxmlformats.org/officeDocument/2006/relationships/hyperlink" Target="https://www.scotlandspeople.gov.uk" TargetMode="External"/><Relationship Id="rId5" Type="http://schemas.openxmlformats.org/officeDocument/2006/relationships/hyperlink" Target="https://sites.rootsweb.com/~gowenrf/husseyms_006.html%20" TargetMode="External"/><Relationship Id="rId19" Type="http://schemas.openxmlformats.org/officeDocument/2006/relationships/hyperlink" Target="https://www.bing.com/search?q=Cheapside&amp;filters=sid%3aa9661d27-dcad-8575-b472-46e92166b5b2&amp;form=ENTLNK" TargetMode="External"/><Relationship Id="rId14" Type="http://schemas.openxmlformats.org/officeDocument/2006/relationships/hyperlink" Target="https://www.british-history.ac.uk/alumni-oxon/1500-1714%20%20" TargetMode="External"/><Relationship Id="rId22" Type="http://schemas.openxmlformats.org/officeDocument/2006/relationships/hyperlink" Target="http://www.british-history.ac.uk/vch/sussex/vol7/pp275-276" TargetMode="External"/><Relationship Id="rId27" Type="http://schemas.openxmlformats.org/officeDocument/2006/relationships/hyperlink" Target="https://en.wikipedia.org/w/index.php?title=John_Williams_(bishop_of_Chichester)&amp;oldid=1011451678" TargetMode="External"/><Relationship Id="rId30" Type="http://schemas.openxmlformats.org/officeDocument/2006/relationships/hyperlink" Target="https://www.british-history.ac.uk/alumni-oxon/1500-1714/pp892-921%20" TargetMode="External"/><Relationship Id="rId35" Type="http://schemas.openxmlformats.org/officeDocument/2006/relationships/hyperlink" Target="https://familysearch.org/ark:/61903/1:1:NRML-GD4%20:%2021%20March%202020" TargetMode="External"/><Relationship Id="rId43" Type="http://schemas.openxmlformats.org/officeDocument/2006/relationships/hyperlink" Target="https://www.findagrave.com/user/profile/48778889" TargetMode="External"/><Relationship Id="rId48" Type="http://schemas.openxmlformats.org/officeDocument/2006/relationships/hyperlink" Target="https://www.amberleystmichael.org.uk/guide/inside-nave/%20" TargetMode="External"/><Relationship Id="rId56" Type="http://schemas.openxmlformats.org/officeDocument/2006/relationships/hyperlink" Target="https://en.wikipedia.org/w/index.php?title=William_Champion_Streatfeild_(clergyman)&amp;oldid=930263491" TargetMode="External"/><Relationship Id="rId64" Type="http://schemas.openxmlformats.org/officeDocument/2006/relationships/hyperlink" Target="https://creativecommons.org/licenses/by-sa/3.0/deed.en" TargetMode="External"/><Relationship Id="rId69" Type="http://schemas.openxmlformats.org/officeDocument/2006/relationships/hyperlink" Target="https://www.gwulo.com/node%20" TargetMode="External"/><Relationship Id="rId77" Type="http://schemas.openxmlformats.org/officeDocument/2006/relationships/hyperlink" Target="https://doi.org/10.1093/ref:odnb/52032%20" TargetMode="External"/><Relationship Id="rId8" Type="http://schemas.openxmlformats.org/officeDocument/2006/relationships/hyperlink" Target="http://www.british-history.ac.uk/vch/sussex/vol4/pp205-210%20" TargetMode="External"/><Relationship Id="rId51" Type="http://schemas.openxmlformats.org/officeDocument/2006/relationships/hyperlink" Target="https://familysearch.org/ark:/61903/1:1:J3VQ-8YT" TargetMode="External"/><Relationship Id="rId72" Type="http://schemas.openxmlformats.org/officeDocument/2006/relationships/hyperlink" Target="https://www.ancestry.co.uk" TargetMode="External"/><Relationship Id="rId80" Type="http://schemas.openxmlformats.org/officeDocument/2006/relationships/hyperlink" Target="https://www.bac-lac.gc.ca/eng/census/1916/Pages/item.aspx?itemid=144675%20" TargetMode="External"/><Relationship Id="rId85" Type="http://schemas.openxmlformats.org/officeDocument/2006/relationships/hyperlink" Target="https://www.wltcc.org.uk/%20" TargetMode="External"/><Relationship Id="rId3" Type="http://schemas.openxmlformats.org/officeDocument/2006/relationships/hyperlink" Target="http://www.british-history.ac.uk/cal-papal-registers/brit-ie/vol5/pp368-378%20" TargetMode="External"/><Relationship Id="rId12" Type="http://schemas.openxmlformats.org/officeDocument/2006/relationships/hyperlink" Target="https://www.sussexrecordsociety.org/olb/srs045/%20" TargetMode="External"/><Relationship Id="rId17" Type="http://schemas.openxmlformats.org/officeDocument/2006/relationships/hyperlink" Target="https://www.sussexrecordsociety.org/wp-content/uploads/Digital_editions/SRS-Vol-5.pdf" TargetMode="External"/><Relationship Id="rId25" Type="http://schemas.openxmlformats.org/officeDocument/2006/relationships/hyperlink" Target="https://familysearch.org/ark:/61903/1:1:NBWS-Q24" TargetMode="External"/><Relationship Id="rId33" Type="http://schemas.openxmlformats.org/officeDocument/2006/relationships/hyperlink" Target="https://familysearch.org/ark:/61903/1:1:NY2V-DG4" TargetMode="External"/><Relationship Id="rId38" Type="http://schemas.openxmlformats.org/officeDocument/2006/relationships/hyperlink" Target="https://en.wikipedia.org/w/index.php?title=Edward_Carleton_Holmes&amp;oldid=1010930202%20" TargetMode="External"/><Relationship Id="rId46" Type="http://schemas.openxmlformats.org/officeDocument/2006/relationships/hyperlink" Target="https://www.familysearch.org/ark:/61903/1:1:744K-Y5T2%20" TargetMode="External"/><Relationship Id="rId59" Type="http://schemas.openxmlformats.org/officeDocument/2006/relationships/hyperlink" Target="https://www.greatwarforum.org/topic/274952-lt-later-col-george-de-rastricke-carr-mc-and-bars" TargetMode="External"/><Relationship Id="rId67" Type="http://schemas.openxmlformats.org/officeDocument/2006/relationships/hyperlink" Target="https://www.jstor.org/stable/23902784" TargetMode="External"/><Relationship Id="rId20" Type="http://schemas.openxmlformats.org/officeDocument/2006/relationships/hyperlink" Target="https://doi.org/10.1093/ref:odnb/3532" TargetMode="External"/><Relationship Id="rId41" Type="http://schemas.openxmlformats.org/officeDocument/2006/relationships/hyperlink" Target="https://www.findagrave.com/" TargetMode="External"/><Relationship Id="rId54" Type="http://schemas.openxmlformats.org/officeDocument/2006/relationships/hyperlink" Target="https://en.wikipedia.org/wiki/Arundel_Terrace%20" TargetMode="External"/><Relationship Id="rId62" Type="http://schemas.openxmlformats.org/officeDocument/2006/relationships/hyperlink" Target="http://www.trinitycentre.org/church/" TargetMode="External"/><Relationship Id="rId70" Type="http://schemas.openxmlformats.org/officeDocument/2006/relationships/hyperlink" Target="https://www.telegraph.co.uk/news/obituaries/1473698/Patricia-Flower.html%20" TargetMode="External"/><Relationship Id="rId75" Type="http://schemas.openxmlformats.org/officeDocument/2006/relationships/hyperlink" Target="https://www.gravestonephotos.com" TargetMode="External"/><Relationship Id="rId83" Type="http://schemas.openxmlformats.org/officeDocument/2006/relationships/hyperlink" Target="https://www.iwm.org.uk/collections/item/object/30093339%20" TargetMode="External"/><Relationship Id="rId1" Type="http://schemas.openxmlformats.org/officeDocument/2006/relationships/hyperlink" Target="http://www.british-history.ac.uk/ancient-deeds/vol6%20" TargetMode="External"/><Relationship Id="rId6" Type="http://schemas.openxmlformats.org/officeDocument/2006/relationships/hyperlink" Target="http://www.british-history.ac.uk/cal-papal-registers/brit-ie/vol13/pp59-60%20" TargetMode="External"/><Relationship Id="rId15" Type="http://schemas.openxmlformats.org/officeDocument/2006/relationships/hyperlink" Target="https://familysearch.org/ark:/61903/1:1:N2Z8-J5W" TargetMode="External"/><Relationship Id="rId23" Type="http://schemas.openxmlformats.org/officeDocument/2006/relationships/hyperlink" Target="http://hovehistory.blogspot.com/2018/04/st-leonards-church-aldrington.html%20" TargetMode="External"/><Relationship Id="rId28" Type="http://schemas.openxmlformats.org/officeDocument/2006/relationships/hyperlink" Target="https://www.british-history.ac.uk/fasti-ecclesiae/1541-1857/vol1/pp55-57%20" TargetMode="External"/><Relationship Id="rId36" Type="http://schemas.openxmlformats.org/officeDocument/2006/relationships/hyperlink" Target="https://familysearch.org/ark:/61903/1:1:JWXY-TBG" TargetMode="External"/><Relationship Id="rId49" Type="http://schemas.openxmlformats.org/officeDocument/2006/relationships/hyperlink" Target="https://familysearch.org/ark:/61903/3:1:S3HY-6713-1XP?cc=1462403&amp;wc=X6QH-W38%3A42645501%2C1583876102%2C1583877111" TargetMode="External"/><Relationship Id="rId57" Type="http://schemas.openxmlformats.org/officeDocument/2006/relationships/hyperlink" Target="https://en.wikipedia.org/w/index.php?title=William_Streatfeild&amp;oldid=930263644" TargetMode="External"/><Relationship Id="rId10" Type="http://schemas.openxmlformats.org/officeDocument/2006/relationships/hyperlink" Target="http://www.catholic-hierarchy.org/bishop/bburgr.html%20" TargetMode="External"/><Relationship Id="rId31" Type="http://schemas.openxmlformats.org/officeDocument/2006/relationships/hyperlink" Target="http://www.historyofparliamentonline.org/volume/1754-1790/member/tufnell-george-forster-1723-98" TargetMode="External"/><Relationship Id="rId44" Type="http://schemas.openxmlformats.org/officeDocument/2006/relationships/hyperlink" Target="http://www.british-history.ac.uk/fasti-ecclesiae/1541-1847/vol2/pp32-33%20" TargetMode="External"/><Relationship Id="rId52" Type="http://schemas.openxmlformats.org/officeDocument/2006/relationships/hyperlink" Target="https://probatesearch.service.gov.uk/Calendar?surname=clarkson&amp;yearOfDeath=1891&amp;page=2" TargetMode="External"/><Relationship Id="rId60" Type="http://schemas.openxmlformats.org/officeDocument/2006/relationships/hyperlink" Target="http://progresstochange.co.uk/about-us/history/,%20" TargetMode="External"/><Relationship Id="rId65" Type="http://schemas.openxmlformats.org/officeDocument/2006/relationships/hyperlink" Target="https://ProbateSearch.service.gov.uk" TargetMode="External"/><Relationship Id="rId73" Type="http://schemas.openxmlformats.org/officeDocument/2006/relationships/hyperlink" Target="https://www.findmypast.co.uk" TargetMode="External"/><Relationship Id="rId78" Type="http://schemas.openxmlformats.org/officeDocument/2006/relationships/hyperlink" Target="https://www.newspapers.com" TargetMode="External"/><Relationship Id="rId81" Type="http://schemas.openxmlformats.org/officeDocument/2006/relationships/hyperlink" Target="https://www.iwm.org.uk/collections/item/object/30093339" TargetMode="External"/><Relationship Id="rId86" Type="http://schemas.openxmlformats.org/officeDocument/2006/relationships/hyperlink" Target="https://www.findagrave.com" TargetMode="External"/><Relationship Id="rId4" Type="http://schemas.openxmlformats.org/officeDocument/2006/relationships/hyperlink" Target="http://www.british-history.ac.uk/feet-of-fines-sussex/vol3/pp232-236%20" TargetMode="External"/><Relationship Id="rId9" Type="http://schemas.openxmlformats.org/officeDocument/2006/relationships/hyperlink" Target="http://www.british-history.ac.uk/london-record-soc/vol39/pp186-195%20" TargetMode="External"/><Relationship Id="rId13" Type="http://schemas.openxmlformats.org/officeDocument/2006/relationships/hyperlink" Target="https://www.sussexrecordsociety.org/olb/srs041/%20" TargetMode="External"/><Relationship Id="rId18" Type="http://schemas.openxmlformats.org/officeDocument/2006/relationships/hyperlink" Target="https://familysearch.org/ark:/61903/1:1:N5XV-XJ5" TargetMode="External"/><Relationship Id="rId39" Type="http://schemas.openxmlformats.org/officeDocument/2006/relationships/hyperlink" Target="https://books.google.co.uk" TargetMode="External"/><Relationship Id="rId34" Type="http://schemas.openxmlformats.org/officeDocument/2006/relationships/hyperlink" Target="https://familysearch.org/ark:/61903/1:1:N6FV-74J" TargetMode="External"/><Relationship Id="rId50" Type="http://schemas.openxmlformats.org/officeDocument/2006/relationships/hyperlink" Target="https://familysearch.org/ark:/61903/3:1:S3HT-DWG3-13L?cc=1465706" TargetMode="External"/><Relationship Id="rId55" Type="http://schemas.openxmlformats.org/officeDocument/2006/relationships/hyperlink" Target="https://historicengland.org.uk/services-skills/education/educational-images/arundel-terrace-brighton-4938" TargetMode="External"/><Relationship Id="rId76" Type="http://schemas.openxmlformats.org/officeDocument/2006/relationships/hyperlink" Target="https://doi.org/10.1093/ref:odnb/33619%20%20" TargetMode="External"/><Relationship Id="rId7" Type="http://schemas.openxmlformats.org/officeDocument/2006/relationships/hyperlink" Target="https://www.geograph.org.uk/photo/4079062%20" TargetMode="External"/><Relationship Id="rId71" Type="http://schemas.openxmlformats.org/officeDocument/2006/relationships/hyperlink" Target="https://en.wikipedia.org/wiki/Dean_and_Chapter_of_Westminster%23Second_Foundation_(Royal_Peculiar,_since_1660)%20" TargetMode="External"/><Relationship Id="rId2" Type="http://schemas.openxmlformats.org/officeDocument/2006/relationships/hyperlink" Target="https://en.wikipedia.org/w/index.php?title=John_Eston_(priest)&amp;oldid=848411198" TargetMode="External"/><Relationship Id="rId29" Type="http://schemas.openxmlformats.org/officeDocument/2006/relationships/hyperlink" Target="https://www.british-history.ac.uk/fasti-ecclesiae/1541-1847/vol2/pp45-47%20" TargetMode="External"/><Relationship Id="rId24" Type="http://schemas.openxmlformats.org/officeDocument/2006/relationships/hyperlink" Target="https://familysearch.org/ark:/61903/1:1:N5XV-GBQ" TargetMode="External"/><Relationship Id="rId40" Type="http://schemas.openxmlformats.org/officeDocument/2006/relationships/hyperlink" Target="https://en.wikipedia.org/wiki/Harry_Peckham%20" TargetMode="External"/><Relationship Id="rId45" Type="http://schemas.openxmlformats.org/officeDocument/2006/relationships/hyperlink" Target="https://probatesearch.service.gov.uk/%20" TargetMode="External"/><Relationship Id="rId66" Type="http://schemas.openxmlformats.org/officeDocument/2006/relationships/hyperlink" Target="https://www.oldbaileyonline.org" TargetMode="External"/><Relationship Id="rId61" Type="http://schemas.openxmlformats.org/officeDocument/2006/relationships/hyperlink" Target="https://en.wikipedia.org/wiki/White_Cross_Army" TargetMode="External"/><Relationship Id="rId82" Type="http://schemas.openxmlformats.org/officeDocument/2006/relationships/hyperlink" Target="https://lusitaniapage.wordpress.com/2017/06/13/gwyer-rev-herbert-linfor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D9EBA-4A92-4B01-9D23-F80D4F3B0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93</Pages>
  <Words>38568</Words>
  <Characters>219838</Characters>
  <Application>Microsoft Office Word</Application>
  <DocSecurity>0</DocSecurity>
  <Lines>1831</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Galbraith</dc:creator>
  <cp:keywords/>
  <dc:description/>
  <cp:lastModifiedBy>Ian Galbraith</cp:lastModifiedBy>
  <cp:revision>13</cp:revision>
  <dcterms:created xsi:type="dcterms:W3CDTF">2022-04-01T11:05:00Z</dcterms:created>
  <dcterms:modified xsi:type="dcterms:W3CDTF">2022-11-14T18:38:00Z</dcterms:modified>
</cp:coreProperties>
</file>